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93681">
      <w:pPr>
        <w:ind w:firstLine="480"/>
        <w:rPr>
          <w:rFonts w:ascii="Times New Roman" w:hAnsi="Times New Roman" w:eastAsia="仿宋"/>
        </w:rPr>
      </w:pPr>
      <w:bookmarkStart w:id="0" w:name="_Toc105346478"/>
      <w:r>
        <w:rPr>
          <w:rFonts w:ascii="Times New Roman" w:hAnsi="Times New Roman" w:eastAsia="仿宋"/>
        </w:rPr>
        <mc:AlternateContent>
          <mc:Choice Requires="wps">
            <w:drawing>
              <wp:anchor distT="45720" distB="45720" distL="114300" distR="114300" simplePos="0" relativeHeight="251663360" behindDoc="0" locked="0" layoutInCell="1" allowOverlap="1">
                <wp:simplePos x="0" y="0"/>
                <wp:positionH relativeFrom="margin">
                  <wp:posOffset>-913130</wp:posOffset>
                </wp:positionH>
                <wp:positionV relativeFrom="paragraph">
                  <wp:posOffset>2587625</wp:posOffset>
                </wp:positionV>
                <wp:extent cx="75450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7545070" cy="2431415"/>
                        </a:xfrm>
                        <a:prstGeom prst="rect">
                          <a:avLst/>
                        </a:prstGeom>
                        <a:noFill/>
                        <a:ln w="9525">
                          <a:noFill/>
                          <a:miter lim="800000"/>
                        </a:ln>
                      </wps:spPr>
                      <wps:txbx>
                        <w:txbxContent>
                          <w:p w14:paraId="745EDDB8">
                            <w:pPr>
                              <w:overflowPunct w:val="0"/>
                              <w:adjustRightInd w:val="0"/>
                              <w:snapToGrid w:val="0"/>
                              <w:ind w:firstLine="1446"/>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道路桥梁</w:t>
                            </w:r>
                            <w:r>
                              <w:rPr>
                                <w:rFonts w:hint="eastAsia" w:ascii="宋体" w:hAnsi="宋体" w:eastAsia="宋体" w:cs="宋体"/>
                                <w:b/>
                                <w:bCs/>
                                <w:sz w:val="72"/>
                                <w:szCs w:val="72"/>
                                <w14:glow w14:rad="0">
                                  <w14:schemeClr w14:val="bg1">
                                    <w14:alpha w14:val="100000"/>
                                  </w14:schemeClr>
                                </w14:glow>
                              </w:rPr>
                              <w:t>工程</w:t>
                            </w:r>
                            <w:r>
                              <w:rPr>
                                <w:rFonts w:hint="eastAsia" w:ascii="方正大标宋简体" w:hAnsi="方正大标宋简体" w:eastAsia="方正大标宋简体" w:cs="方正大标宋简体"/>
                                <w:b/>
                                <w:bCs/>
                                <w:sz w:val="72"/>
                                <w:szCs w:val="72"/>
                                <w14:glow w14:rad="0">
                                  <w14:schemeClr w14:val="bg1">
                                    <w14:alpha w14:val="100000"/>
                                  </w14:schemeClr>
                                </w14:glow>
                              </w:rPr>
                              <w:t>技术</w:t>
                            </w:r>
                            <w:r>
                              <w:rPr>
                                <w:rFonts w:hint="eastAsia" w:ascii="方正大标宋简体" w:hAnsi="方正大标宋简体" w:eastAsia="方正大标宋简体" w:cs="方正大标宋简体"/>
                                <w:sz w:val="72"/>
                                <w:szCs w:val="72"/>
                                <w14:glow w14:rad="0">
                                  <w14:schemeClr w14:val="bg1">
                                    <w14:alpha w14:val="100000"/>
                                  </w14:schemeClr>
                                </w14:glow>
                              </w:rPr>
                              <w:t>专业</w:t>
                            </w:r>
                          </w:p>
                          <w:p w14:paraId="491528C8">
                            <w:pPr>
                              <w:overflowPunct w:val="0"/>
                              <w:adjustRightInd w:val="0"/>
                              <w:snapToGrid w:val="0"/>
                              <w:ind w:firstLine="1440"/>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人才培养方案</w:t>
                            </w:r>
                          </w:p>
                          <w:p w14:paraId="681FCAFE">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1.9pt;margin-top:203.75pt;height:191.45pt;width:594.1pt;mso-position-horizontal-relative:margin;mso-wrap-distance-bottom:3.6pt;mso-wrap-distance-left:9pt;mso-wrap-distance-right:9pt;mso-wrap-distance-top:3.6pt;z-index:251663360;mso-width-relative:page;mso-height-relative:page;" filled="f" stroked="f" coordsize="21600,21600" o:gfxdata="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ujjBH2QAAAA0BAAAPAAAAAAAAAAEAIAAAACIAAABkcnMvZG93bnJldi54bWxQ&#10;SwECFAAUAAAACACHTuJAZ7f1B2gCAACPBAAADgAAAAAAAAABACAAAAAoAQAAZHJzL2Uyb0RvYy54&#10;bWxQSwUGAAAAAAYABgBZAQAAAgYAAAAA&#10;">
                <v:fill on="f" focussize="0,0"/>
                <v:stroke on="f" miterlimit="8" joinstyle="miter"/>
                <v:imagedata o:title=""/>
                <o:lock v:ext="edit" aspectratio="f"/>
                <v:textbox>
                  <w:txbxContent>
                    <w:p w14:paraId="745EDDB8">
                      <w:pPr>
                        <w:overflowPunct w:val="0"/>
                        <w:adjustRightInd w:val="0"/>
                        <w:snapToGrid w:val="0"/>
                        <w:ind w:firstLine="1446"/>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道路桥梁</w:t>
                      </w:r>
                      <w:r>
                        <w:rPr>
                          <w:rFonts w:hint="eastAsia" w:ascii="宋体" w:hAnsi="宋体" w:eastAsia="宋体" w:cs="宋体"/>
                          <w:b/>
                          <w:bCs/>
                          <w:sz w:val="72"/>
                          <w:szCs w:val="72"/>
                          <w14:glow w14:rad="0">
                            <w14:schemeClr w14:val="bg1">
                              <w14:alpha w14:val="100000"/>
                            </w14:schemeClr>
                          </w14:glow>
                        </w:rPr>
                        <w:t>工程</w:t>
                      </w:r>
                      <w:r>
                        <w:rPr>
                          <w:rFonts w:hint="eastAsia" w:ascii="方正大标宋简体" w:hAnsi="方正大标宋简体" w:eastAsia="方正大标宋简体" w:cs="方正大标宋简体"/>
                          <w:b/>
                          <w:bCs/>
                          <w:sz w:val="72"/>
                          <w:szCs w:val="72"/>
                          <w14:glow w14:rad="0">
                            <w14:schemeClr w14:val="bg1">
                              <w14:alpha w14:val="100000"/>
                            </w14:schemeClr>
                          </w14:glow>
                        </w:rPr>
                        <w:t>技术</w:t>
                      </w:r>
                      <w:r>
                        <w:rPr>
                          <w:rFonts w:hint="eastAsia" w:ascii="方正大标宋简体" w:hAnsi="方正大标宋简体" w:eastAsia="方正大标宋简体" w:cs="方正大标宋简体"/>
                          <w:sz w:val="72"/>
                          <w:szCs w:val="72"/>
                          <w14:glow w14:rad="0">
                            <w14:schemeClr w14:val="bg1">
                              <w14:alpha w14:val="100000"/>
                            </w14:schemeClr>
                          </w14:glow>
                        </w:rPr>
                        <w:t>专业</w:t>
                      </w:r>
                    </w:p>
                    <w:p w14:paraId="491528C8">
                      <w:pPr>
                        <w:overflowPunct w:val="0"/>
                        <w:adjustRightInd w:val="0"/>
                        <w:snapToGrid w:val="0"/>
                        <w:ind w:firstLine="1440"/>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人才培养方案</w:t>
                      </w:r>
                    </w:p>
                    <w:p w14:paraId="681FCAFE">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v:textbox>
                <w10:wrap type="square"/>
              </v:shape>
            </w:pict>
          </mc:Fallback>
        </mc:AlternateContent>
      </w:r>
      <w:r>
        <w:rPr>
          <w:rFonts w:hint="eastAsia" w:ascii="Times New Roman" w:hAnsi="Times New Roman" w:eastAsia="仿宋"/>
        </w:rPr>
        <w:drawing>
          <wp:anchor distT="0" distB="0" distL="114300" distR="114300" simplePos="0" relativeHeight="251659264"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4"/>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4384"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6B26AA3B">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7</w:t>
                            </w:r>
                            <w:r>
                              <w:rPr>
                                <w:rFonts w:hint="eastAsia" w:ascii="隶书" w:hAnsi="隶书" w:eastAsia="隶书" w:cs="隶书"/>
                                <w:b/>
                                <w:bCs/>
                                <w:sz w:val="52"/>
                                <w:szCs w:val="52"/>
                                <w14:glow w14:rad="0">
                                  <w14:schemeClr w14:val="bg1">
                                    <w14:alpha w14:val="100000"/>
                                  </w14:schemeClr>
                                </w14:glow>
                              </w:rPr>
                              <w:t>月</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4384;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6B26AA3B">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7</w:t>
                      </w:r>
                      <w:r>
                        <w:rPr>
                          <w:rFonts w:hint="eastAsia" w:ascii="隶书" w:hAnsi="隶书" w:eastAsia="隶书" w:cs="隶书"/>
                          <w:b/>
                          <w:bCs/>
                          <w:sz w:val="52"/>
                          <w:szCs w:val="52"/>
                          <w14:glow w14:rad="0">
                            <w14:schemeClr w14:val="bg1">
                              <w14:alpha w14:val="100000"/>
                            </w14:schemeClr>
                          </w14:glow>
                        </w:rPr>
                        <w:t>月</w:t>
                      </w:r>
                    </w:p>
                  </w:txbxContent>
                </v:textbox>
                <w10:wrap type="square"/>
              </v:shape>
            </w:pict>
          </mc:Fallback>
        </mc:AlternateContent>
      </w:r>
    </w:p>
    <w:p w14:paraId="1CACDFEE">
      <w:pPr>
        <w:pStyle w:val="10"/>
        <w:ind w:firstLine="0" w:firstLineChars="0"/>
        <w:rPr>
          <w:rFonts w:hint="eastAsia"/>
        </w:rPr>
      </w:pPr>
      <w:r>
        <w:rPr>
          <w:rFonts w:hint="eastAsia"/>
        </w:rPr>
        <w:t>【专业简介】</w:t>
      </w:r>
      <w:bookmarkEnd w:id="0"/>
    </w:p>
    <w:p w14:paraId="178372C7">
      <w:pPr>
        <w:spacing w:line="360" w:lineRule="auto"/>
        <w:ind w:firstLine="560"/>
        <w:rPr>
          <w:rFonts w:hint="eastAsia" w:ascii="Times New Roman" w:hAnsi="Times New Roman" w:eastAsia="仿宋" w:cs="Times New Roman"/>
          <w:kern w:val="0"/>
          <w:sz w:val="28"/>
          <w:szCs w:val="28"/>
        </w:rPr>
      </w:pPr>
      <w:r>
        <w:rPr>
          <w:rFonts w:hint="eastAsia" w:ascii="Times New Roman" w:hAnsi="Times New Roman" w:eastAsia="仿宋" w:cs="Times New Roman"/>
          <w:kern w:val="0"/>
          <w:sz w:val="28"/>
          <w:szCs w:val="28"/>
        </w:rPr>
        <w:t>道路桥梁工程技术专业是辽宁省高等职业院校“兴辽卓越专业群-交通土建专业群”骨干专业，也是学校“十四五”规划期间重点建设专业。面对普通高中及中职学校应往届毕业生及同等学历者招生，专业建于2014年，现有高职在校生522人，毕业生就业率都保持在93%以上。</w:t>
      </w:r>
    </w:p>
    <w:p w14:paraId="2D130B77">
      <w:pPr>
        <w:spacing w:line="360" w:lineRule="auto"/>
        <w:ind w:firstLine="560"/>
        <w:rPr>
          <w:rFonts w:hint="eastAsia" w:ascii="Times New Roman" w:hAnsi="Times New Roman" w:eastAsia="仿宋" w:cs="Times New Roman"/>
          <w:kern w:val="0"/>
          <w:sz w:val="28"/>
          <w:szCs w:val="28"/>
        </w:rPr>
      </w:pPr>
      <w:r>
        <w:rPr>
          <w:rFonts w:hint="eastAsia" w:ascii="Times New Roman" w:hAnsi="Times New Roman" w:eastAsia="仿宋" w:cs="Times New Roman"/>
          <w:kern w:val="0"/>
          <w:sz w:val="28"/>
          <w:szCs w:val="28"/>
        </w:rPr>
        <w:t>本专业师资队伍结构合理，现有专兼任教师20余名，有专任教师14人。其中，教授3人，副教授8人，讲师2人，工程师1人；其中11人具有国家注册造价工程师、注册咨询工程师、注册监理工程师、注册一级建造师、二级建造师、交通部检测工程师等执业资格，双师型比例78.6%。教学团队具有较强的专业实践能力和丰富的实际工作经验，能够满足实践教学和专业教学的要求。</w:t>
      </w:r>
    </w:p>
    <w:p w14:paraId="403762D7">
      <w:pPr>
        <w:spacing w:line="360" w:lineRule="auto"/>
        <w:ind w:firstLine="560"/>
        <w:rPr>
          <w:rFonts w:hint="eastAsia" w:ascii="Times New Roman" w:hAnsi="Times New Roman" w:eastAsia="仿宋" w:cs="Times New Roman"/>
          <w:kern w:val="0"/>
          <w:sz w:val="28"/>
          <w:szCs w:val="28"/>
        </w:rPr>
      </w:pPr>
      <w:r>
        <w:rPr>
          <w:rFonts w:hint="eastAsia" w:ascii="Times New Roman" w:hAnsi="Times New Roman" w:eastAsia="仿宋" w:cs="Times New Roman"/>
          <w:kern w:val="0"/>
          <w:sz w:val="28"/>
          <w:szCs w:val="28"/>
        </w:rPr>
        <w:t>本专业配备完善的实践教学资源，设有工程材料试验实训室、工程力学试验实训室、工程测量实训室、BIM建模实训室、CAD实训室、造价软件实训室。现与中国中铁、中国中建公司等10余家大中型企业进行校企合作，学生在校期间就能参与专业技能实践、岗位实习。学生毕业后可就业于交通建设行业的施工单位，可从事公路、桥梁和隧道工程的施工、测量、试验检测、路桥设计、旧桥加固等就业岗位及岗位群等职业技术岗位工作。本专业连续多年专业对口就业率均在95%以上。</w:t>
      </w:r>
    </w:p>
    <w:p w14:paraId="4E81D24E">
      <w:pPr>
        <w:spacing w:line="360" w:lineRule="auto"/>
        <w:ind w:firstLine="560"/>
        <w:rPr>
          <w:rFonts w:hint="eastAsia" w:ascii="Times New Roman" w:hAnsi="Times New Roman" w:eastAsia="仿宋" w:cs="Times New Roman"/>
          <w:kern w:val="0"/>
          <w:sz w:val="28"/>
          <w:szCs w:val="28"/>
        </w:rPr>
      </w:pPr>
    </w:p>
    <w:p w14:paraId="41AF07FF">
      <w:pPr>
        <w:spacing w:line="360" w:lineRule="auto"/>
        <w:ind w:firstLine="560"/>
        <w:rPr>
          <w:rFonts w:hint="eastAsia" w:ascii="Times New Roman" w:hAnsi="Times New Roman" w:eastAsia="仿宋" w:cs="Times New Roman"/>
          <w:kern w:val="0"/>
          <w:sz w:val="28"/>
          <w:szCs w:val="28"/>
        </w:rPr>
      </w:pPr>
    </w:p>
    <w:p w14:paraId="4A5ECCE3">
      <w:pPr>
        <w:spacing w:line="360" w:lineRule="auto"/>
        <w:ind w:firstLine="560"/>
        <w:rPr>
          <w:rFonts w:hint="eastAsia" w:ascii="Times New Roman" w:hAnsi="Times New Roman" w:eastAsia="仿宋" w:cs="Times New Roman"/>
          <w:kern w:val="0"/>
          <w:sz w:val="28"/>
          <w:szCs w:val="28"/>
        </w:rPr>
      </w:pPr>
    </w:p>
    <w:p w14:paraId="358918A7">
      <w:pPr>
        <w:spacing w:line="360" w:lineRule="auto"/>
        <w:ind w:firstLine="560"/>
        <w:rPr>
          <w:rFonts w:hint="eastAsia" w:ascii="Times New Roman" w:hAnsi="Times New Roman" w:eastAsia="仿宋" w:cs="Times New Roman"/>
          <w:kern w:val="0"/>
          <w:sz w:val="28"/>
          <w:szCs w:val="28"/>
        </w:rPr>
      </w:pPr>
    </w:p>
    <w:p w14:paraId="3426EA4D">
      <w:pPr>
        <w:spacing w:line="360" w:lineRule="auto"/>
        <w:ind w:firstLine="560"/>
        <w:rPr>
          <w:rFonts w:hint="eastAsia" w:ascii="Times New Roman" w:hAnsi="Times New Roman" w:eastAsia="仿宋" w:cs="Times New Roman"/>
          <w:kern w:val="0"/>
          <w:sz w:val="28"/>
          <w:szCs w:val="28"/>
        </w:rPr>
      </w:pP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172246B7">
          <w:pPr>
            <w:pStyle w:val="21"/>
            <w:ind w:firstLine="480"/>
            <w:jc w:val="center"/>
            <w:rPr>
              <w:color w:val="000000" w:themeColor="text1"/>
              <w:sz w:val="52"/>
              <w:szCs w:val="52"/>
              <w14:textFill>
                <w14:solidFill>
                  <w14:schemeClr w14:val="tx1"/>
                </w14:solidFill>
              </w14:textFill>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71DC4610">
          <w:pPr>
            <w:pStyle w:val="7"/>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"_Toc105931606" </w:instrText>
          </w:r>
          <w:r>
            <w:fldChar w:fldCharType="separate"/>
          </w:r>
          <w:r>
            <w:rPr>
              <w:rStyle w:val="16"/>
            </w:rPr>
            <w:t>一、专业名称及代码</w:t>
          </w:r>
          <w:r>
            <w:tab/>
          </w:r>
          <w:r>
            <w:fldChar w:fldCharType="begin"/>
          </w:r>
          <w:r>
            <w:instrText xml:space="preserve"> PAGEREF _Toc105931606 \h </w:instrText>
          </w:r>
          <w:r>
            <w:fldChar w:fldCharType="separate"/>
          </w:r>
          <w:r>
            <w:t>1</w:t>
          </w:r>
          <w:r>
            <w:fldChar w:fldCharType="end"/>
          </w:r>
          <w:r>
            <w:fldChar w:fldCharType="end"/>
          </w:r>
        </w:p>
        <w:p w14:paraId="441CC3D4">
          <w:pPr>
            <w:pStyle w:val="7"/>
            <w:tabs>
              <w:tab w:val="right" w:leader="dot" w:pos="8948"/>
            </w:tabs>
            <w:rPr>
              <w:rFonts w:cstheme="minorBidi"/>
              <w:kern w:val="2"/>
              <w:sz w:val="21"/>
            </w:rPr>
          </w:pPr>
          <w:r>
            <w:fldChar w:fldCharType="begin"/>
          </w:r>
          <w:r>
            <w:instrText xml:space="preserve"> HYPERLINK \l "_Toc105931607" </w:instrText>
          </w:r>
          <w:r>
            <w:fldChar w:fldCharType="separate"/>
          </w:r>
          <w:r>
            <w:rPr>
              <w:rStyle w:val="16"/>
            </w:rPr>
            <w:t>二、入学要求</w:t>
          </w:r>
          <w:r>
            <w:tab/>
          </w:r>
          <w:r>
            <w:fldChar w:fldCharType="begin"/>
          </w:r>
          <w:r>
            <w:instrText xml:space="preserve"> PAGEREF _Toc105931607 \h </w:instrText>
          </w:r>
          <w:r>
            <w:fldChar w:fldCharType="separate"/>
          </w:r>
          <w:r>
            <w:t>1</w:t>
          </w:r>
          <w:r>
            <w:fldChar w:fldCharType="end"/>
          </w:r>
          <w:r>
            <w:fldChar w:fldCharType="end"/>
          </w:r>
        </w:p>
        <w:p w14:paraId="67DA4219">
          <w:pPr>
            <w:pStyle w:val="7"/>
            <w:tabs>
              <w:tab w:val="right" w:leader="dot" w:pos="8948"/>
            </w:tabs>
            <w:rPr>
              <w:rFonts w:cstheme="minorBidi"/>
              <w:kern w:val="2"/>
              <w:sz w:val="21"/>
            </w:rPr>
          </w:pPr>
          <w:r>
            <w:fldChar w:fldCharType="begin"/>
          </w:r>
          <w:r>
            <w:instrText xml:space="preserve"> HYPERLINK \l "_Toc105931608" </w:instrText>
          </w:r>
          <w:r>
            <w:fldChar w:fldCharType="separate"/>
          </w:r>
          <w:r>
            <w:rPr>
              <w:rStyle w:val="16"/>
            </w:rPr>
            <w:t>三、修业年限（学制）</w:t>
          </w:r>
          <w:r>
            <w:tab/>
          </w:r>
          <w:r>
            <w:fldChar w:fldCharType="begin"/>
          </w:r>
          <w:r>
            <w:instrText xml:space="preserve"> PAGEREF _Toc105931608 \h </w:instrText>
          </w:r>
          <w:r>
            <w:fldChar w:fldCharType="separate"/>
          </w:r>
          <w:r>
            <w:t>1</w:t>
          </w:r>
          <w:r>
            <w:fldChar w:fldCharType="end"/>
          </w:r>
          <w:r>
            <w:fldChar w:fldCharType="end"/>
          </w:r>
        </w:p>
        <w:p w14:paraId="4D24A203">
          <w:pPr>
            <w:pStyle w:val="7"/>
            <w:tabs>
              <w:tab w:val="right" w:leader="dot" w:pos="8948"/>
            </w:tabs>
            <w:rPr>
              <w:rFonts w:cstheme="minorBidi"/>
              <w:kern w:val="2"/>
              <w:sz w:val="21"/>
            </w:rPr>
          </w:pPr>
          <w:r>
            <w:fldChar w:fldCharType="begin"/>
          </w:r>
          <w:r>
            <w:instrText xml:space="preserve"> HYPERLINK \l "_Toc105931609" </w:instrText>
          </w:r>
          <w:r>
            <w:fldChar w:fldCharType="separate"/>
          </w:r>
          <w:r>
            <w:rPr>
              <w:rStyle w:val="16"/>
            </w:rPr>
            <w:t>四、职业面向</w:t>
          </w:r>
          <w:r>
            <w:tab/>
          </w:r>
          <w:r>
            <w:fldChar w:fldCharType="begin"/>
          </w:r>
          <w:r>
            <w:instrText xml:space="preserve"> PAGEREF _Toc105931609 \h </w:instrText>
          </w:r>
          <w:r>
            <w:fldChar w:fldCharType="separate"/>
          </w:r>
          <w:r>
            <w:t>1</w:t>
          </w:r>
          <w:r>
            <w:fldChar w:fldCharType="end"/>
          </w:r>
          <w:r>
            <w:fldChar w:fldCharType="end"/>
          </w:r>
        </w:p>
        <w:p w14:paraId="243E0048">
          <w:pPr>
            <w:pStyle w:val="7"/>
            <w:tabs>
              <w:tab w:val="right" w:leader="dot" w:pos="8948"/>
            </w:tabs>
            <w:rPr>
              <w:rFonts w:cstheme="minorBidi"/>
              <w:kern w:val="2"/>
              <w:sz w:val="21"/>
            </w:rPr>
          </w:pPr>
          <w:r>
            <w:fldChar w:fldCharType="begin"/>
          </w:r>
          <w:r>
            <w:instrText xml:space="preserve"> HYPERLINK \l "_Toc105931610" </w:instrText>
          </w:r>
          <w:r>
            <w:fldChar w:fldCharType="separate"/>
          </w:r>
          <w:r>
            <w:rPr>
              <w:rStyle w:val="16"/>
            </w:rPr>
            <w:t>五、培养目标与培养规格</w:t>
          </w:r>
          <w:r>
            <w:tab/>
          </w:r>
          <w:r>
            <w:fldChar w:fldCharType="begin"/>
          </w:r>
          <w:r>
            <w:instrText xml:space="preserve"> PAGEREF _Toc105931610 \h </w:instrText>
          </w:r>
          <w:r>
            <w:fldChar w:fldCharType="separate"/>
          </w:r>
          <w:r>
            <w:t>1</w:t>
          </w:r>
          <w:r>
            <w:fldChar w:fldCharType="end"/>
          </w:r>
          <w:r>
            <w:fldChar w:fldCharType="end"/>
          </w:r>
        </w:p>
        <w:p w14:paraId="2A20B577">
          <w:pPr>
            <w:pStyle w:val="8"/>
            <w:tabs>
              <w:tab w:val="right" w:leader="dot" w:pos="8948"/>
            </w:tabs>
            <w:rPr>
              <w:rStyle w:val="16"/>
              <w:rFonts w:ascii="Times New Roman" w:hAnsi="Times New Roman" w:eastAsia="宋体" w:cs="Times New Roman"/>
              <w:kern w:val="0"/>
              <w:sz w:val="22"/>
              <w:szCs w:val="22"/>
              <w:lang w:val="en-US" w:eastAsia="zh-CN" w:bidi="ar-SA"/>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"_Toc105931611"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（一）培养目标</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_Toc105931611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1</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45EA42E9">
          <w:pPr>
            <w:pStyle w:val="8"/>
            <w:tabs>
              <w:tab w:val="right" w:leader="dot" w:pos="8948"/>
            </w:tabs>
            <w:rPr>
              <w:rFonts w:cstheme="minorBidi"/>
              <w:kern w:val="2"/>
              <w:sz w:val="21"/>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"_Toc105931612"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（二）培养规格</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_Toc105931612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1</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3BB83B4B">
          <w:pPr>
            <w:pStyle w:val="7"/>
            <w:tabs>
              <w:tab w:val="right" w:leader="dot" w:pos="8948"/>
            </w:tabs>
            <w:rPr>
              <w:rFonts w:cstheme="minorBidi"/>
              <w:kern w:val="2"/>
              <w:sz w:val="21"/>
            </w:rPr>
          </w:pPr>
          <w:r>
            <w:fldChar w:fldCharType="begin"/>
          </w:r>
          <w:r>
            <w:instrText xml:space="preserve"> HYPERLINK \l "_Toc105931613" </w:instrText>
          </w:r>
          <w:r>
            <w:fldChar w:fldCharType="separate"/>
          </w:r>
          <w:r>
            <w:rPr>
              <w:rStyle w:val="16"/>
            </w:rPr>
            <w:t>六、毕业要求</w:t>
          </w:r>
          <w:r>
            <w:tab/>
          </w:r>
          <w:r>
            <w:fldChar w:fldCharType="begin"/>
          </w:r>
          <w:r>
            <w:instrText xml:space="preserve"> PAGEREF _Toc105931613 \h </w:instrText>
          </w:r>
          <w:r>
            <w:fldChar w:fldCharType="separate"/>
          </w:r>
          <w:r>
            <w:t>3</w:t>
          </w:r>
          <w:r>
            <w:fldChar w:fldCharType="end"/>
          </w:r>
          <w:r>
            <w:fldChar w:fldCharType="end"/>
          </w:r>
        </w:p>
        <w:p w14:paraId="1404ABAC">
          <w:pPr>
            <w:pStyle w:val="7"/>
            <w:tabs>
              <w:tab w:val="right" w:leader="dot" w:pos="8948"/>
            </w:tabs>
            <w:rPr>
              <w:rFonts w:cstheme="minorBidi"/>
              <w:kern w:val="2"/>
              <w:sz w:val="21"/>
            </w:rPr>
          </w:pPr>
          <w:r>
            <w:fldChar w:fldCharType="begin"/>
          </w:r>
          <w:r>
            <w:instrText xml:space="preserve"> HYPERLINK \l "_Toc105931614" </w:instrText>
          </w:r>
          <w:r>
            <w:fldChar w:fldCharType="separate"/>
          </w:r>
          <w:r>
            <w:rPr>
              <w:rStyle w:val="16"/>
            </w:rPr>
            <w:t>七、课程设置及修读要求</w:t>
          </w:r>
          <w:r>
            <w:tab/>
          </w:r>
          <w:r>
            <w:fldChar w:fldCharType="begin"/>
          </w:r>
          <w:r>
            <w:instrText xml:space="preserve"> PAGEREF _Toc105931614 \h </w:instrText>
          </w:r>
          <w:r>
            <w:fldChar w:fldCharType="separate"/>
          </w:r>
          <w:r>
            <w:t>3</w:t>
          </w:r>
          <w:r>
            <w:fldChar w:fldCharType="end"/>
          </w:r>
          <w:r>
            <w:fldChar w:fldCharType="end"/>
          </w:r>
        </w:p>
        <w:p w14:paraId="66F0B12E">
          <w:pPr>
            <w:pStyle w:val="8"/>
            <w:tabs>
              <w:tab w:val="right" w:leader="dot" w:pos="8948"/>
            </w:tabs>
            <w:rPr>
              <w:rStyle w:val="16"/>
              <w:rFonts w:ascii="Times New Roman" w:hAnsi="Times New Roman" w:eastAsia="宋体" w:cs="Times New Roman"/>
              <w:kern w:val="0"/>
              <w:sz w:val="22"/>
              <w:szCs w:val="22"/>
              <w:lang w:val="en-US" w:eastAsia="zh-CN" w:bidi="ar-SA"/>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"_Toc105931615"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（一）公共基础与职业素质平台课</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_Toc105931615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3</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2B591BA4">
          <w:pPr>
            <w:pStyle w:val="8"/>
            <w:tabs>
              <w:tab w:val="right" w:leader="dot" w:pos="8948"/>
            </w:tabs>
            <w:rPr>
              <w:rStyle w:val="16"/>
              <w:rFonts w:ascii="Times New Roman" w:hAnsi="Times New Roman" w:eastAsia="宋体" w:cs="Times New Roman"/>
              <w:kern w:val="0"/>
              <w:sz w:val="22"/>
              <w:szCs w:val="22"/>
              <w:lang w:val="en-US" w:eastAsia="zh-CN" w:bidi="ar-SA"/>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"_Toc105931616"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（二）专业平台课程</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_Toc105931616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4</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5572AC4E">
          <w:pPr>
            <w:pStyle w:val="8"/>
            <w:tabs>
              <w:tab w:val="right" w:leader="dot" w:pos="8948"/>
            </w:tabs>
            <w:rPr>
              <w:rFonts w:cstheme="minorBidi"/>
              <w:kern w:val="2"/>
              <w:sz w:val="21"/>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"_Toc105931617"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（三）公共选修与职业素质拓展课程</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_Toc105931617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6</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70E606B8">
          <w:pPr>
            <w:pStyle w:val="7"/>
            <w:tabs>
              <w:tab w:val="right" w:leader="dot" w:pos="8948"/>
            </w:tabs>
            <w:rPr>
              <w:rFonts w:cstheme="minorBidi"/>
              <w:kern w:val="2"/>
              <w:sz w:val="21"/>
            </w:rPr>
          </w:pPr>
          <w:r>
            <w:fldChar w:fldCharType="begin"/>
          </w:r>
          <w:r>
            <w:instrText xml:space="preserve"> HYPERLINK \l "_Toc105931618" </w:instrText>
          </w:r>
          <w:r>
            <w:fldChar w:fldCharType="separate"/>
          </w:r>
          <w:r>
            <w:rPr>
              <w:rStyle w:val="16"/>
            </w:rPr>
            <w:t>八、学年学期设置表</w:t>
          </w:r>
          <w:r>
            <w:tab/>
          </w:r>
          <w:r>
            <w:fldChar w:fldCharType="begin"/>
          </w:r>
          <w:r>
            <w:instrText xml:space="preserve"> PAGEREF _Toc105931618 \h </w:instrText>
          </w:r>
          <w:r>
            <w:fldChar w:fldCharType="separate"/>
          </w:r>
          <w:r>
            <w:t>6</w:t>
          </w:r>
          <w:r>
            <w:fldChar w:fldCharType="end"/>
          </w:r>
          <w:r>
            <w:fldChar w:fldCharType="end"/>
          </w:r>
        </w:p>
        <w:p w14:paraId="288A6CA7">
          <w:pPr>
            <w:pStyle w:val="7"/>
            <w:tabs>
              <w:tab w:val="right" w:leader="dot" w:pos="8948"/>
            </w:tabs>
            <w:rPr>
              <w:rFonts w:cstheme="minorBidi"/>
              <w:kern w:val="2"/>
              <w:sz w:val="21"/>
            </w:rPr>
          </w:pPr>
          <w:r>
            <w:fldChar w:fldCharType="begin"/>
          </w:r>
          <w:r>
            <w:instrText xml:space="preserve"> HYPERLINK \l "_Toc105931619" </w:instrText>
          </w:r>
          <w:r>
            <w:fldChar w:fldCharType="separate"/>
          </w:r>
          <w:r>
            <w:rPr>
              <w:rStyle w:val="16"/>
            </w:rPr>
            <w:t>九、培养模式</w:t>
          </w:r>
          <w:r>
            <w:tab/>
          </w:r>
          <w:r>
            <w:fldChar w:fldCharType="begin"/>
          </w:r>
          <w:r>
            <w:instrText xml:space="preserve"> PAGEREF _Toc105931619 \h </w:instrText>
          </w:r>
          <w:r>
            <w:fldChar w:fldCharType="separate"/>
          </w:r>
          <w:r>
            <w:t>6</w:t>
          </w:r>
          <w:r>
            <w:fldChar w:fldCharType="end"/>
          </w:r>
          <w:r>
            <w:fldChar w:fldCharType="end"/>
          </w:r>
        </w:p>
        <w:p w14:paraId="73445A16">
          <w:pPr>
            <w:pStyle w:val="7"/>
            <w:tabs>
              <w:tab w:val="right" w:leader="dot" w:pos="8948"/>
            </w:tabs>
            <w:rPr>
              <w:rFonts w:cstheme="minorBidi"/>
              <w:kern w:val="2"/>
              <w:sz w:val="21"/>
            </w:rPr>
          </w:pPr>
          <w:r>
            <w:fldChar w:fldCharType="begin"/>
          </w:r>
          <w:r>
            <w:instrText xml:space="preserve"> HYPERLINK \l "_Toc105931620" </w:instrText>
          </w:r>
          <w:r>
            <w:fldChar w:fldCharType="separate"/>
          </w:r>
          <w:r>
            <w:rPr>
              <w:rStyle w:val="16"/>
            </w:rPr>
            <w:t>十、实施保障</w:t>
          </w:r>
          <w:r>
            <w:tab/>
          </w:r>
          <w:r>
            <w:fldChar w:fldCharType="begin"/>
          </w:r>
          <w:r>
            <w:instrText xml:space="preserve"> PAGEREF _Toc105931620 \h </w:instrText>
          </w:r>
          <w:r>
            <w:fldChar w:fldCharType="separate"/>
          </w:r>
          <w:r>
            <w:t>7</w:t>
          </w:r>
          <w:r>
            <w:fldChar w:fldCharType="end"/>
          </w:r>
          <w:r>
            <w:fldChar w:fldCharType="end"/>
          </w:r>
        </w:p>
        <w:p w14:paraId="02B5E386">
          <w:pPr>
            <w:pStyle w:val="8"/>
            <w:tabs>
              <w:tab w:val="right" w:leader="dot" w:pos="8948"/>
            </w:tabs>
            <w:rPr>
              <w:rStyle w:val="16"/>
              <w:rFonts w:ascii="Times New Roman" w:hAnsi="Times New Roman" w:eastAsia="宋体" w:cs="Times New Roman"/>
              <w:kern w:val="0"/>
              <w:sz w:val="22"/>
              <w:szCs w:val="22"/>
              <w:lang w:val="en-US" w:eastAsia="zh-CN" w:bidi="ar-SA"/>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"_Toc105931621"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（一）师资队伍情况表</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_Toc105931621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7</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713CAF85">
          <w:pPr>
            <w:pStyle w:val="8"/>
            <w:tabs>
              <w:tab w:val="right" w:leader="dot" w:pos="8948"/>
            </w:tabs>
            <w:rPr>
              <w:rStyle w:val="16"/>
              <w:rFonts w:ascii="Times New Roman" w:hAnsi="Times New Roman" w:eastAsia="宋体" w:cs="Times New Roman"/>
              <w:kern w:val="0"/>
              <w:sz w:val="22"/>
              <w:szCs w:val="22"/>
              <w:lang w:val="en-US" w:eastAsia="zh-CN" w:bidi="ar-SA"/>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"_Toc105931622"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（二）教学设施---校内与校外实践教学保障情况</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_Toc105931622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7</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7CCBDB34">
          <w:pPr>
            <w:pStyle w:val="8"/>
            <w:tabs>
              <w:tab w:val="right" w:leader="dot" w:pos="8948"/>
            </w:tabs>
            <w:rPr>
              <w:rStyle w:val="16"/>
              <w:rFonts w:ascii="Times New Roman" w:hAnsi="Times New Roman" w:eastAsia="宋体" w:cs="Times New Roman"/>
              <w:kern w:val="0"/>
              <w:sz w:val="22"/>
              <w:szCs w:val="22"/>
              <w:lang w:val="en-US" w:eastAsia="zh-CN" w:bidi="ar-SA"/>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"_Toc105931623"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（三）教学资源</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_Toc105931623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9</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5ECDB8E2">
          <w:pPr>
            <w:pStyle w:val="8"/>
            <w:tabs>
              <w:tab w:val="right" w:leader="dot" w:pos="8948"/>
            </w:tabs>
            <w:rPr>
              <w:rStyle w:val="16"/>
              <w:rFonts w:ascii="Times New Roman" w:hAnsi="Times New Roman" w:eastAsia="宋体" w:cs="Times New Roman"/>
              <w:kern w:val="0"/>
              <w:sz w:val="22"/>
              <w:szCs w:val="22"/>
              <w:lang w:val="en-US" w:eastAsia="zh-CN" w:bidi="ar-SA"/>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"_Toc105931624"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（四）教学方法</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_Toc105931624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9</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5C16CC2E">
          <w:pPr>
            <w:pStyle w:val="8"/>
            <w:tabs>
              <w:tab w:val="right" w:leader="dot" w:pos="8948"/>
            </w:tabs>
            <w:rPr>
              <w:rStyle w:val="16"/>
              <w:rFonts w:ascii="Times New Roman" w:hAnsi="Times New Roman" w:eastAsia="宋体" w:cs="Times New Roman"/>
              <w:kern w:val="0"/>
              <w:sz w:val="22"/>
              <w:szCs w:val="22"/>
              <w:lang w:val="en-US" w:eastAsia="zh-CN" w:bidi="ar-SA"/>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"_Toc105931625"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（五）学习评价</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_Toc105931625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10</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6EE22B12">
          <w:pPr>
            <w:pStyle w:val="8"/>
            <w:tabs>
              <w:tab w:val="right" w:leader="dot" w:pos="8948"/>
            </w:tabs>
            <w:rPr>
              <w:rFonts w:cstheme="minorBidi"/>
              <w:kern w:val="2"/>
              <w:sz w:val="21"/>
            </w:rPr>
          </w:pP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HYPERLINK \l "_Toc105931626"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（六）质量管理</w:t>
          </w:r>
          <w:r>
            <w:rPr>
              <w:rStyle w:val="16"/>
              <w:rFonts w:ascii="Times New Roman" w:hAnsi="Times New Roman" w:eastAsia="宋体" w:cs="Times New Roman"/>
              <w:kern w:val="0"/>
              <w:sz w:val="22"/>
              <w:szCs w:val="22"/>
              <w:lang w:val="en-US" w:eastAsia="zh-CN" w:bidi="ar-SA"/>
            </w:rPr>
            <w:tab/>
          </w:r>
          <w:r>
            <w:rPr>
              <w:rStyle w:val="16"/>
              <w:rFonts w:ascii="Times New Roman" w:hAnsi="Times New Roman" w:eastAsia="宋体" w:cs="Times New Roman"/>
              <w:kern w:val="0"/>
              <w:sz w:val="22"/>
              <w:szCs w:val="22"/>
              <w:lang w:val="en-US" w:eastAsia="zh-CN" w:bidi="ar-SA"/>
            </w:rPr>
            <w:fldChar w:fldCharType="begin"/>
          </w:r>
          <w:r>
            <w:rPr>
              <w:rStyle w:val="16"/>
              <w:rFonts w:ascii="Times New Roman" w:hAnsi="Times New Roman" w:eastAsia="宋体" w:cs="Times New Roman"/>
              <w:kern w:val="0"/>
              <w:sz w:val="22"/>
              <w:szCs w:val="22"/>
              <w:lang w:val="en-US" w:eastAsia="zh-CN" w:bidi="ar-SA"/>
            </w:rPr>
            <w:instrText xml:space="preserve"> PAGEREF _Toc105931626 \h </w:instrText>
          </w:r>
          <w:r>
            <w:rPr>
              <w:rStyle w:val="16"/>
              <w:rFonts w:ascii="Times New Roman" w:hAnsi="Times New Roman" w:eastAsia="宋体" w:cs="Times New Roman"/>
              <w:kern w:val="0"/>
              <w:sz w:val="22"/>
              <w:szCs w:val="22"/>
              <w:lang w:val="en-US" w:eastAsia="zh-CN" w:bidi="ar-SA"/>
            </w:rPr>
            <w:fldChar w:fldCharType="separate"/>
          </w:r>
          <w:r>
            <w:rPr>
              <w:rStyle w:val="16"/>
              <w:rFonts w:ascii="Times New Roman" w:hAnsi="Times New Roman" w:eastAsia="宋体" w:cs="Times New Roman"/>
              <w:kern w:val="0"/>
              <w:sz w:val="22"/>
              <w:szCs w:val="22"/>
              <w:lang w:val="en-US" w:eastAsia="zh-CN" w:bidi="ar-SA"/>
            </w:rPr>
            <w:t>10</w:t>
          </w:r>
          <w:r>
            <w:rPr>
              <w:rStyle w:val="16"/>
              <w:rFonts w:ascii="Times New Roman" w:hAnsi="Times New Roman" w:eastAsia="宋体" w:cs="Times New Roman"/>
              <w:kern w:val="0"/>
              <w:sz w:val="22"/>
              <w:szCs w:val="22"/>
              <w:lang w:val="en-US" w:eastAsia="zh-CN" w:bidi="ar-SA"/>
            </w:rPr>
            <w:fldChar w:fldCharType="end"/>
          </w:r>
          <w:r>
            <w:rPr>
              <w:rStyle w:val="16"/>
              <w:rFonts w:ascii="Times New Roman" w:hAnsi="Times New Roman" w:eastAsia="宋体" w:cs="Times New Roman"/>
              <w:kern w:val="0"/>
              <w:sz w:val="22"/>
              <w:szCs w:val="22"/>
              <w:lang w:val="en-US" w:eastAsia="zh-CN" w:bidi="ar-SA"/>
            </w:rPr>
            <w:fldChar w:fldCharType="end"/>
          </w:r>
        </w:p>
        <w:p w14:paraId="48E8C4C7">
          <w:pPr>
            <w:pStyle w:val="7"/>
            <w:tabs>
              <w:tab w:val="right" w:leader="dot" w:pos="8948"/>
            </w:tabs>
            <w:rPr>
              <w:rFonts w:cstheme="minorBidi"/>
              <w:kern w:val="2"/>
              <w:sz w:val="21"/>
            </w:rPr>
          </w:pPr>
          <w:r>
            <w:fldChar w:fldCharType="begin"/>
          </w:r>
          <w:r>
            <w:instrText xml:space="preserve"> HYPERLINK \l "_Toc105931627" </w:instrText>
          </w:r>
          <w:r>
            <w:fldChar w:fldCharType="separate"/>
          </w:r>
          <w:r>
            <w:rPr>
              <w:rStyle w:val="16"/>
            </w:rPr>
            <w:t>十一、有关附件</w:t>
          </w:r>
          <w:r>
            <w:tab/>
          </w:r>
          <w:r>
            <w:fldChar w:fldCharType="begin"/>
          </w:r>
          <w:r>
            <w:instrText xml:space="preserve"> PAGEREF _Toc105931627 \h </w:instrText>
          </w:r>
          <w:r>
            <w:fldChar w:fldCharType="separate"/>
          </w:r>
          <w:r>
            <w:t>10</w:t>
          </w:r>
          <w:r>
            <w:fldChar w:fldCharType="end"/>
          </w:r>
          <w:r>
            <w:fldChar w:fldCharType="end"/>
          </w:r>
        </w:p>
        <w:p w14:paraId="7A00CC60">
          <w:pPr>
            <w:pStyle w:val="7"/>
            <w:tabs>
              <w:tab w:val="right" w:leader="dot" w:pos="8948"/>
            </w:tabs>
            <w:rPr>
              <w:rFonts w:hint="eastAsia" w:eastAsiaTheme="minorEastAsia" w:cstheme="minorBidi"/>
              <w:color w:val="auto"/>
              <w:kern w:val="2"/>
              <w:sz w:val="21"/>
              <w:lang w:val="en-US" w:eastAsia="zh-CN"/>
            </w:rPr>
          </w:pPr>
          <w:r>
            <w:rPr>
              <w:b/>
              <w:bCs/>
              <w:lang w:val="zh-CN"/>
            </w:rPr>
            <w:fldChar w:fldCharType="end"/>
          </w:r>
          <w:r>
            <w:rPr>
              <w:rFonts w:hint="eastAsia"/>
              <w:b/>
              <w:bCs/>
              <w:lang w:val="en-US" w:eastAsia="zh-CN"/>
            </w:rPr>
            <w:t xml:space="preserve"> </w:t>
          </w:r>
          <w:r>
            <w:rPr>
              <w:color w:val="auto"/>
            </w:rPr>
            <w:fldChar w:fldCharType="begin"/>
          </w:r>
          <w:r>
            <w:rPr>
              <w:color w:val="auto"/>
            </w:rPr>
            <w:instrText xml:space="preserve"> HYPERLINK \l "_Toc105346520" </w:instrText>
          </w:r>
          <w:r>
            <w:rPr>
              <w:color w:val="auto"/>
            </w:rPr>
            <w:fldChar w:fldCharType="separate"/>
          </w:r>
          <w:r>
            <w:rPr>
              <w:rStyle w:val="16"/>
              <w:rFonts w:ascii="Times New Roman" w:hAnsi="Times New Roman" w:eastAsia="黑体"/>
              <w:color w:val="auto"/>
              <w:u w:val="none"/>
            </w:rPr>
            <w:t>（</w:t>
          </w:r>
          <w:r>
            <w:rPr>
              <w:rStyle w:val="16"/>
              <w:rFonts w:hint="eastAsia" w:ascii="宋体" w:hAnsi="宋体" w:eastAsia="宋体" w:cs="宋体"/>
              <w:color w:val="auto"/>
              <w:u w:val="none"/>
            </w:rPr>
            <w:t>一）专业</w:t>
          </w:r>
          <w:r>
            <w:rPr>
              <w:rStyle w:val="16"/>
              <w:rFonts w:hint="eastAsia" w:ascii="宋体" w:hAnsi="宋体" w:eastAsia="宋体" w:cs="宋体"/>
              <w:color w:val="auto"/>
              <w:kern w:val="0"/>
              <w:sz w:val="22"/>
              <w:szCs w:val="22"/>
              <w:u w:val="none"/>
              <w:lang w:val="en-US" w:eastAsia="zh-CN" w:bidi="ar-SA"/>
            </w:rPr>
            <w:t>建设</w:t>
          </w:r>
          <w:r>
            <w:rPr>
              <w:rStyle w:val="16"/>
              <w:rFonts w:hint="eastAsia" w:ascii="宋体" w:hAnsi="宋体" w:eastAsia="宋体" w:cs="宋体"/>
              <w:color w:val="auto"/>
              <w:u w:val="none"/>
            </w:rPr>
            <w:t>指导委员会</w:t>
          </w:r>
          <w:r>
            <w:rPr>
              <w:color w:val="auto"/>
            </w:rPr>
            <w:tab/>
          </w:r>
          <w:r>
            <w:rPr>
              <w:rFonts w:hint="eastAsia"/>
              <w:color w:val="auto"/>
              <w:lang w:val="en-US" w:eastAsia="zh-CN"/>
            </w:rPr>
            <w:t>1</w:t>
          </w:r>
          <w:r>
            <w:rPr>
              <w:color w:val="auto"/>
            </w:rPr>
            <w:fldChar w:fldCharType="end"/>
          </w:r>
          <w:r>
            <w:rPr>
              <w:rFonts w:hint="eastAsia"/>
              <w:color w:val="auto"/>
              <w:lang w:val="en-US" w:eastAsia="zh-CN"/>
            </w:rPr>
            <w:t>0</w:t>
          </w:r>
        </w:p>
        <w:p w14:paraId="3C5D300C">
          <w:pPr>
            <w:pStyle w:val="7"/>
            <w:tabs>
              <w:tab w:val="right" w:leader="dot" w:pos="8948"/>
            </w:tabs>
            <w:rPr>
              <w:rFonts w:hint="eastAsia" w:eastAsiaTheme="minorEastAsia" w:cstheme="minorBidi"/>
              <w:color w:val="auto"/>
              <w:kern w:val="2"/>
              <w:sz w:val="21"/>
              <w:lang w:val="en-US" w:eastAsia="zh-CN"/>
            </w:rPr>
          </w:pPr>
          <w:r>
            <w:rPr>
              <w:color w:val="auto"/>
            </w:rPr>
            <w:fldChar w:fldCharType="begin"/>
          </w:r>
          <w:r>
            <w:rPr>
              <w:color w:val="auto"/>
            </w:rPr>
            <w:instrText xml:space="preserve"> HYPERLINK \l "_Toc105346521" </w:instrText>
          </w:r>
          <w:r>
            <w:rPr>
              <w:color w:val="auto"/>
            </w:rPr>
            <w:fldChar w:fldCharType="separate"/>
          </w:r>
          <w:r>
            <w:rPr>
              <w:rStyle w:val="16"/>
              <w:rFonts w:hint="eastAsia" w:ascii="宋体" w:hAnsi="宋体" w:eastAsia="宋体" w:cs="宋体"/>
              <w:color w:val="auto"/>
              <w:u w:val="none"/>
            </w:rPr>
            <w:t>（二）课程设置情况表</w:t>
          </w:r>
          <w:r>
            <w:rPr>
              <w:color w:val="auto"/>
            </w:rPr>
            <w:tab/>
          </w:r>
          <w:r>
            <w:rPr>
              <w:rFonts w:hint="eastAsia"/>
              <w:color w:val="auto"/>
              <w:lang w:val="en-US" w:eastAsia="zh-CN"/>
            </w:rPr>
            <w:t>1</w:t>
          </w:r>
          <w:r>
            <w:rPr>
              <w:color w:val="auto"/>
            </w:rPr>
            <w:fldChar w:fldCharType="end"/>
          </w:r>
          <w:r>
            <w:rPr>
              <w:rFonts w:hint="eastAsia"/>
              <w:color w:val="auto"/>
              <w:lang w:val="en-US" w:eastAsia="zh-CN"/>
            </w:rPr>
            <w:t>0</w:t>
          </w:r>
        </w:p>
        <w:p w14:paraId="136FDB96">
          <w:pPr>
            <w:pStyle w:val="7"/>
            <w:tabs>
              <w:tab w:val="left" w:pos="440"/>
              <w:tab w:val="right" w:leader="dot" w:pos="8948"/>
            </w:tabs>
            <w:ind w:firstLine="110" w:firstLineChars="50"/>
            <w:rPr>
              <w:rFonts w:hint="eastAsia" w:eastAsiaTheme="minorEastAsia" w:cstheme="minorBidi"/>
              <w:color w:val="auto"/>
              <w:kern w:val="2"/>
              <w:sz w:val="21"/>
              <w:lang w:val="en-US" w:eastAsia="zh-CN"/>
            </w:rPr>
          </w:pPr>
          <w:r>
            <w:rPr>
              <w:color w:val="auto"/>
            </w:rPr>
            <w:fldChar w:fldCharType="begin"/>
          </w:r>
          <w:r>
            <w:rPr>
              <w:color w:val="auto"/>
            </w:rPr>
            <w:instrText xml:space="preserve"> HYPERLINK \l "_Toc105346522" </w:instrText>
          </w:r>
          <w:r>
            <w:rPr>
              <w:color w:val="auto"/>
            </w:rPr>
            <w:fldChar w:fldCharType="separate"/>
          </w:r>
          <w:r>
            <w:rPr>
              <w:rStyle w:val="16"/>
              <w:rFonts w:ascii="宋体" w:hAnsi="宋体" w:eastAsia="宋体" w:cs="宋体"/>
              <w:color w:val="auto"/>
              <w:sz w:val="22"/>
              <w:szCs w:val="22"/>
              <w:u w:val="none"/>
              <w:lang w:bidi="ar"/>
            </w:rPr>
            <w:t>1.</w:t>
          </w:r>
          <w:r>
            <w:rPr>
              <w:rFonts w:cstheme="minorBidi"/>
              <w:color w:val="auto"/>
              <w:kern w:val="2"/>
              <w:sz w:val="22"/>
              <w:szCs w:val="22"/>
              <w:u w:val="none"/>
            </w:rPr>
            <w:tab/>
          </w:r>
          <w:r>
            <w:rPr>
              <w:rStyle w:val="16"/>
              <w:rFonts w:ascii="宋体" w:hAnsi="宋体" w:eastAsia="宋体" w:cs="宋体"/>
              <w:color w:val="auto"/>
              <w:sz w:val="22"/>
              <w:szCs w:val="22"/>
              <w:u w:val="none"/>
              <w:lang w:bidi="ar"/>
            </w:rPr>
            <w:t>公共基础与职业素质平台课部分</w:t>
          </w:r>
          <w:r>
            <w:rPr>
              <w:color w:val="auto"/>
            </w:rPr>
            <w:tab/>
          </w:r>
          <w:r>
            <w:rPr>
              <w:rFonts w:hint="eastAsia"/>
              <w:color w:val="auto"/>
              <w:lang w:val="en-US" w:eastAsia="zh-CN"/>
            </w:rPr>
            <w:t>1</w:t>
          </w:r>
          <w:r>
            <w:rPr>
              <w:color w:val="auto"/>
            </w:rPr>
            <w:fldChar w:fldCharType="end"/>
          </w:r>
          <w:r>
            <w:rPr>
              <w:rFonts w:hint="eastAsia"/>
              <w:color w:val="auto"/>
              <w:lang w:val="en-US" w:eastAsia="zh-CN"/>
            </w:rPr>
            <w:t>0</w:t>
          </w:r>
        </w:p>
        <w:p w14:paraId="7B057124">
          <w:pPr>
            <w:pStyle w:val="7"/>
            <w:tabs>
              <w:tab w:val="left" w:pos="440"/>
              <w:tab w:val="right" w:leader="dot" w:pos="8948"/>
            </w:tabs>
            <w:ind w:firstLine="110" w:firstLineChars="50"/>
            <w:rPr>
              <w:rFonts w:hint="eastAsia" w:eastAsiaTheme="minorEastAsia" w:cstheme="minorBidi"/>
              <w:color w:val="auto"/>
              <w:kern w:val="2"/>
              <w:sz w:val="21"/>
              <w:lang w:val="en-US" w:eastAsia="zh-CN"/>
            </w:rPr>
          </w:pPr>
          <w:r>
            <w:rPr>
              <w:color w:val="auto"/>
            </w:rPr>
            <w:fldChar w:fldCharType="begin"/>
          </w:r>
          <w:r>
            <w:rPr>
              <w:color w:val="auto"/>
            </w:rPr>
            <w:instrText xml:space="preserve"> HYPERLINK \l "_Toc105346523" </w:instrText>
          </w:r>
          <w:r>
            <w:rPr>
              <w:color w:val="auto"/>
            </w:rPr>
            <w:fldChar w:fldCharType="separate"/>
          </w:r>
          <w:r>
            <w:rPr>
              <w:rStyle w:val="16"/>
              <w:rFonts w:ascii="宋体" w:hAnsi="宋体" w:eastAsia="宋体" w:cs="宋体"/>
              <w:color w:val="auto"/>
              <w:sz w:val="22"/>
              <w:szCs w:val="22"/>
              <w:u w:val="none"/>
              <w:lang w:bidi="ar"/>
            </w:rPr>
            <w:t>2.</w:t>
          </w:r>
          <w:r>
            <w:rPr>
              <w:rFonts w:cstheme="minorBidi"/>
              <w:color w:val="auto"/>
              <w:kern w:val="2"/>
              <w:sz w:val="22"/>
              <w:szCs w:val="22"/>
              <w:u w:val="none"/>
            </w:rPr>
            <w:tab/>
          </w:r>
          <w:r>
            <w:rPr>
              <w:rStyle w:val="16"/>
              <w:rFonts w:ascii="宋体" w:hAnsi="宋体" w:eastAsia="宋体" w:cs="宋体"/>
              <w:color w:val="auto"/>
              <w:sz w:val="22"/>
              <w:szCs w:val="22"/>
              <w:u w:val="none"/>
              <w:lang w:bidi="ar"/>
            </w:rPr>
            <w:t>专业平台课部分</w:t>
          </w:r>
          <w:r>
            <w:rPr>
              <w:color w:val="auto"/>
            </w:rPr>
            <w:tab/>
          </w:r>
          <w:r>
            <w:rPr>
              <w:rFonts w:hint="eastAsia"/>
              <w:color w:val="auto"/>
              <w:lang w:val="en-US" w:eastAsia="zh-CN"/>
            </w:rPr>
            <w:t>1</w:t>
          </w:r>
          <w:r>
            <w:rPr>
              <w:color w:val="auto"/>
            </w:rPr>
            <w:fldChar w:fldCharType="end"/>
          </w:r>
          <w:r>
            <w:rPr>
              <w:rFonts w:hint="eastAsia"/>
              <w:color w:val="auto"/>
              <w:lang w:val="en-US" w:eastAsia="zh-CN"/>
            </w:rPr>
            <w:t>2</w:t>
          </w:r>
        </w:p>
        <w:p w14:paraId="50610876">
          <w:pPr>
            <w:pStyle w:val="7"/>
            <w:tabs>
              <w:tab w:val="right" w:leader="dot" w:pos="8948"/>
            </w:tabs>
            <w:rPr>
              <w:rFonts w:cstheme="minorBidi"/>
              <w:color w:val="auto"/>
              <w:kern w:val="2"/>
              <w:sz w:val="21"/>
            </w:rPr>
          </w:pPr>
          <w:r>
            <w:rPr>
              <w:color w:val="auto"/>
            </w:rPr>
            <w:fldChar w:fldCharType="begin"/>
          </w:r>
          <w:r>
            <w:rPr>
              <w:color w:val="auto"/>
            </w:rPr>
            <w:instrText xml:space="preserve"> HYPERLINK \l "_Toc105346524" </w:instrText>
          </w:r>
          <w:r>
            <w:rPr>
              <w:color w:val="auto"/>
            </w:rPr>
            <w:fldChar w:fldCharType="separate"/>
          </w:r>
          <w:r>
            <w:rPr>
              <w:rStyle w:val="16"/>
              <w:rFonts w:hint="eastAsia" w:ascii="宋体" w:hAnsi="宋体" w:eastAsia="宋体" w:cs="宋体"/>
              <w:color w:val="auto"/>
              <w:u w:val="none"/>
            </w:rPr>
            <w:t>（三）专业人才培养方案审定意见</w:t>
          </w:r>
          <w:r>
            <w:rPr>
              <w:color w:val="auto"/>
            </w:rPr>
            <w:tab/>
          </w:r>
          <w:r>
            <w:rPr>
              <w:rFonts w:hint="eastAsia"/>
              <w:color w:val="auto"/>
              <w:lang w:val="en-US" w:eastAsia="zh-CN"/>
            </w:rPr>
            <w:t xml:space="preserve">15 </w:t>
          </w:r>
          <w:r>
            <w:rPr>
              <w:color w:val="auto"/>
            </w:rPr>
            <w:fldChar w:fldCharType="end"/>
          </w:r>
        </w:p>
        <w:p w14:paraId="00537D6F">
          <w:pPr>
            <w:ind w:left="0" w:leftChars="0" w:firstLine="0" w:firstLineChars="0"/>
            <w:rPr>
              <w:color w:val="auto"/>
            </w:rPr>
          </w:pPr>
          <w:r>
            <w:rPr>
              <w:rStyle w:val="16"/>
              <w:rFonts w:ascii="Times New Roman" w:hAnsi="Times New Roman" w:eastAsia="黑体"/>
              <w:color w:val="auto"/>
              <w:u w:val="none"/>
            </w:rPr>
            <w:t>（</w:t>
          </w:r>
          <w:r>
            <w:rPr>
              <w:color w:val="auto"/>
            </w:rPr>
            <w:fldChar w:fldCharType="begin"/>
          </w:r>
          <w:r>
            <w:rPr>
              <w:color w:val="auto"/>
            </w:rPr>
            <w:instrText xml:space="preserve"> HYPERLINK \l "_Toc105346525" </w:instrText>
          </w:r>
          <w:r>
            <w:rPr>
              <w:color w:val="auto"/>
            </w:rPr>
            <w:fldChar w:fldCharType="separate"/>
          </w:r>
          <w:r>
            <w:rPr>
              <w:rStyle w:val="16"/>
              <w:rFonts w:hint="eastAsia" w:ascii="宋体" w:hAnsi="宋体" w:eastAsia="宋体" w:cs="宋体"/>
              <w:color w:val="auto"/>
              <w:sz w:val="22"/>
              <w:szCs w:val="22"/>
              <w:u w:val="none"/>
            </w:rPr>
            <w:t>四）课程体系执行表</w:t>
          </w:r>
          <w:r>
            <w:rPr>
              <w:rStyle w:val="16"/>
              <w:rFonts w:ascii="Times New Roman" w:hAnsi="Times New Roman" w:eastAsia="黑体"/>
              <w:color w:val="auto"/>
              <w:u w:val="none"/>
            </w:rPr>
            <w:t>-</w:t>
          </w:r>
          <w:r>
            <w:rPr>
              <w:rStyle w:val="16"/>
              <w:rFonts w:hint="eastAsia" w:ascii="Times New Roman" w:hAnsi="Times New Roman" w:eastAsia="黑体"/>
              <w:color w:val="auto"/>
              <w:u w:val="none"/>
              <w:lang w:val="en-US" w:eastAsia="zh-CN"/>
            </w:rPr>
            <w:t>...................................................................................................</w:t>
          </w:r>
          <w:r>
            <w:rPr>
              <w:color w:val="auto"/>
            </w:rPr>
            <w:tab/>
          </w:r>
          <w:r>
            <w:rPr>
              <w:rFonts w:hint="eastAsia"/>
              <w:color w:val="auto"/>
              <w:lang w:val="en-US" w:eastAsia="zh-CN"/>
            </w:rPr>
            <w:t xml:space="preserve">  16</w:t>
          </w:r>
          <w:r>
            <w:rPr>
              <w:color w:val="auto"/>
            </w:rPr>
            <w:tab/>
          </w:r>
          <w:r>
            <w:rPr>
              <w:color w:val="auto"/>
            </w:rPr>
            <w:fldChar w:fldCharType="end"/>
          </w:r>
        </w:p>
        <w:p w14:paraId="568BEA5C">
          <w:pPr>
            <w:ind w:firstLine="482"/>
          </w:pPr>
          <w:r>
            <w:rPr>
              <w:rFonts w:hint="eastAsia"/>
              <w:color w:val="auto"/>
              <w:lang w:val="en-US" w:eastAsia="zh-CN"/>
            </w:rPr>
            <w:t xml:space="preserve"> </w:t>
          </w:r>
        </w:p>
      </w:sdtContent>
    </w:sdt>
    <w:p w14:paraId="63EFFF4D">
      <w:pPr>
        <w:widowControl/>
        <w:ind w:firstLine="0" w:firstLineChars="0"/>
        <w:jc w:val="left"/>
        <w:rPr>
          <w:rFonts w:eastAsia="黑体"/>
          <w:color w:val="000000" w:themeColor="text1"/>
          <w:sz w:val="28"/>
          <w:szCs w:val="28"/>
          <w14:textFill>
            <w14:solidFill>
              <w14:schemeClr w14:val="tx1"/>
            </w14:solidFill>
          </w14:textFill>
        </w:rPr>
      </w:pPr>
    </w:p>
    <w:p w14:paraId="13C56F8B">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p>
    <w:p w14:paraId="7CD51305">
      <w:pPr>
        <w:pStyle w:val="2"/>
      </w:pPr>
      <w:bookmarkStart w:id="1" w:name="_Toc105931606"/>
      <w:bookmarkStart w:id="2" w:name="_Toc11613"/>
      <w:r>
        <w:t>一、专业名称及代码</w:t>
      </w:r>
      <w:bookmarkEnd w:id="1"/>
      <w:bookmarkEnd w:id="2"/>
    </w:p>
    <w:p w14:paraId="61A647CA">
      <w:pPr>
        <w:ind w:firstLine="480"/>
        <w:rPr>
          <w:rFonts w:hint="eastAsia" w:ascii="仿宋" w:hAnsi="仿宋" w:eastAsia="仿宋" w:cs="仿宋"/>
          <w:szCs w:val="24"/>
        </w:rPr>
      </w:pPr>
      <w:bookmarkStart w:id="3" w:name="_Toc15230"/>
      <w:bookmarkStart w:id="4" w:name="_Toc10204"/>
      <w:bookmarkStart w:id="5" w:name="_Toc27548"/>
      <w:bookmarkStart w:id="6" w:name="_Toc2304"/>
      <w:bookmarkStart w:id="7" w:name="_Toc18958"/>
      <w:bookmarkStart w:id="8" w:name="_Toc14504"/>
      <w:bookmarkStart w:id="9" w:name="_Toc13674"/>
      <w:bookmarkStart w:id="10" w:name="_Toc29953"/>
      <w:bookmarkStart w:id="11" w:name="_Toc16558"/>
      <w:bookmarkStart w:id="12" w:name="_Toc10302"/>
      <w:bookmarkStart w:id="13" w:name="_Toc6884"/>
      <w:bookmarkStart w:id="14" w:name="_Toc6534"/>
      <w:bookmarkStart w:id="15" w:name="_Toc10446"/>
      <w:bookmarkStart w:id="16" w:name="_Toc19899"/>
      <w:bookmarkStart w:id="17" w:name="_Toc11221"/>
      <w:r>
        <w:rPr>
          <w:rFonts w:hint="eastAsia" w:ascii="仿宋" w:hAnsi="仿宋" w:eastAsia="仿宋" w:cs="仿宋"/>
          <w:szCs w:val="24"/>
        </w:rPr>
        <w:t>专业名称：</w:t>
      </w:r>
      <w:bookmarkEnd w:id="3"/>
      <w:r>
        <w:rPr>
          <w:rFonts w:hint="eastAsia" w:ascii="仿宋" w:hAnsi="仿宋" w:eastAsia="仿宋" w:cs="仿宋"/>
          <w:szCs w:val="24"/>
        </w:rPr>
        <w:t xml:space="preserve">道路桥梁工程技术  </w:t>
      </w:r>
    </w:p>
    <w:p w14:paraId="6CAAE388">
      <w:pPr>
        <w:ind w:firstLine="480"/>
        <w:rPr>
          <w:rFonts w:hint="eastAsia" w:ascii="仿宋" w:hAnsi="仿宋" w:eastAsia="仿宋" w:cs="仿宋"/>
          <w:szCs w:val="24"/>
        </w:rPr>
      </w:pPr>
      <w:r>
        <w:rPr>
          <w:rFonts w:hint="eastAsia" w:ascii="仿宋" w:hAnsi="仿宋" w:eastAsia="仿宋" w:cs="仿宋"/>
          <w:szCs w:val="24"/>
        </w:rPr>
        <w:t>专业代码：500201</w:t>
      </w:r>
    </w:p>
    <w:p w14:paraId="3BCFF74E">
      <w:pPr>
        <w:pStyle w:val="2"/>
      </w:pPr>
      <w:bookmarkStart w:id="18" w:name="_Toc105931607"/>
      <w:bookmarkStart w:id="19" w:name="_Toc4317"/>
      <w:r>
        <w:t>二、入学要求</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41D5ACA6">
      <w:pPr>
        <w:ind w:firstLine="480"/>
      </w:pPr>
      <w:bookmarkStart w:id="20" w:name="_Toc31439"/>
      <w:bookmarkStart w:id="21" w:name="_Toc19126"/>
      <w:bookmarkStart w:id="22" w:name="_Toc2500"/>
      <w:bookmarkStart w:id="23" w:name="_Toc15279"/>
      <w:bookmarkStart w:id="24" w:name="_Toc105931608"/>
      <w:bookmarkStart w:id="25" w:name="_Toc16715"/>
      <w:bookmarkStart w:id="26" w:name="_Toc24748"/>
      <w:bookmarkStart w:id="27" w:name="_Toc18881"/>
      <w:bookmarkStart w:id="28" w:name="_Toc9358"/>
      <w:bookmarkStart w:id="29" w:name="_Toc5153"/>
      <w:bookmarkStart w:id="30" w:name="_Toc6089"/>
      <w:bookmarkStart w:id="31" w:name="_Toc32616"/>
      <w:bookmarkStart w:id="32" w:name="_Toc24725"/>
      <w:bookmarkStart w:id="33" w:name="_Toc5351"/>
      <w:bookmarkStart w:id="34" w:name="_Toc17069"/>
      <w:bookmarkStart w:id="35" w:name="_Toc1817"/>
      <w:r>
        <w:rPr>
          <w:rFonts w:hint="eastAsia" w:ascii="仿宋" w:hAnsi="仿宋" w:eastAsia="仿宋" w:cs="仿宋"/>
          <w:szCs w:val="24"/>
        </w:rPr>
        <w:t>普通高中及中职学校应往届毕业生及同等学历者。</w:t>
      </w:r>
    </w:p>
    <w:p w14:paraId="48CF612D">
      <w:pPr>
        <w:pStyle w:val="2"/>
      </w:pPr>
      <w:r>
        <w:t>三、修业年限（学制）</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217C4790">
      <w:pPr>
        <w:ind w:firstLine="480"/>
        <w:rPr>
          <w:rFonts w:hint="eastAsia" w:ascii="仿宋" w:hAnsi="仿宋" w:eastAsia="仿宋" w:cs="仿宋"/>
          <w:szCs w:val="24"/>
        </w:rPr>
      </w:pPr>
      <w:bookmarkStart w:id="36" w:name="_Toc31577"/>
      <w:bookmarkStart w:id="37" w:name="_Toc25706"/>
      <w:r>
        <w:rPr>
          <w:rFonts w:hint="eastAsia" w:ascii="仿宋" w:hAnsi="仿宋" w:eastAsia="仿宋" w:cs="仿宋"/>
          <w:szCs w:val="24"/>
        </w:rPr>
        <w:t>学制：三年</w:t>
      </w:r>
      <w:bookmarkEnd w:id="36"/>
      <w:bookmarkEnd w:id="37"/>
    </w:p>
    <w:p w14:paraId="403DC78A">
      <w:pPr>
        <w:pStyle w:val="2"/>
      </w:pPr>
      <w:bookmarkStart w:id="38" w:name="_Toc15256"/>
      <w:bookmarkStart w:id="39" w:name="_Toc20871"/>
      <w:bookmarkStart w:id="40" w:name="_Toc15868"/>
      <w:bookmarkStart w:id="41" w:name="_Toc18937"/>
      <w:bookmarkStart w:id="42" w:name="_Toc8819"/>
      <w:bookmarkStart w:id="43" w:name="_Toc1146"/>
      <w:bookmarkStart w:id="44" w:name="_Toc10859"/>
      <w:bookmarkStart w:id="45" w:name="_Toc14546"/>
      <w:bookmarkStart w:id="46" w:name="_Toc105931609"/>
      <w:bookmarkStart w:id="47" w:name="_Toc844"/>
      <w:bookmarkStart w:id="48" w:name="_Toc24065"/>
      <w:bookmarkStart w:id="49" w:name="_Toc12471"/>
      <w:bookmarkStart w:id="50" w:name="_Toc358"/>
      <w:bookmarkStart w:id="51" w:name="_Toc27473"/>
      <w:bookmarkStart w:id="52" w:name="_Toc2497"/>
      <w:bookmarkStart w:id="53" w:name="_Toc32354"/>
      <w:r>
        <w:t>四、职业面向</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4518521D">
      <w:pPr>
        <w:widowControl/>
        <w:spacing w:line="360" w:lineRule="auto"/>
        <w:ind w:firstLine="480"/>
        <w:jc w:val="left"/>
        <w:rPr>
          <w:rFonts w:hint="eastAsia" w:ascii="仿宋" w:hAnsi="仿宋" w:eastAsia="仿宋" w:cs="仿宋"/>
          <w:szCs w:val="24"/>
        </w:rPr>
      </w:pPr>
      <w:bookmarkStart w:id="54" w:name="_Toc23785"/>
      <w:bookmarkStart w:id="55" w:name="_Toc30072"/>
      <w:r>
        <w:rPr>
          <w:rFonts w:hint="eastAsia" w:ascii="仿宋" w:hAnsi="仿宋" w:eastAsia="仿宋" w:cs="仿宋"/>
          <w:szCs w:val="24"/>
        </w:rPr>
        <w:t>依据《国民经济行业分类》及《国家职业分类大典》，结合教育部职成司《关于做好首批1+X证书制度试点工作的通知》（教职成司函【2019】36号）文件规定，按照道桥专业培养目标，确定本专业首要岗位为工程测量员、材料试验员，辅助岗位工程质检员、工程施工员、工程预算员，具体职业面向情况见表 1。</w:t>
      </w:r>
    </w:p>
    <w:p w14:paraId="4BC3DD85">
      <w:pPr>
        <w:spacing w:line="360" w:lineRule="auto"/>
        <w:ind w:firstLine="440"/>
        <w:jc w:val="center"/>
        <w:rPr>
          <w:color w:val="FF0000"/>
          <w:sz w:val="22"/>
          <w:szCs w:val="21"/>
        </w:rPr>
      </w:pPr>
      <w:bookmarkStart w:id="56" w:name="_Toc105346484"/>
      <w:r>
        <w:rPr>
          <w:rFonts w:hint="eastAsia" w:ascii="微软雅黑" w:hAnsi="微软雅黑" w:eastAsia="微软雅黑" w:cs="微软雅黑"/>
          <w:sz w:val="22"/>
          <w:szCs w:val="21"/>
        </w:rPr>
        <w:t>表</w:t>
      </w:r>
      <w:r>
        <w:rPr>
          <w:rFonts w:hint="eastAsia"/>
          <w:sz w:val="22"/>
          <w:szCs w:val="21"/>
        </w:rPr>
        <w:t>1</w:t>
      </w:r>
      <w:r>
        <w:rPr>
          <w:rFonts w:hint="eastAsia" w:ascii="微软雅黑" w:hAnsi="微软雅黑" w:eastAsia="微软雅黑" w:cs="微软雅黑"/>
          <w:sz w:val="22"/>
          <w:szCs w:val="21"/>
        </w:rPr>
        <w:t>：道路桥梁工程技术专业职业面向表</w:t>
      </w:r>
      <w:bookmarkEnd w:id="56"/>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5"/>
        <w:gridCol w:w="1276"/>
        <w:gridCol w:w="1417"/>
        <w:gridCol w:w="1321"/>
        <w:gridCol w:w="1514"/>
        <w:gridCol w:w="1424"/>
      </w:tblGrid>
      <w:tr w14:paraId="72DA23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84" w:hRule="exact"/>
          <w:jc w:val="center"/>
        </w:trPr>
        <w:tc>
          <w:tcPr>
            <w:tcW w:w="1965" w:type="dxa"/>
            <w:tcBorders>
              <w:tl2br w:val="nil"/>
              <w:tr2bl w:val="nil"/>
            </w:tcBorders>
            <w:vAlign w:val="center"/>
          </w:tcPr>
          <w:p w14:paraId="579F1EFA">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所属专业大类</w:t>
            </w:r>
          </w:p>
          <w:p w14:paraId="69CEE87B">
            <w:pPr>
              <w:overflowPunct w:val="0"/>
              <w:adjustRightInd w:val="0"/>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276" w:type="dxa"/>
            <w:tcBorders>
              <w:tl2br w:val="nil"/>
              <w:tr2bl w:val="nil"/>
            </w:tcBorders>
            <w:vAlign w:val="center"/>
          </w:tcPr>
          <w:p w14:paraId="1E6BEFC5">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hint="eastAsia" w:ascii="楷体" w:hAnsi="楷体" w:eastAsia="楷体" w:cs="华文仿宋"/>
                <w:bCs/>
                <w:color w:val="000000" w:themeColor="text1"/>
                <w:kern w:val="0"/>
                <w:sz w:val="21"/>
                <w:szCs w:val="21"/>
                <w14:textFill>
                  <w14:solidFill>
                    <w14:schemeClr w14:val="tx1"/>
                  </w14:solidFill>
                </w14:textFill>
              </w:rPr>
              <w:t>5</w:t>
            </w:r>
            <w:r>
              <w:rPr>
                <w:rFonts w:ascii="楷体" w:hAnsi="楷体" w:eastAsia="楷体" w:cs="华文仿宋"/>
                <w:bCs/>
                <w:color w:val="000000" w:themeColor="text1"/>
                <w:kern w:val="0"/>
                <w:sz w:val="21"/>
                <w:szCs w:val="21"/>
                <w14:textFill>
                  <w14:solidFill>
                    <w14:schemeClr w14:val="tx1"/>
                  </w14:solidFill>
                </w14:textFill>
              </w:rPr>
              <w:t>0</w:t>
            </w:r>
          </w:p>
        </w:tc>
        <w:tc>
          <w:tcPr>
            <w:tcW w:w="1417" w:type="dxa"/>
            <w:tcBorders>
              <w:tl2br w:val="nil"/>
              <w:tr2bl w:val="nil"/>
            </w:tcBorders>
            <w:vAlign w:val="center"/>
          </w:tcPr>
          <w:p w14:paraId="4449861D">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所属专业类</w:t>
            </w:r>
          </w:p>
          <w:p w14:paraId="3C6BB3EE">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321" w:type="dxa"/>
            <w:tcBorders>
              <w:tl2br w:val="nil"/>
              <w:tr2bl w:val="nil"/>
            </w:tcBorders>
            <w:vAlign w:val="center"/>
          </w:tcPr>
          <w:p w14:paraId="74679016">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hint="eastAsia" w:ascii="楷体" w:hAnsi="楷体" w:eastAsia="楷体" w:cs="华文仿宋"/>
                <w:bCs/>
                <w:color w:val="000000" w:themeColor="text1"/>
                <w:kern w:val="0"/>
                <w:sz w:val="21"/>
                <w:szCs w:val="21"/>
                <w14:textFill>
                  <w14:solidFill>
                    <w14:schemeClr w14:val="tx1"/>
                  </w14:solidFill>
                </w14:textFill>
              </w:rPr>
              <w:t>5</w:t>
            </w:r>
            <w:r>
              <w:rPr>
                <w:rFonts w:ascii="楷体" w:hAnsi="楷体" w:eastAsia="楷体" w:cs="华文仿宋"/>
                <w:bCs/>
                <w:color w:val="000000" w:themeColor="text1"/>
                <w:kern w:val="0"/>
                <w:sz w:val="21"/>
                <w:szCs w:val="21"/>
                <w14:textFill>
                  <w14:solidFill>
                    <w14:schemeClr w14:val="tx1"/>
                  </w14:solidFill>
                </w14:textFill>
              </w:rPr>
              <w:t>002</w:t>
            </w:r>
          </w:p>
        </w:tc>
        <w:tc>
          <w:tcPr>
            <w:tcW w:w="1514" w:type="dxa"/>
            <w:tcBorders>
              <w:tl2br w:val="nil"/>
              <w:tr2bl w:val="nil"/>
            </w:tcBorders>
            <w:vAlign w:val="center"/>
          </w:tcPr>
          <w:p w14:paraId="5781B983">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对应行业</w:t>
            </w:r>
          </w:p>
          <w:p w14:paraId="2B1ADEFC">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424" w:type="dxa"/>
            <w:tcBorders>
              <w:tl2br w:val="nil"/>
              <w:tr2bl w:val="nil"/>
            </w:tcBorders>
            <w:vAlign w:val="center"/>
          </w:tcPr>
          <w:p w14:paraId="2CA273E9">
            <w:pPr>
              <w:overflowPunct w:val="0"/>
              <w:adjustRightInd w:val="0"/>
              <w:ind w:firstLine="0" w:firstLineChars="0"/>
              <w:rPr>
                <w:rFonts w:ascii="楷体" w:hAnsi="楷体" w:eastAsia="楷体"/>
                <w:bCs/>
                <w:color w:val="000000" w:themeColor="text1"/>
                <w:sz w:val="21"/>
                <w:szCs w:val="21"/>
                <w14:textFill>
                  <w14:solidFill>
                    <w14:schemeClr w14:val="tx1"/>
                  </w14:solidFill>
                </w14:textFill>
              </w:rPr>
            </w:pPr>
            <w:r>
              <w:rPr>
                <w:rFonts w:hint="eastAsia" w:ascii="楷体" w:hAnsi="楷体" w:eastAsia="楷体"/>
                <w:bCs/>
                <w:color w:val="000000" w:themeColor="text1"/>
                <w:sz w:val="21"/>
                <w:szCs w:val="21"/>
                <w14:textFill>
                  <w14:solidFill>
                    <w14:schemeClr w14:val="tx1"/>
                  </w14:solidFill>
                </w14:textFill>
              </w:rPr>
              <w:t>土木工程建筑业（4</w:t>
            </w:r>
            <w:r>
              <w:rPr>
                <w:rFonts w:ascii="楷体" w:hAnsi="楷体" w:eastAsia="楷体"/>
                <w:bCs/>
                <w:color w:val="000000" w:themeColor="text1"/>
                <w:sz w:val="21"/>
                <w:szCs w:val="21"/>
                <w14:textFill>
                  <w14:solidFill>
                    <w14:schemeClr w14:val="tx1"/>
                  </w14:solidFill>
                </w14:textFill>
              </w:rPr>
              <w:t>8</w:t>
            </w:r>
            <w:r>
              <w:rPr>
                <w:rFonts w:hint="eastAsia" w:ascii="楷体" w:hAnsi="楷体" w:eastAsia="楷体"/>
                <w:bCs/>
                <w:color w:val="000000" w:themeColor="text1"/>
                <w:sz w:val="21"/>
                <w:szCs w:val="21"/>
                <w14:textFill>
                  <w14:solidFill>
                    <w14:schemeClr w14:val="tx1"/>
                  </w14:solidFill>
                </w14:textFill>
              </w:rPr>
              <w:t>）</w:t>
            </w:r>
          </w:p>
        </w:tc>
      </w:tr>
      <w:tr w14:paraId="614816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5" w:hRule="exact"/>
          <w:jc w:val="center"/>
        </w:trPr>
        <w:tc>
          <w:tcPr>
            <w:tcW w:w="1965" w:type="dxa"/>
            <w:tcBorders>
              <w:tl2br w:val="nil"/>
              <w:tr2bl w:val="nil"/>
            </w:tcBorders>
            <w:vAlign w:val="center"/>
          </w:tcPr>
          <w:p w14:paraId="15961FB7">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主要职业类别</w:t>
            </w:r>
          </w:p>
        </w:tc>
        <w:tc>
          <w:tcPr>
            <w:tcW w:w="6952" w:type="dxa"/>
            <w:gridSpan w:val="5"/>
            <w:tcBorders>
              <w:tl2br w:val="nil"/>
              <w:tr2bl w:val="nil"/>
            </w:tcBorders>
            <w:vAlign w:val="center"/>
          </w:tcPr>
          <w:p w14:paraId="19488CCF">
            <w:pPr>
              <w:widowControl/>
              <w:ind w:firstLine="420"/>
              <w:jc w:val="left"/>
              <w:rPr>
                <w:rFonts w:ascii="楷体" w:hAnsi="楷体" w:eastAsia="楷体" w:cs="宋体"/>
                <w:bCs/>
                <w:color w:val="000000" w:themeColor="text1"/>
                <w:kern w:val="0"/>
                <w:sz w:val="21"/>
                <w:szCs w:val="21"/>
                <w:lang w:bidi="ar"/>
                <w14:textFill>
                  <w14:solidFill>
                    <w14:schemeClr w14:val="tx1"/>
                  </w14:solidFill>
                </w14:textFill>
              </w:rPr>
            </w:pPr>
            <w:r>
              <w:rPr>
                <w:rFonts w:hint="eastAsia" w:ascii="楷体" w:hAnsi="楷体" w:eastAsia="楷体" w:cs="宋体"/>
                <w:bCs/>
                <w:color w:val="000000" w:themeColor="text1"/>
                <w:kern w:val="0"/>
                <w:sz w:val="21"/>
                <w:szCs w:val="21"/>
                <w:lang w:bidi="ar"/>
                <w14:textFill>
                  <w14:solidFill>
                    <w14:schemeClr w14:val="tx1"/>
                  </w14:solidFill>
                </w14:textFill>
              </w:rPr>
              <w:t xml:space="preserve"> 道路与桥梁工程技术人员</w:t>
            </w:r>
          </w:p>
        </w:tc>
      </w:tr>
      <w:tr w14:paraId="7D0275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7" w:hRule="exact"/>
          <w:jc w:val="center"/>
        </w:trPr>
        <w:tc>
          <w:tcPr>
            <w:tcW w:w="1965" w:type="dxa"/>
            <w:tcBorders>
              <w:tl2br w:val="nil"/>
              <w:tr2bl w:val="nil"/>
            </w:tcBorders>
            <w:vAlign w:val="center"/>
          </w:tcPr>
          <w:p w14:paraId="15F31D86">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主要岗位类别</w:t>
            </w:r>
          </w:p>
        </w:tc>
        <w:tc>
          <w:tcPr>
            <w:tcW w:w="6952" w:type="dxa"/>
            <w:gridSpan w:val="5"/>
            <w:tcBorders>
              <w:tl2br w:val="nil"/>
              <w:tr2bl w:val="nil"/>
            </w:tcBorders>
            <w:vAlign w:val="center"/>
          </w:tcPr>
          <w:p w14:paraId="6A8CD57B">
            <w:pPr>
              <w:widowControl/>
              <w:ind w:firstLine="420"/>
              <w:jc w:val="left"/>
              <w:rPr>
                <w:rFonts w:ascii="楷体" w:hAnsi="楷体" w:eastAsia="楷体" w:cs="宋体"/>
                <w:bCs/>
                <w:color w:val="000000" w:themeColor="text1"/>
                <w:kern w:val="0"/>
                <w:sz w:val="21"/>
                <w:szCs w:val="21"/>
                <w:lang w:bidi="ar"/>
                <w14:textFill>
                  <w14:solidFill>
                    <w14:schemeClr w14:val="tx1"/>
                  </w14:solidFill>
                </w14:textFill>
              </w:rPr>
            </w:pPr>
            <w:r>
              <w:rPr>
                <w:rFonts w:hint="eastAsia" w:ascii="楷体" w:hAnsi="楷体" w:eastAsia="楷体" w:cs="宋体"/>
                <w:bCs/>
                <w:color w:val="000000" w:themeColor="text1"/>
                <w:kern w:val="0"/>
                <w:sz w:val="21"/>
                <w:szCs w:val="21"/>
                <w:lang w:bidi="ar"/>
                <w14:textFill>
                  <w14:solidFill>
                    <w14:schemeClr w14:val="tx1"/>
                  </w14:solidFill>
                </w14:textFill>
              </w:rPr>
              <w:t>工程测量、材料试验、工程质检、工程施工、工程预算</w:t>
            </w:r>
          </w:p>
        </w:tc>
      </w:tr>
      <w:tr w14:paraId="7AA10D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6" w:hRule="exact"/>
          <w:jc w:val="center"/>
        </w:trPr>
        <w:tc>
          <w:tcPr>
            <w:tcW w:w="1965" w:type="dxa"/>
            <w:tcBorders>
              <w:tl2br w:val="nil"/>
              <w:tr2bl w:val="nil"/>
            </w:tcBorders>
            <w:vAlign w:val="center"/>
          </w:tcPr>
          <w:p w14:paraId="11A9A47E">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（1+X证书）</w:t>
            </w:r>
          </w:p>
        </w:tc>
        <w:tc>
          <w:tcPr>
            <w:tcW w:w="6952" w:type="dxa"/>
            <w:gridSpan w:val="5"/>
            <w:tcBorders>
              <w:tl2br w:val="nil"/>
              <w:tr2bl w:val="nil"/>
            </w:tcBorders>
            <w:vAlign w:val="center"/>
          </w:tcPr>
          <w:p w14:paraId="6BD5F6A2">
            <w:pPr>
              <w:widowControl/>
              <w:ind w:firstLine="420"/>
              <w:jc w:val="left"/>
              <w:rPr>
                <w:rFonts w:ascii="楷体" w:hAnsi="楷体" w:eastAsia="楷体" w:cs="宋体"/>
                <w:bCs/>
                <w:color w:val="000000" w:themeColor="text1"/>
                <w:kern w:val="0"/>
                <w:sz w:val="21"/>
                <w:szCs w:val="21"/>
                <w:lang w:bidi="ar"/>
                <w14:textFill>
                  <w14:solidFill>
                    <w14:schemeClr w14:val="tx1"/>
                  </w14:solidFill>
                </w14:textFill>
              </w:rPr>
            </w:pPr>
            <w:r>
              <w:rPr>
                <w:rFonts w:hint="eastAsia" w:ascii="楷体" w:hAnsi="楷体" w:eastAsia="楷体" w:cs="宋体"/>
                <w:bCs/>
                <w:color w:val="000000" w:themeColor="text1"/>
                <w:kern w:val="0"/>
                <w:sz w:val="21"/>
                <w:szCs w:val="21"/>
                <w:lang w:bidi="ar"/>
                <w14:textFill>
                  <w14:solidFill>
                    <w14:schemeClr w14:val="tx1"/>
                  </w14:solidFill>
                </w14:textFill>
              </w:rPr>
              <w:t>1路桥工程无损检测2建筑信息模型（</w:t>
            </w:r>
            <w:r>
              <w:rPr>
                <w:rFonts w:ascii="楷体" w:hAnsi="楷体" w:eastAsia="楷体" w:cs="宋体"/>
                <w:bCs/>
                <w:color w:val="000000" w:themeColor="text1"/>
                <w:kern w:val="0"/>
                <w:sz w:val="21"/>
                <w:szCs w:val="21"/>
                <w:lang w:bidi="ar"/>
                <w14:textFill>
                  <w14:solidFill>
                    <w14:schemeClr w14:val="tx1"/>
                  </w14:solidFill>
                </w14:textFill>
              </w:rPr>
              <w:t>BIM</w:t>
            </w:r>
            <w:r>
              <w:rPr>
                <w:rFonts w:hint="eastAsia" w:ascii="楷体" w:hAnsi="楷体" w:eastAsia="楷体" w:cs="宋体"/>
                <w:bCs/>
                <w:color w:val="000000" w:themeColor="text1"/>
                <w:kern w:val="0"/>
                <w:sz w:val="21"/>
                <w:szCs w:val="21"/>
                <w:lang w:bidi="ar"/>
                <w14:textFill>
                  <w14:solidFill>
                    <w14:schemeClr w14:val="tx1"/>
                  </w14:solidFill>
                </w14:textFill>
              </w:rPr>
              <w:t>）职业技能证书</w:t>
            </w:r>
          </w:p>
        </w:tc>
      </w:tr>
      <w:bookmarkEnd w:id="54"/>
      <w:bookmarkEnd w:id="55"/>
    </w:tbl>
    <w:p w14:paraId="41F9D780">
      <w:pPr>
        <w:pStyle w:val="2"/>
        <w:spacing w:line="360" w:lineRule="auto"/>
      </w:pPr>
      <w:bookmarkStart w:id="57" w:name="_Toc10933"/>
      <w:bookmarkStart w:id="58" w:name="_Toc32525"/>
      <w:bookmarkStart w:id="59" w:name="_Toc25446"/>
      <w:bookmarkStart w:id="60" w:name="_Toc4885"/>
      <w:bookmarkStart w:id="61" w:name="_Toc22074"/>
      <w:bookmarkStart w:id="62" w:name="_Toc10955"/>
      <w:bookmarkStart w:id="63" w:name="_Toc28202"/>
      <w:bookmarkStart w:id="64" w:name="_Toc105931610"/>
      <w:bookmarkStart w:id="65" w:name="_Toc11020"/>
      <w:bookmarkStart w:id="66" w:name="_Toc19000"/>
      <w:bookmarkStart w:id="67" w:name="_Toc14980"/>
      <w:r>
        <w:rPr>
          <w:rFonts w:hint="eastAsia"/>
        </w:rPr>
        <w:t>五、培养目标与培养规格</w:t>
      </w:r>
      <w:bookmarkEnd w:id="57"/>
      <w:bookmarkEnd w:id="58"/>
      <w:bookmarkEnd w:id="59"/>
      <w:bookmarkEnd w:id="60"/>
      <w:bookmarkEnd w:id="61"/>
      <w:bookmarkEnd w:id="62"/>
      <w:bookmarkEnd w:id="63"/>
      <w:bookmarkEnd w:id="64"/>
      <w:bookmarkEnd w:id="65"/>
      <w:bookmarkEnd w:id="66"/>
      <w:bookmarkEnd w:id="67"/>
    </w:p>
    <w:p w14:paraId="707B8877">
      <w:pPr>
        <w:pStyle w:val="3"/>
        <w:spacing w:line="360" w:lineRule="auto"/>
      </w:pPr>
      <w:bookmarkStart w:id="68" w:name="_Toc20767"/>
      <w:bookmarkStart w:id="69" w:name="_Toc105931611"/>
      <w:bookmarkStart w:id="70" w:name="_Toc15898"/>
      <w:bookmarkStart w:id="71" w:name="_Toc16914"/>
      <w:bookmarkStart w:id="72" w:name="_Toc7454"/>
      <w:bookmarkStart w:id="73" w:name="_Toc19764"/>
      <w:bookmarkStart w:id="74" w:name="_Toc30507"/>
      <w:bookmarkStart w:id="75" w:name="_Toc28216"/>
      <w:bookmarkStart w:id="76" w:name="_Toc17152"/>
      <w:bookmarkStart w:id="77" w:name="_Toc7724"/>
      <w:bookmarkStart w:id="78" w:name="_Toc3160"/>
      <w:bookmarkStart w:id="79" w:name="_Toc28027"/>
      <w:r>
        <w:rPr>
          <w:rFonts w:hint="eastAsia" w:ascii="微软雅黑" w:hAnsi="微软雅黑" w:eastAsia="微软雅黑" w:cs="微软雅黑"/>
        </w:rPr>
        <w:t>（一）培养目标</w:t>
      </w:r>
      <w:bookmarkEnd w:id="68"/>
      <w:bookmarkEnd w:id="69"/>
      <w:bookmarkEnd w:id="70"/>
      <w:bookmarkEnd w:id="71"/>
      <w:bookmarkEnd w:id="72"/>
      <w:bookmarkEnd w:id="73"/>
      <w:bookmarkEnd w:id="74"/>
      <w:bookmarkEnd w:id="75"/>
      <w:bookmarkEnd w:id="76"/>
      <w:bookmarkEnd w:id="77"/>
      <w:bookmarkEnd w:id="78"/>
      <w:bookmarkEnd w:id="79"/>
    </w:p>
    <w:p w14:paraId="2106F36F">
      <w:pPr>
        <w:widowControl/>
        <w:spacing w:line="360" w:lineRule="auto"/>
        <w:ind w:firstLine="480"/>
        <w:jc w:val="left"/>
        <w:rPr>
          <w:rFonts w:ascii="仿宋" w:hAnsi="仿宋" w:eastAsia="仿宋" w:cs="仿宋"/>
          <w:szCs w:val="24"/>
        </w:rPr>
      </w:pPr>
      <w:r>
        <w:rPr>
          <w:rFonts w:hint="eastAsia" w:ascii="仿宋" w:hAnsi="仿宋" w:eastAsia="仿宋" w:cs="仿宋"/>
          <w:szCs w:val="24"/>
        </w:rPr>
        <w:t>以习近平新时代中国特色社会主义思想为指导，积极培育和践行社会主义核心价值观，培养理想信念坚定、德智体美劳全面发展的社会主义接班人。围绕国家交通强国和服务辽宁交通强省的总体要求和道路桥梁工程行业及区域经济发展的专业技术人才需要，培养具备良好的职业道德和科学文化素养，掌握必备的</w:t>
      </w:r>
      <w:bookmarkStart w:id="80" w:name="_Toc5340"/>
      <w:bookmarkStart w:id="81" w:name="_Toc9906"/>
      <w:bookmarkStart w:id="82" w:name="_Toc20842"/>
      <w:bookmarkStart w:id="83" w:name="_Toc11976"/>
      <w:bookmarkStart w:id="84" w:name="_Toc5509"/>
      <w:bookmarkStart w:id="85" w:name="_Toc11657"/>
      <w:bookmarkStart w:id="86" w:name="_Toc6595"/>
      <w:bookmarkStart w:id="87" w:name="_Toc25083"/>
      <w:bookmarkStart w:id="88" w:name="_Toc17571"/>
      <w:bookmarkStart w:id="89" w:name="_Toc30593"/>
      <w:bookmarkStart w:id="90" w:name="_Toc22484"/>
      <w:r>
        <w:rPr>
          <w:rFonts w:hint="eastAsia" w:ascii="仿宋" w:hAnsi="仿宋" w:eastAsia="仿宋" w:cs="仿宋"/>
          <w:szCs w:val="24"/>
        </w:rPr>
        <w:t>掌握道路桥梁施工、检测的基本知识，具备道路桥梁施工与管理能力，从事道桥工程施工、检测、造价、公路工程监理、桥隧检测等工作的高素质技术技能人才。</w:t>
      </w:r>
    </w:p>
    <w:p w14:paraId="3386C883">
      <w:pPr>
        <w:pStyle w:val="3"/>
        <w:rPr>
          <w:rFonts w:ascii="微软雅黑" w:hAnsi="微软雅黑" w:eastAsia="微软雅黑" w:cs="微软雅黑"/>
        </w:rPr>
      </w:pPr>
      <w:bookmarkStart w:id="91" w:name="_Toc105931612"/>
      <w:r>
        <w:rPr>
          <w:rFonts w:hint="eastAsia" w:ascii="微软雅黑" w:hAnsi="微软雅黑" w:eastAsia="微软雅黑" w:cs="微软雅黑"/>
        </w:rPr>
        <w:t>（二）培养规格</w:t>
      </w:r>
      <w:bookmarkEnd w:id="80"/>
      <w:bookmarkEnd w:id="81"/>
      <w:bookmarkEnd w:id="82"/>
      <w:bookmarkEnd w:id="83"/>
      <w:bookmarkEnd w:id="84"/>
      <w:bookmarkEnd w:id="85"/>
      <w:bookmarkEnd w:id="86"/>
      <w:bookmarkEnd w:id="87"/>
      <w:bookmarkEnd w:id="88"/>
      <w:bookmarkEnd w:id="89"/>
      <w:bookmarkEnd w:id="90"/>
      <w:bookmarkEnd w:id="91"/>
    </w:p>
    <w:p w14:paraId="00B9A00C">
      <w:pPr>
        <w:spacing w:line="360" w:lineRule="auto"/>
        <w:ind w:firstLine="720" w:firstLineChars="300"/>
        <w:rPr>
          <w:rFonts w:ascii="仿宋" w:hAnsi="仿宋" w:eastAsia="仿宋" w:cs="仿宋"/>
          <w:color w:val="000000"/>
          <w:kern w:val="0"/>
          <w:szCs w:val="24"/>
        </w:rPr>
      </w:pPr>
      <w:r>
        <w:rPr>
          <w:rFonts w:hint="eastAsia" w:ascii="仿宋" w:hAnsi="仿宋" w:eastAsia="仿宋" w:cs="仿宋"/>
          <w:color w:val="000000"/>
          <w:kern w:val="0"/>
          <w:szCs w:val="24"/>
        </w:rPr>
        <w:t>1素质结构要求</w:t>
      </w:r>
    </w:p>
    <w:p w14:paraId="1737D534">
      <w:pPr>
        <w:spacing w:line="360" w:lineRule="auto"/>
        <w:ind w:firstLine="720" w:firstLineChars="300"/>
        <w:rPr>
          <w:rFonts w:ascii="仿宋" w:hAnsi="仿宋" w:eastAsia="仿宋" w:cs="仿宋"/>
          <w:color w:val="000000"/>
          <w:kern w:val="0"/>
          <w:szCs w:val="24"/>
        </w:rPr>
      </w:pPr>
      <w:r>
        <w:rPr>
          <w:rFonts w:hint="eastAsia" w:ascii="仿宋" w:hAnsi="仿宋" w:eastAsia="仿宋" w:cs="仿宋"/>
          <w:color w:val="000000"/>
          <w:kern w:val="0"/>
          <w:szCs w:val="24"/>
        </w:rPr>
        <w:t>（1）思想道德素质：坚定拥护中国共产党领导和社会主义制度，在习近平新时代中国特色社会主义思想指引下，践行社会主义核心价值观，具有深厚的爱国情感和中华民族自豪感；遵法守纪、崇德向善、诚实守信、尊重生命、热爱劳动，履行道德准则和行为规范，具有社会责任感和社会参与意识。</w:t>
      </w:r>
    </w:p>
    <w:p w14:paraId="1E89A0BC">
      <w:pPr>
        <w:spacing w:line="360" w:lineRule="auto"/>
        <w:ind w:firstLine="720" w:firstLineChars="300"/>
        <w:rPr>
          <w:rFonts w:ascii="仿宋" w:hAnsi="仿宋" w:eastAsia="仿宋" w:cs="仿宋"/>
          <w:color w:val="000000"/>
          <w:kern w:val="0"/>
          <w:szCs w:val="24"/>
        </w:rPr>
      </w:pPr>
      <w:r>
        <w:rPr>
          <w:rFonts w:hint="eastAsia" w:ascii="仿宋" w:hAnsi="仿宋" w:eastAsia="仿宋" w:cs="仿宋"/>
          <w:color w:val="000000"/>
          <w:kern w:val="0"/>
          <w:szCs w:val="24"/>
        </w:rPr>
        <w:t>（2）文化素质：具有一定的审美和人文素养，能进行良好的工作实用文体撰写，培育良好的自觉学习能力与阅读习惯，热爱文艺体育活动。</w:t>
      </w:r>
    </w:p>
    <w:p w14:paraId="06BAAC45">
      <w:pPr>
        <w:spacing w:line="360" w:lineRule="auto"/>
        <w:ind w:firstLine="720" w:firstLineChars="300"/>
        <w:rPr>
          <w:rFonts w:ascii="仿宋" w:hAnsi="仿宋" w:eastAsia="仿宋" w:cs="仿宋"/>
          <w:color w:val="000000"/>
          <w:kern w:val="0"/>
          <w:szCs w:val="24"/>
        </w:rPr>
      </w:pPr>
      <w:r>
        <w:rPr>
          <w:rFonts w:hint="eastAsia" w:ascii="仿宋" w:hAnsi="仿宋" w:eastAsia="仿宋" w:cs="仿宋"/>
          <w:color w:val="000000"/>
          <w:kern w:val="0"/>
          <w:szCs w:val="24"/>
        </w:rPr>
        <w:t>（3）身心素质：具有健康的体魄、健康的心理和健全的人格，掌握基本运动知识，有良好的健康卫生习惯和生活行为习惯；吃苦耐劳、乐观向上，具有良好的自我管理自我约束能力、职业发展规划的能力，有较强的集体意识和团队合作精神。</w:t>
      </w:r>
    </w:p>
    <w:p w14:paraId="657C3BD6">
      <w:pPr>
        <w:spacing w:line="360" w:lineRule="auto"/>
        <w:ind w:firstLine="720" w:firstLineChars="300"/>
        <w:rPr>
          <w:rFonts w:ascii="仿宋" w:hAnsi="仿宋" w:eastAsia="仿宋" w:cs="仿宋"/>
          <w:color w:val="000000"/>
          <w:kern w:val="0"/>
          <w:szCs w:val="24"/>
        </w:rPr>
      </w:pPr>
      <w:r>
        <w:rPr>
          <w:rFonts w:hint="eastAsia" w:ascii="仿宋" w:hAnsi="仿宋" w:eastAsia="仿宋" w:cs="仿宋"/>
          <w:color w:val="000000"/>
          <w:kern w:val="0"/>
          <w:szCs w:val="24"/>
        </w:rPr>
        <w:t>（4）专业素质：热爱交通基础设施建设，有良好的为基础设施建设和国家交通强国发展发展战略服务的的良好专业素养与愿望；具有质量意识、环保意识、安全意识、信息素养、工匠精神、创新思维；立足交通土建行业发展，成为合格道桥建设者。</w:t>
      </w:r>
    </w:p>
    <w:p w14:paraId="7D0DCBFF">
      <w:pPr>
        <w:spacing w:line="360" w:lineRule="auto"/>
        <w:ind w:firstLine="720" w:firstLineChars="300"/>
        <w:rPr>
          <w:rFonts w:ascii="仿宋" w:hAnsi="仿宋" w:eastAsia="仿宋" w:cs="仿宋"/>
          <w:color w:val="000000"/>
          <w:kern w:val="0"/>
          <w:szCs w:val="24"/>
        </w:rPr>
      </w:pPr>
      <w:bookmarkStart w:id="92" w:name="_Hlk105936086"/>
      <w:r>
        <w:rPr>
          <w:rFonts w:hint="eastAsia" w:ascii="仿宋" w:hAnsi="仿宋" w:eastAsia="仿宋" w:cs="仿宋"/>
          <w:color w:val="000000"/>
          <w:kern w:val="0"/>
          <w:szCs w:val="24"/>
        </w:rPr>
        <w:t>2.知识结构要求</w:t>
      </w:r>
    </w:p>
    <w:p w14:paraId="12D00684">
      <w:pPr>
        <w:spacing w:line="360" w:lineRule="auto"/>
        <w:ind w:firstLine="720" w:firstLineChars="300"/>
        <w:rPr>
          <w:rFonts w:ascii="仿宋" w:hAnsi="仿宋" w:eastAsia="仿宋" w:cs="仿宋"/>
          <w:color w:val="000000"/>
          <w:kern w:val="0"/>
          <w:szCs w:val="24"/>
        </w:rPr>
      </w:pPr>
      <w:r>
        <w:rPr>
          <w:rFonts w:hint="eastAsia" w:ascii="仿宋" w:hAnsi="仿宋" w:eastAsia="仿宋" w:cs="仿宋"/>
          <w:color w:val="000000"/>
          <w:kern w:val="0"/>
          <w:szCs w:val="24"/>
        </w:rPr>
        <w:t>（1）工具性知识：具备信息查询检索、数据收集分析与运用、信息技术操作与运用、新媒体应用及岗位应用文体撰写等必备的工具性知识。</w:t>
      </w:r>
    </w:p>
    <w:p w14:paraId="1289BC58">
      <w:pPr>
        <w:spacing w:line="360" w:lineRule="auto"/>
        <w:ind w:firstLine="720" w:firstLineChars="300"/>
        <w:rPr>
          <w:rFonts w:ascii="仿宋" w:hAnsi="仿宋" w:eastAsia="仿宋" w:cs="仿宋"/>
          <w:color w:val="000000"/>
          <w:kern w:val="0"/>
          <w:szCs w:val="24"/>
        </w:rPr>
      </w:pPr>
      <w:r>
        <w:rPr>
          <w:rFonts w:hint="eastAsia" w:ascii="仿宋" w:hAnsi="仿宋" w:eastAsia="仿宋" w:cs="仿宋"/>
          <w:color w:val="000000"/>
          <w:kern w:val="0"/>
          <w:szCs w:val="24"/>
        </w:rPr>
        <w:t>（2）专业基础知识：掌握工程力学、工程识图制图、工程岩土、道路建筑材料、道桥CAD等课程任务的学习。</w:t>
      </w:r>
    </w:p>
    <w:p w14:paraId="33B5F8A4">
      <w:pPr>
        <w:spacing w:line="360" w:lineRule="auto"/>
        <w:ind w:firstLine="720" w:firstLineChars="300"/>
        <w:rPr>
          <w:rFonts w:ascii="仿宋" w:hAnsi="仿宋" w:eastAsia="仿宋" w:cs="仿宋"/>
          <w:color w:val="000000"/>
          <w:kern w:val="0"/>
          <w:szCs w:val="24"/>
        </w:rPr>
      </w:pPr>
      <w:r>
        <w:rPr>
          <w:rFonts w:hint="eastAsia" w:ascii="仿宋" w:hAnsi="仿宋" w:eastAsia="仿宋" w:cs="仿宋"/>
          <w:color w:val="000000"/>
          <w:kern w:val="0"/>
          <w:szCs w:val="24"/>
        </w:rPr>
        <w:t>（3）专业核心知识：完全掌握并具备公路勘测设计、路基工程施工、路面工程施工、桥梁下部结构施工、桥梁上部结构施工、路基路面试验与检测、桥隧工程试验与检测、公路工程招投标与工程造价等各学科的理论知识体系。</w:t>
      </w:r>
    </w:p>
    <w:p w14:paraId="4957FCDE">
      <w:pPr>
        <w:spacing w:line="360" w:lineRule="auto"/>
        <w:ind w:firstLine="720" w:firstLineChars="300"/>
        <w:rPr>
          <w:rFonts w:ascii="仿宋" w:hAnsi="仿宋" w:eastAsia="仿宋" w:cs="仿宋"/>
          <w:color w:val="000000"/>
          <w:kern w:val="0"/>
          <w:szCs w:val="24"/>
        </w:rPr>
      </w:pPr>
      <w:r>
        <w:rPr>
          <w:rFonts w:hint="eastAsia" w:ascii="仿宋" w:hAnsi="仿宋" w:eastAsia="仿宋" w:cs="仿宋"/>
          <w:color w:val="000000"/>
          <w:kern w:val="0"/>
          <w:szCs w:val="24"/>
        </w:rPr>
        <w:t>（4）专业拓展知识：能掌握公路工程施工资料编制、道路施工放样、桥梁工程维修与加固、公路施工监理、公路养护与管理、隧道工程概论等专业拓展知识，对道桥工程施工体系有所掌握。</w:t>
      </w:r>
    </w:p>
    <w:bookmarkEnd w:id="92"/>
    <w:p w14:paraId="295D112B">
      <w:pPr>
        <w:spacing w:line="360" w:lineRule="auto"/>
        <w:ind w:firstLine="480"/>
        <w:rPr>
          <w:rFonts w:ascii="仿宋" w:hAnsi="仿宋" w:eastAsia="仿宋" w:cs="仿宋"/>
          <w:kern w:val="0"/>
          <w:szCs w:val="24"/>
        </w:rPr>
      </w:pPr>
      <w:r>
        <w:rPr>
          <w:rFonts w:hint="eastAsia" w:ascii="仿宋" w:hAnsi="仿宋" w:eastAsia="仿宋" w:cs="仿宋"/>
          <w:kern w:val="0"/>
          <w:szCs w:val="24"/>
        </w:rPr>
        <w:t>3.能力结构要求</w:t>
      </w:r>
    </w:p>
    <w:p w14:paraId="4E72E134">
      <w:pPr>
        <w:spacing w:line="360" w:lineRule="auto"/>
        <w:ind w:firstLine="480"/>
        <w:rPr>
          <w:rFonts w:ascii="仿宋" w:hAnsi="仿宋" w:eastAsia="仿宋" w:cs="仿宋"/>
          <w:kern w:val="0"/>
          <w:szCs w:val="24"/>
        </w:rPr>
      </w:pPr>
      <w:r>
        <w:rPr>
          <w:rFonts w:hint="eastAsia" w:ascii="仿宋" w:hAnsi="仿宋" w:eastAsia="仿宋" w:cs="仿宋"/>
          <w:kern w:val="0"/>
          <w:szCs w:val="24"/>
        </w:rPr>
        <w:t>（1）基本能力：能有效运用沟通理论和技巧，有良好的团队意识与能力，能与服务对象与工作群体进行有效沟通，能进行总结及工作报告撰写、开展有关业务活动方案、计划制订与实施；具有良好的网络与信息化技术应用能力，会使用Word文档、Excel表格、PPT文稿制作演示、业务数据材料整理分析能力、有基础性新媒体技术应用能力，可以进行微信公众号维护与信息发布等</w:t>
      </w:r>
    </w:p>
    <w:p w14:paraId="1E57F22C">
      <w:pPr>
        <w:spacing w:line="360" w:lineRule="auto"/>
        <w:ind w:firstLine="480"/>
        <w:rPr>
          <w:rFonts w:ascii="仿宋" w:hAnsi="仿宋" w:eastAsia="仿宋" w:cs="仿宋"/>
          <w:kern w:val="0"/>
          <w:szCs w:val="24"/>
        </w:rPr>
      </w:pPr>
      <w:r>
        <w:rPr>
          <w:rFonts w:hint="eastAsia" w:ascii="仿宋" w:hAnsi="仿宋" w:eastAsia="仿宋" w:cs="仿宋"/>
          <w:kern w:val="0"/>
          <w:szCs w:val="24"/>
        </w:rPr>
        <w:t>（2）专业能力：能够独立完成基本的工程勘察与路桥设计，能够参与完成路线外业 勘测、路线内业设计、路基路面设计和桥梁设计等工作；具有基本的材料试验与检测能力，能够独立完成集料、钢筋、水泥、沥青等原材料质量检测工作，参与水泥混凝土、沥青混合料无机结合稳定材料配合比设计工作；具有基本的道桥工程施工与组织能力，能够识读施工图，核算工程量，独立完成施工放样、工程内业资料填写工作，参与编制施工组织设计、工程计量和施工组织工作；具有基本的工程质量验收与评定能力，能够完成工程各结构的现场质量检测、参与组织竣工验收、编制竣工验收资料等工作能力。</w:t>
      </w:r>
    </w:p>
    <w:p w14:paraId="2A3AA98C">
      <w:pPr>
        <w:spacing w:line="360" w:lineRule="auto"/>
        <w:ind w:firstLine="480"/>
        <w:rPr>
          <w:rFonts w:ascii="仿宋" w:hAnsi="仿宋" w:eastAsia="仿宋" w:cs="仿宋"/>
          <w:kern w:val="0"/>
          <w:szCs w:val="24"/>
        </w:rPr>
      </w:pPr>
      <w:r>
        <w:rPr>
          <w:rFonts w:hint="eastAsia" w:ascii="仿宋" w:hAnsi="仿宋" w:eastAsia="仿宋" w:cs="仿宋"/>
          <w:kern w:val="0"/>
          <w:szCs w:val="24"/>
        </w:rPr>
        <w:t>（3）创新能力：具备以互联网、大数据及信息技术为核心的行业创新性思维能力；具有学习和掌握本行业新知识、新技术的敏感度和探究学习的意识；具有持续关注产业发展动态的意识。</w:t>
      </w:r>
    </w:p>
    <w:p w14:paraId="0000FD4C">
      <w:pPr>
        <w:pStyle w:val="2"/>
      </w:pPr>
      <w:bookmarkStart w:id="93" w:name="_Toc105931613"/>
      <w:r>
        <w:rPr>
          <w:rFonts w:hint="eastAsia"/>
        </w:rPr>
        <w:t>六、毕业要求</w:t>
      </w:r>
      <w:bookmarkEnd w:id="93"/>
    </w:p>
    <w:p w14:paraId="5F2D1D70">
      <w:pPr>
        <w:spacing w:line="360" w:lineRule="auto"/>
        <w:ind w:firstLine="480"/>
        <w:rPr>
          <w:rFonts w:ascii="仿宋" w:hAnsi="仿宋" w:eastAsia="仿宋" w:cs="仿宋"/>
          <w:kern w:val="0"/>
          <w:szCs w:val="24"/>
        </w:rPr>
      </w:pPr>
      <w:r>
        <w:rPr>
          <w:rFonts w:hint="eastAsia" w:ascii="仿宋" w:hAnsi="仿宋" w:eastAsia="仿宋" w:cs="仿宋"/>
          <w:kern w:val="0"/>
          <w:szCs w:val="24"/>
        </w:rPr>
        <w:t>在规定学制期间完成培养计划中规定课程的学习且课程成绩均达到及格或以上水平，总学分达到的</w:t>
      </w:r>
      <w:r>
        <w:rPr>
          <w:rFonts w:hint="eastAsia" w:ascii="仿宋" w:hAnsi="仿宋" w:eastAsia="仿宋" w:cs="仿宋"/>
          <w:color w:val="auto"/>
          <w:kern w:val="0"/>
          <w:szCs w:val="24"/>
          <w:lang w:val="en-US" w:eastAsia="zh-CN"/>
        </w:rPr>
        <w:t>169</w:t>
      </w:r>
      <w:r>
        <w:rPr>
          <w:rFonts w:hint="eastAsia" w:ascii="仿宋" w:hAnsi="仿宋" w:eastAsia="仿宋" w:cs="仿宋"/>
          <w:kern w:val="0"/>
          <w:szCs w:val="24"/>
        </w:rPr>
        <w:t>学分，方可毕业并获得本专业毕业证书。</w:t>
      </w:r>
    </w:p>
    <w:p w14:paraId="4D17C53F">
      <w:pPr>
        <w:pStyle w:val="2"/>
      </w:pPr>
      <w:bookmarkStart w:id="94" w:name="_Toc105931614"/>
      <w:r>
        <w:rPr>
          <w:rFonts w:hint="eastAsia"/>
        </w:rPr>
        <w:t>七、课程设置及修读要求</w:t>
      </w:r>
      <w:bookmarkEnd w:id="94"/>
    </w:p>
    <w:p w14:paraId="61971CE6">
      <w:pPr>
        <w:spacing w:line="360" w:lineRule="auto"/>
        <w:ind w:firstLine="480"/>
        <w:rPr>
          <w:rFonts w:ascii="仿宋" w:hAnsi="仿宋" w:eastAsia="仿宋" w:cs="仿宋"/>
        </w:rPr>
      </w:pPr>
      <w:r>
        <w:rPr>
          <w:rFonts w:hint="eastAsia" w:ascii="仿宋" w:hAnsi="仿宋" w:eastAsia="仿宋" w:cs="仿宋"/>
        </w:rPr>
        <w:t>本专业的课程包括公共基础与职业素质平台课、专业平台课和公共选修与职业素质拓展课程三部分，并涵盖有关实践教学与岗位实习环节，共</w:t>
      </w:r>
      <w:r>
        <w:rPr>
          <w:rFonts w:hint="eastAsia" w:ascii="仿宋" w:hAnsi="仿宋" w:eastAsia="仿宋" w:cs="仿宋"/>
          <w:color w:val="auto"/>
          <w:lang w:val="en-US" w:eastAsia="zh-CN"/>
        </w:rPr>
        <w:t>176</w:t>
      </w:r>
      <w:r>
        <w:rPr>
          <w:rFonts w:hint="eastAsia" w:ascii="仿宋" w:hAnsi="仿宋" w:eastAsia="仿宋" w:cs="仿宋"/>
        </w:rPr>
        <w:t>学分。</w:t>
      </w:r>
    </w:p>
    <w:p w14:paraId="0653C23C">
      <w:pPr>
        <w:ind w:firstLine="480"/>
        <w:jc w:val="center"/>
        <w:rPr>
          <w:rFonts w:ascii="微软雅黑" w:hAnsi="微软雅黑" w:eastAsia="微软雅黑" w:cs="微软雅黑"/>
        </w:rPr>
      </w:pPr>
      <w:bookmarkStart w:id="95" w:name="_Toc105346490"/>
      <w:r>
        <w:rPr>
          <w:rFonts w:hint="eastAsia" w:ascii="微软雅黑" w:hAnsi="微软雅黑" w:eastAsia="微软雅黑" w:cs="微软雅黑"/>
        </w:rPr>
        <w:t xml:space="preserve">  分类课程学时与学分分类统计表</w:t>
      </w:r>
      <w:bookmarkEnd w:id="95"/>
    </w:p>
    <w:tbl>
      <w:tblPr>
        <w:tblStyle w:val="11"/>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87"/>
        <w:gridCol w:w="2801"/>
        <w:gridCol w:w="1276"/>
        <w:gridCol w:w="1134"/>
        <w:gridCol w:w="1276"/>
        <w:gridCol w:w="1422"/>
      </w:tblGrid>
      <w:tr w14:paraId="4E2435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jc w:val="center"/>
        </w:trPr>
        <w:tc>
          <w:tcPr>
            <w:tcW w:w="1287" w:type="dxa"/>
            <w:tcBorders>
              <w:tl2br w:val="nil"/>
              <w:tr2bl w:val="nil"/>
            </w:tcBorders>
            <w:vAlign w:val="center"/>
          </w:tcPr>
          <w:p w14:paraId="1B4583F8">
            <w:pPr>
              <w:ind w:firstLine="0" w:firstLineChars="0"/>
              <w:jc w:val="center"/>
              <w:rPr>
                <w:rFonts w:ascii="楷体" w:hAnsi="楷体" w:eastAsia="楷体"/>
                <w:b/>
                <w:bCs/>
                <w:sz w:val="21"/>
                <w:szCs w:val="21"/>
              </w:rPr>
            </w:pPr>
            <w:r>
              <w:rPr>
                <w:rFonts w:hint="eastAsia" w:ascii="楷体" w:hAnsi="楷体" w:eastAsia="楷体"/>
                <w:b/>
                <w:bCs/>
                <w:sz w:val="21"/>
                <w:szCs w:val="21"/>
              </w:rPr>
              <w:t>类型</w:t>
            </w:r>
          </w:p>
        </w:tc>
        <w:tc>
          <w:tcPr>
            <w:tcW w:w="2801" w:type="dxa"/>
            <w:tcBorders>
              <w:tl2br w:val="nil"/>
              <w:tr2bl w:val="nil"/>
            </w:tcBorders>
            <w:vAlign w:val="center"/>
          </w:tcPr>
          <w:p w14:paraId="35E0D8EA">
            <w:pPr>
              <w:ind w:firstLine="0" w:firstLineChars="0"/>
              <w:jc w:val="center"/>
              <w:rPr>
                <w:rFonts w:ascii="楷体" w:hAnsi="楷体" w:eastAsia="楷体"/>
                <w:b/>
                <w:bCs/>
                <w:sz w:val="21"/>
                <w:szCs w:val="21"/>
              </w:rPr>
            </w:pPr>
            <w:r>
              <w:rPr>
                <w:rFonts w:hint="eastAsia" w:ascii="楷体" w:hAnsi="楷体" w:eastAsia="楷体"/>
                <w:b/>
                <w:bCs/>
                <w:sz w:val="21"/>
                <w:szCs w:val="21"/>
              </w:rPr>
              <w:t>名称</w:t>
            </w:r>
          </w:p>
        </w:tc>
        <w:tc>
          <w:tcPr>
            <w:tcW w:w="1276" w:type="dxa"/>
            <w:tcBorders>
              <w:tl2br w:val="nil"/>
              <w:tr2bl w:val="nil"/>
            </w:tcBorders>
            <w:vAlign w:val="center"/>
          </w:tcPr>
          <w:p w14:paraId="42957E79">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134" w:type="dxa"/>
            <w:tcBorders>
              <w:tl2br w:val="nil"/>
              <w:tr2bl w:val="nil"/>
            </w:tcBorders>
            <w:vAlign w:val="center"/>
          </w:tcPr>
          <w:p w14:paraId="0C88BF72">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1276" w:type="dxa"/>
            <w:tcBorders>
              <w:tl2br w:val="nil"/>
              <w:tr2bl w:val="nil"/>
            </w:tcBorders>
            <w:vAlign w:val="center"/>
          </w:tcPr>
          <w:p w14:paraId="3139D491">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422" w:type="dxa"/>
            <w:tcBorders>
              <w:tl2br w:val="nil"/>
              <w:tr2bl w:val="nil"/>
            </w:tcBorders>
            <w:vAlign w:val="center"/>
          </w:tcPr>
          <w:p w14:paraId="5678A5C6">
            <w:pPr>
              <w:ind w:firstLine="0" w:firstLineChars="0"/>
              <w:jc w:val="center"/>
              <w:rPr>
                <w:rFonts w:ascii="楷体" w:hAnsi="楷体" w:eastAsia="楷体"/>
                <w:b/>
                <w:bCs/>
                <w:sz w:val="21"/>
                <w:szCs w:val="21"/>
              </w:rPr>
            </w:pPr>
            <w:r>
              <w:rPr>
                <w:rFonts w:hint="eastAsia" w:ascii="楷体" w:hAnsi="楷体" w:eastAsia="楷体"/>
                <w:b/>
                <w:bCs/>
                <w:sz w:val="21"/>
                <w:szCs w:val="21"/>
              </w:rPr>
              <w:t>实践学时占比</w:t>
            </w:r>
          </w:p>
        </w:tc>
      </w:tr>
      <w:tr w14:paraId="4A073A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57" w:hRule="atLeast"/>
          <w:jc w:val="center"/>
        </w:trPr>
        <w:tc>
          <w:tcPr>
            <w:tcW w:w="1287" w:type="dxa"/>
            <w:tcBorders>
              <w:tl2br w:val="nil"/>
              <w:tr2bl w:val="nil"/>
            </w:tcBorders>
            <w:vAlign w:val="center"/>
          </w:tcPr>
          <w:p w14:paraId="0DDEA43B">
            <w:pPr>
              <w:ind w:firstLine="0" w:firstLineChars="0"/>
              <w:jc w:val="center"/>
              <w:rPr>
                <w:rFonts w:ascii="楷体" w:hAnsi="楷体" w:eastAsia="楷体"/>
                <w:b/>
                <w:bCs/>
                <w:sz w:val="18"/>
                <w:szCs w:val="18"/>
              </w:rPr>
            </w:pPr>
            <w:r>
              <w:rPr>
                <w:rFonts w:hint="eastAsia" w:ascii="楷体" w:hAnsi="楷体" w:eastAsia="楷体"/>
                <w:b/>
                <w:bCs/>
                <w:sz w:val="18"/>
                <w:szCs w:val="18"/>
              </w:rPr>
              <w:t>公共基础课</w:t>
            </w:r>
          </w:p>
        </w:tc>
        <w:tc>
          <w:tcPr>
            <w:tcW w:w="2801" w:type="dxa"/>
            <w:tcBorders>
              <w:tl2br w:val="nil"/>
              <w:tr2bl w:val="nil"/>
            </w:tcBorders>
            <w:vAlign w:val="center"/>
          </w:tcPr>
          <w:p w14:paraId="1F4A5513">
            <w:pPr>
              <w:ind w:firstLine="0" w:firstLineChars="0"/>
              <w:rPr>
                <w:rFonts w:ascii="楷体" w:hAnsi="楷体" w:eastAsia="楷体"/>
                <w:sz w:val="18"/>
                <w:szCs w:val="18"/>
              </w:rPr>
            </w:pPr>
            <w:r>
              <w:rPr>
                <w:rFonts w:hint="eastAsia" w:ascii="楷体" w:hAnsi="楷体" w:eastAsia="楷体"/>
                <w:sz w:val="18"/>
                <w:szCs w:val="18"/>
              </w:rPr>
              <w:t>1.公共基础与职业素质平台课</w:t>
            </w:r>
          </w:p>
        </w:tc>
        <w:tc>
          <w:tcPr>
            <w:tcW w:w="1276" w:type="dxa"/>
            <w:tcBorders>
              <w:tl2br w:val="nil"/>
              <w:tr2bl w:val="nil"/>
            </w:tcBorders>
            <w:vAlign w:val="center"/>
          </w:tcPr>
          <w:p w14:paraId="407CA78E">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834</w:t>
            </w:r>
          </w:p>
        </w:tc>
        <w:tc>
          <w:tcPr>
            <w:tcW w:w="1134" w:type="dxa"/>
            <w:tcBorders>
              <w:tl2br w:val="nil"/>
              <w:tr2bl w:val="nil"/>
            </w:tcBorders>
            <w:vAlign w:val="center"/>
          </w:tcPr>
          <w:p w14:paraId="6D4FA74A">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48</w:t>
            </w:r>
          </w:p>
        </w:tc>
        <w:tc>
          <w:tcPr>
            <w:tcW w:w="1276" w:type="dxa"/>
            <w:tcBorders>
              <w:tl2br w:val="nil"/>
              <w:tr2bl w:val="nil"/>
            </w:tcBorders>
            <w:vAlign w:val="center"/>
          </w:tcPr>
          <w:p w14:paraId="00B93CF0">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376</w:t>
            </w:r>
          </w:p>
        </w:tc>
        <w:tc>
          <w:tcPr>
            <w:tcW w:w="1422" w:type="dxa"/>
            <w:tcBorders>
              <w:tl2br w:val="nil"/>
              <w:tr2bl w:val="nil"/>
            </w:tcBorders>
            <w:vAlign w:val="center"/>
          </w:tcPr>
          <w:p w14:paraId="77581B40">
            <w:pPr>
              <w:ind w:left="480" w:firstLine="0" w:firstLineChars="0"/>
              <w:rPr>
                <w:rFonts w:ascii="楷体" w:hAnsi="楷体" w:eastAsia="楷体"/>
                <w:sz w:val="18"/>
                <w:szCs w:val="18"/>
              </w:rPr>
            </w:pPr>
            <w:r>
              <w:rPr>
                <w:rFonts w:hint="eastAsia" w:ascii="楷体" w:hAnsi="楷体" w:eastAsia="楷体"/>
                <w:sz w:val="18"/>
                <w:szCs w:val="18"/>
                <w:lang w:val="en-US" w:eastAsia="zh-CN"/>
              </w:rPr>
              <w:t>45</w:t>
            </w:r>
            <w:r>
              <w:rPr>
                <w:rFonts w:hint="eastAsia" w:ascii="楷体" w:hAnsi="楷体" w:eastAsia="楷体"/>
                <w:sz w:val="18"/>
                <w:szCs w:val="18"/>
              </w:rPr>
              <w:t>%</w:t>
            </w:r>
          </w:p>
        </w:tc>
      </w:tr>
      <w:tr w14:paraId="4EE397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87" w:type="dxa"/>
            <w:vMerge w:val="restart"/>
            <w:tcBorders>
              <w:tl2br w:val="nil"/>
              <w:tr2bl w:val="nil"/>
            </w:tcBorders>
            <w:vAlign w:val="center"/>
          </w:tcPr>
          <w:p w14:paraId="1A91891F">
            <w:pPr>
              <w:ind w:firstLine="0" w:firstLineChars="0"/>
              <w:jc w:val="center"/>
              <w:rPr>
                <w:rFonts w:ascii="楷体" w:hAnsi="楷体" w:eastAsia="楷体"/>
                <w:b/>
                <w:bCs/>
                <w:sz w:val="18"/>
                <w:szCs w:val="18"/>
              </w:rPr>
            </w:pPr>
            <w:r>
              <w:rPr>
                <w:rFonts w:hint="eastAsia" w:ascii="楷体" w:hAnsi="楷体" w:eastAsia="楷体"/>
                <w:b/>
                <w:bCs/>
                <w:sz w:val="18"/>
                <w:szCs w:val="18"/>
              </w:rPr>
              <w:t>专业理论与实践课程</w:t>
            </w:r>
          </w:p>
        </w:tc>
        <w:tc>
          <w:tcPr>
            <w:tcW w:w="2801" w:type="dxa"/>
            <w:tcBorders>
              <w:tl2br w:val="nil"/>
              <w:tr2bl w:val="nil"/>
            </w:tcBorders>
            <w:vAlign w:val="center"/>
          </w:tcPr>
          <w:p w14:paraId="5CE2C512">
            <w:pPr>
              <w:ind w:firstLine="0" w:firstLineChars="0"/>
              <w:rPr>
                <w:rFonts w:ascii="楷体" w:hAnsi="楷体" w:eastAsia="楷体"/>
                <w:sz w:val="18"/>
                <w:szCs w:val="18"/>
              </w:rPr>
            </w:pPr>
            <w:r>
              <w:rPr>
                <w:rFonts w:hint="eastAsia" w:ascii="楷体" w:hAnsi="楷体" w:eastAsia="楷体"/>
                <w:sz w:val="18"/>
                <w:szCs w:val="18"/>
                <w:lang w:val="en-US" w:eastAsia="zh-CN"/>
              </w:rPr>
              <w:t>2</w:t>
            </w:r>
            <w:r>
              <w:rPr>
                <w:rFonts w:hint="eastAsia" w:ascii="楷体" w:hAnsi="楷体" w:eastAsia="楷体"/>
                <w:sz w:val="18"/>
                <w:szCs w:val="18"/>
              </w:rPr>
              <w:t>.专业群平台课程</w:t>
            </w:r>
          </w:p>
        </w:tc>
        <w:tc>
          <w:tcPr>
            <w:tcW w:w="1276" w:type="dxa"/>
            <w:tcBorders>
              <w:tl2br w:val="nil"/>
              <w:tr2bl w:val="nil"/>
            </w:tcBorders>
          </w:tcPr>
          <w:p w14:paraId="68F5DCE5">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336</w:t>
            </w:r>
          </w:p>
        </w:tc>
        <w:tc>
          <w:tcPr>
            <w:tcW w:w="1134" w:type="dxa"/>
            <w:tcBorders>
              <w:tl2br w:val="nil"/>
              <w:tr2bl w:val="nil"/>
            </w:tcBorders>
          </w:tcPr>
          <w:p w14:paraId="786DE7E9">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20</w:t>
            </w:r>
          </w:p>
        </w:tc>
        <w:tc>
          <w:tcPr>
            <w:tcW w:w="1276" w:type="dxa"/>
            <w:tcBorders>
              <w:tl2br w:val="nil"/>
              <w:tr2bl w:val="nil"/>
            </w:tcBorders>
          </w:tcPr>
          <w:p w14:paraId="34643B3C">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168</w:t>
            </w:r>
          </w:p>
        </w:tc>
        <w:tc>
          <w:tcPr>
            <w:tcW w:w="1422" w:type="dxa"/>
            <w:tcBorders>
              <w:tl2br w:val="nil"/>
              <w:tr2bl w:val="nil"/>
            </w:tcBorders>
          </w:tcPr>
          <w:p w14:paraId="60A8953E">
            <w:pPr>
              <w:ind w:left="480" w:firstLine="0" w:firstLineChars="0"/>
              <w:rPr>
                <w:rFonts w:ascii="楷体" w:hAnsi="楷体" w:eastAsia="楷体"/>
                <w:sz w:val="18"/>
                <w:szCs w:val="18"/>
              </w:rPr>
            </w:pPr>
            <w:r>
              <w:rPr>
                <w:rFonts w:ascii="楷体" w:hAnsi="楷体" w:eastAsia="楷体"/>
                <w:sz w:val="18"/>
                <w:szCs w:val="18"/>
              </w:rPr>
              <w:t>5</w:t>
            </w:r>
            <w:r>
              <w:rPr>
                <w:rFonts w:hint="eastAsia" w:ascii="楷体" w:hAnsi="楷体" w:eastAsia="楷体"/>
                <w:sz w:val="18"/>
                <w:szCs w:val="18"/>
                <w:lang w:val="en-US" w:eastAsia="zh-CN"/>
              </w:rPr>
              <w:t>0</w:t>
            </w:r>
            <w:r>
              <w:rPr>
                <w:rFonts w:hint="eastAsia" w:ascii="楷体" w:hAnsi="楷体" w:eastAsia="楷体"/>
                <w:sz w:val="18"/>
                <w:szCs w:val="18"/>
              </w:rPr>
              <w:t>%</w:t>
            </w:r>
          </w:p>
        </w:tc>
      </w:tr>
      <w:tr w14:paraId="63EFD7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87" w:type="dxa"/>
            <w:vMerge w:val="continue"/>
            <w:tcBorders>
              <w:tl2br w:val="nil"/>
              <w:tr2bl w:val="nil"/>
            </w:tcBorders>
            <w:vAlign w:val="center"/>
          </w:tcPr>
          <w:p w14:paraId="78B27803">
            <w:pPr>
              <w:ind w:left="480" w:firstLine="0" w:firstLineChars="0"/>
              <w:rPr>
                <w:rFonts w:ascii="楷体" w:hAnsi="楷体" w:eastAsia="楷体"/>
                <w:sz w:val="18"/>
                <w:szCs w:val="18"/>
              </w:rPr>
            </w:pPr>
          </w:p>
        </w:tc>
        <w:tc>
          <w:tcPr>
            <w:tcW w:w="2801" w:type="dxa"/>
            <w:tcBorders>
              <w:tl2br w:val="nil"/>
              <w:tr2bl w:val="nil"/>
            </w:tcBorders>
            <w:vAlign w:val="center"/>
          </w:tcPr>
          <w:p w14:paraId="3DEA7E92">
            <w:pPr>
              <w:ind w:firstLine="0" w:firstLineChars="0"/>
              <w:rPr>
                <w:rFonts w:ascii="楷体" w:hAnsi="楷体" w:eastAsia="楷体"/>
                <w:sz w:val="18"/>
                <w:szCs w:val="18"/>
              </w:rPr>
            </w:pPr>
            <w:r>
              <w:rPr>
                <w:rFonts w:hint="eastAsia" w:ascii="楷体" w:hAnsi="楷体" w:eastAsia="楷体"/>
                <w:sz w:val="18"/>
                <w:szCs w:val="18"/>
                <w:lang w:val="en-US" w:eastAsia="zh-CN"/>
              </w:rPr>
              <w:t>3</w:t>
            </w:r>
            <w:r>
              <w:rPr>
                <w:rFonts w:hint="eastAsia" w:ascii="楷体" w:hAnsi="楷体" w:eastAsia="楷体"/>
                <w:sz w:val="18"/>
                <w:szCs w:val="18"/>
              </w:rPr>
              <w:t>.专业核心课程</w:t>
            </w:r>
          </w:p>
        </w:tc>
        <w:tc>
          <w:tcPr>
            <w:tcW w:w="1276" w:type="dxa"/>
            <w:tcBorders>
              <w:tl2br w:val="nil"/>
              <w:tr2bl w:val="nil"/>
            </w:tcBorders>
          </w:tcPr>
          <w:p w14:paraId="6145EA8C">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604</w:t>
            </w:r>
          </w:p>
        </w:tc>
        <w:tc>
          <w:tcPr>
            <w:tcW w:w="1134" w:type="dxa"/>
            <w:tcBorders>
              <w:tl2br w:val="nil"/>
              <w:tr2bl w:val="nil"/>
            </w:tcBorders>
          </w:tcPr>
          <w:p w14:paraId="52B8B956">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34</w:t>
            </w:r>
          </w:p>
        </w:tc>
        <w:tc>
          <w:tcPr>
            <w:tcW w:w="1276" w:type="dxa"/>
            <w:tcBorders>
              <w:tl2br w:val="nil"/>
              <w:tr2bl w:val="nil"/>
            </w:tcBorders>
          </w:tcPr>
          <w:p w14:paraId="6C27A2AB">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328</w:t>
            </w:r>
          </w:p>
        </w:tc>
        <w:tc>
          <w:tcPr>
            <w:tcW w:w="1422" w:type="dxa"/>
            <w:tcBorders>
              <w:tl2br w:val="nil"/>
              <w:tr2bl w:val="nil"/>
            </w:tcBorders>
          </w:tcPr>
          <w:p w14:paraId="74DB151F">
            <w:pPr>
              <w:ind w:left="480" w:firstLine="0" w:firstLineChars="0"/>
              <w:rPr>
                <w:rFonts w:ascii="楷体" w:hAnsi="楷体" w:eastAsia="楷体"/>
                <w:sz w:val="18"/>
                <w:szCs w:val="18"/>
              </w:rPr>
            </w:pPr>
            <w:r>
              <w:rPr>
                <w:rFonts w:ascii="楷体" w:hAnsi="楷体" w:eastAsia="楷体"/>
                <w:sz w:val="18"/>
                <w:szCs w:val="18"/>
              </w:rPr>
              <w:t>5</w:t>
            </w:r>
            <w:r>
              <w:rPr>
                <w:rFonts w:hint="eastAsia" w:ascii="楷体" w:hAnsi="楷体" w:eastAsia="楷体"/>
                <w:sz w:val="18"/>
                <w:szCs w:val="18"/>
                <w:lang w:val="en-US" w:eastAsia="zh-CN"/>
              </w:rPr>
              <w:t>4</w:t>
            </w:r>
            <w:r>
              <w:rPr>
                <w:rFonts w:hint="eastAsia" w:ascii="楷体" w:hAnsi="楷体" w:eastAsia="楷体"/>
                <w:sz w:val="18"/>
                <w:szCs w:val="18"/>
              </w:rPr>
              <w:t>%</w:t>
            </w:r>
          </w:p>
        </w:tc>
      </w:tr>
      <w:tr w14:paraId="52B65C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87" w:type="dxa"/>
            <w:vMerge w:val="continue"/>
            <w:tcBorders>
              <w:tl2br w:val="nil"/>
              <w:tr2bl w:val="nil"/>
            </w:tcBorders>
            <w:vAlign w:val="center"/>
          </w:tcPr>
          <w:p w14:paraId="67D2F9B4">
            <w:pPr>
              <w:ind w:left="480" w:firstLine="0" w:firstLineChars="0"/>
              <w:rPr>
                <w:rFonts w:ascii="楷体" w:hAnsi="楷体" w:eastAsia="楷体"/>
                <w:sz w:val="18"/>
                <w:szCs w:val="18"/>
              </w:rPr>
            </w:pPr>
          </w:p>
        </w:tc>
        <w:tc>
          <w:tcPr>
            <w:tcW w:w="2801" w:type="dxa"/>
            <w:tcBorders>
              <w:tl2br w:val="nil"/>
              <w:tr2bl w:val="nil"/>
            </w:tcBorders>
            <w:vAlign w:val="center"/>
          </w:tcPr>
          <w:p w14:paraId="312FA684">
            <w:pPr>
              <w:ind w:firstLine="0" w:firstLineChars="0"/>
              <w:rPr>
                <w:rFonts w:ascii="楷体" w:hAnsi="楷体" w:eastAsia="楷体"/>
                <w:sz w:val="18"/>
                <w:szCs w:val="18"/>
              </w:rPr>
            </w:pPr>
            <w:r>
              <w:rPr>
                <w:rFonts w:hint="eastAsia" w:ascii="楷体" w:hAnsi="楷体" w:eastAsia="楷体"/>
                <w:sz w:val="18"/>
                <w:szCs w:val="18"/>
                <w:lang w:val="en-US" w:eastAsia="zh-CN"/>
              </w:rPr>
              <w:t>4</w:t>
            </w:r>
            <w:r>
              <w:rPr>
                <w:rFonts w:hint="eastAsia" w:ascii="楷体" w:hAnsi="楷体" w:eastAsia="楷体"/>
                <w:sz w:val="18"/>
                <w:szCs w:val="18"/>
              </w:rPr>
              <w:t>.专门化领域课</w:t>
            </w:r>
          </w:p>
        </w:tc>
        <w:tc>
          <w:tcPr>
            <w:tcW w:w="1276" w:type="dxa"/>
            <w:tcBorders>
              <w:tl2br w:val="nil"/>
              <w:tr2bl w:val="nil"/>
            </w:tcBorders>
          </w:tcPr>
          <w:p w14:paraId="65B608C7">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284</w:t>
            </w:r>
          </w:p>
        </w:tc>
        <w:tc>
          <w:tcPr>
            <w:tcW w:w="1134" w:type="dxa"/>
            <w:tcBorders>
              <w:tl2br w:val="nil"/>
              <w:tr2bl w:val="nil"/>
            </w:tcBorders>
          </w:tcPr>
          <w:p w14:paraId="42D97FBB">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16</w:t>
            </w:r>
          </w:p>
        </w:tc>
        <w:tc>
          <w:tcPr>
            <w:tcW w:w="1276" w:type="dxa"/>
            <w:tcBorders>
              <w:tl2br w:val="nil"/>
              <w:tr2bl w:val="nil"/>
            </w:tcBorders>
          </w:tcPr>
          <w:p w14:paraId="7A281153">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142</w:t>
            </w:r>
          </w:p>
        </w:tc>
        <w:tc>
          <w:tcPr>
            <w:tcW w:w="1422" w:type="dxa"/>
            <w:tcBorders>
              <w:tl2br w:val="nil"/>
              <w:tr2bl w:val="nil"/>
            </w:tcBorders>
          </w:tcPr>
          <w:p w14:paraId="318278EB">
            <w:pPr>
              <w:ind w:left="480" w:firstLine="0" w:firstLineChars="0"/>
              <w:rPr>
                <w:rFonts w:ascii="楷体" w:hAnsi="楷体" w:eastAsia="楷体"/>
                <w:sz w:val="18"/>
                <w:szCs w:val="18"/>
              </w:rPr>
            </w:pPr>
            <w:r>
              <w:rPr>
                <w:rFonts w:hint="eastAsia" w:ascii="楷体" w:hAnsi="楷体" w:eastAsia="楷体"/>
                <w:sz w:val="18"/>
                <w:szCs w:val="18"/>
              </w:rPr>
              <w:t>5</w:t>
            </w:r>
            <w:r>
              <w:rPr>
                <w:rFonts w:ascii="楷体" w:hAnsi="楷体" w:eastAsia="楷体"/>
                <w:sz w:val="18"/>
                <w:szCs w:val="18"/>
              </w:rPr>
              <w:t>0</w:t>
            </w:r>
            <w:r>
              <w:rPr>
                <w:rFonts w:hint="eastAsia" w:ascii="楷体" w:hAnsi="楷体" w:eastAsia="楷体"/>
                <w:sz w:val="18"/>
                <w:szCs w:val="18"/>
              </w:rPr>
              <w:t>%</w:t>
            </w:r>
          </w:p>
        </w:tc>
      </w:tr>
      <w:tr w14:paraId="3DF3B3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87" w:type="dxa"/>
            <w:vMerge w:val="continue"/>
            <w:tcBorders>
              <w:tl2br w:val="nil"/>
              <w:tr2bl w:val="nil"/>
            </w:tcBorders>
            <w:vAlign w:val="center"/>
          </w:tcPr>
          <w:p w14:paraId="5C214187">
            <w:pPr>
              <w:ind w:left="480" w:firstLine="0" w:firstLineChars="0"/>
              <w:rPr>
                <w:rFonts w:ascii="楷体" w:hAnsi="楷体" w:eastAsia="楷体"/>
                <w:sz w:val="18"/>
                <w:szCs w:val="18"/>
              </w:rPr>
            </w:pPr>
          </w:p>
        </w:tc>
        <w:tc>
          <w:tcPr>
            <w:tcW w:w="2801" w:type="dxa"/>
            <w:tcBorders>
              <w:tl2br w:val="nil"/>
              <w:tr2bl w:val="nil"/>
            </w:tcBorders>
            <w:vAlign w:val="center"/>
          </w:tcPr>
          <w:p w14:paraId="6C71FC7F">
            <w:pPr>
              <w:ind w:firstLine="0" w:firstLineChars="0"/>
              <w:rPr>
                <w:rFonts w:ascii="楷体" w:hAnsi="楷体" w:eastAsia="楷体"/>
                <w:sz w:val="18"/>
                <w:szCs w:val="18"/>
              </w:rPr>
            </w:pPr>
            <w:r>
              <w:rPr>
                <w:rFonts w:hint="eastAsia" w:ascii="楷体" w:hAnsi="楷体" w:eastAsia="楷体"/>
                <w:sz w:val="18"/>
                <w:szCs w:val="18"/>
                <w:lang w:val="en-US" w:eastAsia="zh-CN"/>
              </w:rPr>
              <w:t>5</w:t>
            </w:r>
            <w:r>
              <w:rPr>
                <w:rFonts w:hint="eastAsia" w:ascii="楷体" w:hAnsi="楷体" w:eastAsia="楷体"/>
                <w:sz w:val="18"/>
                <w:szCs w:val="18"/>
              </w:rPr>
              <w:t>.实习平台课</w:t>
            </w:r>
          </w:p>
        </w:tc>
        <w:tc>
          <w:tcPr>
            <w:tcW w:w="1276" w:type="dxa"/>
            <w:tcBorders>
              <w:tl2br w:val="nil"/>
              <w:tr2bl w:val="nil"/>
            </w:tcBorders>
          </w:tcPr>
          <w:p w14:paraId="380C97EE">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1200</w:t>
            </w:r>
          </w:p>
        </w:tc>
        <w:tc>
          <w:tcPr>
            <w:tcW w:w="1134" w:type="dxa"/>
            <w:tcBorders>
              <w:tl2br w:val="nil"/>
              <w:tr2bl w:val="nil"/>
            </w:tcBorders>
          </w:tcPr>
          <w:p w14:paraId="53D189DE">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75</w:t>
            </w:r>
          </w:p>
        </w:tc>
        <w:tc>
          <w:tcPr>
            <w:tcW w:w="1276" w:type="dxa"/>
            <w:tcBorders>
              <w:tl2br w:val="nil"/>
              <w:tr2bl w:val="nil"/>
            </w:tcBorders>
          </w:tcPr>
          <w:p w14:paraId="7AB0D6F3">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1200</w:t>
            </w:r>
          </w:p>
        </w:tc>
        <w:tc>
          <w:tcPr>
            <w:tcW w:w="1422" w:type="dxa"/>
            <w:tcBorders>
              <w:tl2br w:val="nil"/>
              <w:tr2bl w:val="nil"/>
            </w:tcBorders>
          </w:tcPr>
          <w:p w14:paraId="3B801295">
            <w:pPr>
              <w:ind w:left="480" w:firstLine="0" w:firstLineChars="0"/>
              <w:rPr>
                <w:rFonts w:ascii="楷体" w:hAnsi="楷体" w:eastAsia="楷体"/>
                <w:sz w:val="18"/>
                <w:szCs w:val="18"/>
              </w:rPr>
            </w:pPr>
            <w:r>
              <w:rPr>
                <w:rFonts w:hint="eastAsia" w:ascii="楷体" w:hAnsi="楷体" w:eastAsia="楷体"/>
                <w:sz w:val="18"/>
                <w:szCs w:val="18"/>
              </w:rPr>
              <w:t>100%</w:t>
            </w:r>
          </w:p>
        </w:tc>
      </w:tr>
      <w:tr w14:paraId="61BC40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7BF10B49">
            <w:pPr>
              <w:ind w:firstLineChars="0"/>
              <w:jc w:val="center"/>
              <w:rPr>
                <w:rFonts w:ascii="楷体" w:hAnsi="楷体" w:eastAsia="楷体"/>
                <w:b/>
                <w:bCs/>
                <w:sz w:val="21"/>
                <w:szCs w:val="21"/>
              </w:rPr>
            </w:pPr>
            <w:r>
              <w:rPr>
                <w:rFonts w:hint="eastAsia" w:ascii="楷体" w:hAnsi="楷体" w:eastAsia="楷体"/>
                <w:b/>
                <w:bCs/>
                <w:sz w:val="21"/>
                <w:szCs w:val="21"/>
              </w:rPr>
              <w:t>合计</w:t>
            </w:r>
          </w:p>
        </w:tc>
        <w:tc>
          <w:tcPr>
            <w:tcW w:w="1276" w:type="dxa"/>
            <w:tcBorders>
              <w:tl2br w:val="nil"/>
              <w:tr2bl w:val="nil"/>
            </w:tcBorders>
          </w:tcPr>
          <w:p w14:paraId="34150E70">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3258</w:t>
            </w:r>
          </w:p>
        </w:tc>
        <w:tc>
          <w:tcPr>
            <w:tcW w:w="1134" w:type="dxa"/>
            <w:tcBorders>
              <w:tl2br w:val="nil"/>
              <w:tr2bl w:val="nil"/>
            </w:tcBorders>
          </w:tcPr>
          <w:p w14:paraId="04592513">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193</w:t>
            </w:r>
          </w:p>
        </w:tc>
        <w:tc>
          <w:tcPr>
            <w:tcW w:w="1276" w:type="dxa"/>
            <w:tcBorders>
              <w:tl2br w:val="nil"/>
              <w:tr2bl w:val="nil"/>
            </w:tcBorders>
          </w:tcPr>
          <w:p w14:paraId="57F71C8D">
            <w:pPr>
              <w:ind w:left="480" w:firstLine="0" w:firstLineChars="0"/>
              <w:rPr>
                <w:rFonts w:hint="default" w:ascii="楷体" w:hAnsi="楷体" w:eastAsia="楷体"/>
                <w:sz w:val="18"/>
                <w:szCs w:val="18"/>
                <w:lang w:val="en-US" w:eastAsia="zh-CN"/>
              </w:rPr>
            </w:pPr>
            <w:r>
              <w:rPr>
                <w:rFonts w:hint="eastAsia" w:ascii="楷体" w:hAnsi="楷体" w:eastAsia="楷体"/>
                <w:sz w:val="18"/>
                <w:szCs w:val="18"/>
                <w:lang w:val="en-US" w:eastAsia="zh-CN"/>
              </w:rPr>
              <w:t>2214</w:t>
            </w:r>
          </w:p>
        </w:tc>
        <w:tc>
          <w:tcPr>
            <w:tcW w:w="1422" w:type="dxa"/>
            <w:tcBorders>
              <w:tl2br w:val="nil"/>
              <w:tr2bl w:val="nil"/>
            </w:tcBorders>
          </w:tcPr>
          <w:p w14:paraId="47C56A39">
            <w:pPr>
              <w:ind w:left="480" w:firstLine="0" w:firstLineChars="0"/>
              <w:rPr>
                <w:rFonts w:ascii="楷体" w:hAnsi="楷体" w:eastAsia="楷体"/>
                <w:sz w:val="18"/>
                <w:szCs w:val="18"/>
              </w:rPr>
            </w:pPr>
            <w:r>
              <w:rPr>
                <w:rFonts w:hint="eastAsia" w:ascii="楷体" w:hAnsi="楷体" w:eastAsia="楷体"/>
                <w:sz w:val="18"/>
                <w:szCs w:val="18"/>
              </w:rPr>
              <w:t>6</w:t>
            </w:r>
            <w:r>
              <w:rPr>
                <w:rFonts w:hint="eastAsia" w:ascii="楷体" w:hAnsi="楷体" w:eastAsia="楷体"/>
                <w:sz w:val="18"/>
                <w:szCs w:val="18"/>
                <w:lang w:val="en-US" w:eastAsia="zh-CN"/>
              </w:rPr>
              <w:t>8</w:t>
            </w:r>
            <w:r>
              <w:rPr>
                <w:rFonts w:hint="eastAsia" w:ascii="楷体" w:hAnsi="楷体" w:eastAsia="楷体"/>
                <w:sz w:val="18"/>
                <w:szCs w:val="18"/>
              </w:rPr>
              <w:t>%</w:t>
            </w:r>
          </w:p>
        </w:tc>
      </w:tr>
    </w:tbl>
    <w:p w14:paraId="6ED734CF">
      <w:pPr>
        <w:pStyle w:val="3"/>
        <w:rPr>
          <w:rFonts w:ascii="微软雅黑" w:hAnsi="微软雅黑" w:eastAsia="微软雅黑" w:cs="微软雅黑"/>
        </w:rPr>
      </w:pPr>
      <w:bookmarkStart w:id="96" w:name="_Toc105931615"/>
      <w:r>
        <w:rPr>
          <w:rFonts w:hint="eastAsia" w:ascii="微软雅黑" w:hAnsi="微软雅黑" w:eastAsia="微软雅黑" w:cs="微软雅黑"/>
        </w:rPr>
        <w:t>（一）公共基础与职业素质平台课（</w:t>
      </w:r>
      <w:r>
        <w:rPr>
          <w:rFonts w:hint="eastAsia" w:ascii="微软雅黑" w:hAnsi="微软雅黑" w:eastAsia="微软雅黑" w:cs="微软雅黑"/>
          <w:lang w:val="en-US" w:eastAsia="zh-CN"/>
        </w:rPr>
        <w:t>48</w:t>
      </w:r>
      <w:r>
        <w:rPr>
          <w:rFonts w:hint="eastAsia" w:ascii="微软雅黑" w:hAnsi="微软雅黑" w:eastAsia="微软雅黑" w:cs="微软雅黑"/>
        </w:rPr>
        <w:t>学分）</w:t>
      </w:r>
      <w:bookmarkEnd w:id="96"/>
    </w:p>
    <w:p w14:paraId="0EE51564">
      <w:pPr>
        <w:spacing w:line="360" w:lineRule="auto"/>
        <w:ind w:firstLine="480"/>
        <w:rPr>
          <w:rFonts w:ascii="仿宋" w:hAnsi="仿宋" w:eastAsia="仿宋" w:cs="仿宋"/>
        </w:rPr>
      </w:pPr>
      <w:r>
        <w:rPr>
          <w:rFonts w:hint="eastAsia" w:ascii="仿宋" w:hAnsi="仿宋" w:eastAsia="仿宋" w:cs="仿宋"/>
        </w:rPr>
        <w:t>通识教育课程分为思想政治素质与爱国主义教育课程、国防军事、双创教育与实践劳动、基础文化素质能力培养四类，共</w:t>
      </w:r>
      <w:r>
        <w:rPr>
          <w:rFonts w:hint="eastAsia" w:ascii="仿宋" w:hAnsi="仿宋" w:eastAsia="仿宋" w:cs="仿宋"/>
          <w:lang w:val="en-US" w:eastAsia="zh-CN"/>
        </w:rPr>
        <w:t>48</w:t>
      </w:r>
      <w:r>
        <w:rPr>
          <w:rFonts w:hint="eastAsia" w:ascii="仿宋" w:hAnsi="仿宋" w:eastAsia="仿宋" w:cs="仿宋"/>
        </w:rPr>
        <w:t>学分。</w:t>
      </w:r>
    </w:p>
    <w:p w14:paraId="50019E3A">
      <w:pPr>
        <w:spacing w:line="360" w:lineRule="auto"/>
        <w:ind w:firstLine="480"/>
        <w:rPr>
          <w:rStyle w:val="15"/>
          <w:rFonts w:ascii="仿宋" w:hAnsi="仿宋" w:eastAsia="仿宋" w:cs="仿宋"/>
        </w:rPr>
      </w:pPr>
      <w:r>
        <w:rPr>
          <w:rStyle w:val="15"/>
          <w:rFonts w:hint="eastAsia" w:ascii="仿宋" w:hAnsi="仿宋" w:eastAsia="仿宋" w:cs="仿宋"/>
        </w:rPr>
        <w:t>1.思想政治素质与爱国主义教育课程</w:t>
      </w:r>
    </w:p>
    <w:p w14:paraId="1A2E74AC">
      <w:pPr>
        <w:spacing w:line="360" w:lineRule="auto"/>
        <w:ind w:firstLine="480"/>
        <w:rPr>
          <w:rStyle w:val="15"/>
          <w:rFonts w:ascii="仿宋" w:hAnsi="仿宋" w:eastAsia="仿宋" w:cs="仿宋"/>
        </w:rPr>
      </w:pPr>
      <w:r>
        <w:rPr>
          <w:rStyle w:val="15"/>
          <w:rFonts w:hint="eastAsia" w:ascii="仿宋" w:hAnsi="仿宋" w:eastAsia="仿宋" w:cs="仿宋"/>
        </w:rPr>
        <w:t>思想政治素质与爱国主义教育课程包括思想道德与法治、毛泽东思想和中国特色社会主义理论体系概论、习近平新时代中国特色社会主义思想、形势与政策、四史教育课程，共</w:t>
      </w:r>
      <w:r>
        <w:rPr>
          <w:rStyle w:val="15"/>
          <w:rFonts w:hint="eastAsia" w:ascii="仿宋" w:hAnsi="仿宋" w:eastAsia="仿宋" w:cs="仿宋"/>
          <w:lang w:val="en-US" w:eastAsia="zh-CN"/>
        </w:rPr>
        <w:t>13.5</w:t>
      </w:r>
      <w:r>
        <w:rPr>
          <w:rStyle w:val="15"/>
          <w:rFonts w:hint="eastAsia" w:ascii="仿宋" w:hAnsi="仿宋" w:eastAsia="仿宋" w:cs="仿宋"/>
        </w:rPr>
        <w:t>学分，</w:t>
      </w:r>
      <w:r>
        <w:rPr>
          <w:rStyle w:val="15"/>
          <w:rFonts w:hint="eastAsia" w:ascii="仿宋" w:hAnsi="仿宋" w:eastAsia="仿宋" w:cs="仿宋"/>
          <w:lang w:val="en-US" w:eastAsia="zh-CN"/>
        </w:rPr>
        <w:t>240</w:t>
      </w:r>
      <w:r>
        <w:rPr>
          <w:rStyle w:val="15"/>
          <w:rFonts w:hint="eastAsia" w:ascii="仿宋" w:hAnsi="仿宋" w:eastAsia="仿宋" w:cs="仿宋"/>
        </w:rPr>
        <w:t>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5FDF7200">
      <w:pPr>
        <w:spacing w:line="360" w:lineRule="auto"/>
        <w:ind w:firstLine="480"/>
        <w:rPr>
          <w:rStyle w:val="15"/>
          <w:rFonts w:ascii="仿宋" w:hAnsi="仿宋" w:eastAsia="仿宋" w:cs="仿宋"/>
        </w:rPr>
      </w:pPr>
      <w:r>
        <w:rPr>
          <w:rStyle w:val="15"/>
          <w:rFonts w:hint="eastAsia" w:ascii="仿宋" w:hAnsi="仿宋" w:eastAsia="仿宋" w:cs="仿宋"/>
        </w:rPr>
        <w:t>2.国防军事理论课程</w:t>
      </w:r>
    </w:p>
    <w:p w14:paraId="10A44D4C">
      <w:pPr>
        <w:spacing w:line="360" w:lineRule="auto"/>
        <w:ind w:firstLine="480"/>
        <w:rPr>
          <w:rStyle w:val="15"/>
          <w:rFonts w:ascii="仿宋" w:hAnsi="仿宋" w:eastAsia="仿宋" w:cs="仿宋"/>
        </w:rPr>
      </w:pPr>
      <w:r>
        <w:rPr>
          <w:rStyle w:val="15"/>
          <w:rFonts w:hint="eastAsia" w:ascii="仿宋" w:hAnsi="仿宋" w:eastAsia="仿宋" w:cs="仿宋"/>
        </w:rPr>
        <w:t>教学内容包括中国国防、国家安全、军事思想、现代战争和信息化装备。通过国防和军事课教学，使大学生了解当前国际军事斗争形势，掌握基本的军事技能和军事理论知识，履行法律所赋予的义务，为其成为高素质的社会主义建设者和保卫者奠定基础。</w:t>
      </w:r>
    </w:p>
    <w:p w14:paraId="1FB13EFE">
      <w:pPr>
        <w:spacing w:line="360" w:lineRule="auto"/>
        <w:ind w:firstLine="480"/>
        <w:rPr>
          <w:rStyle w:val="15"/>
          <w:rFonts w:ascii="仿宋" w:hAnsi="仿宋" w:eastAsia="仿宋" w:cs="仿宋"/>
        </w:rPr>
      </w:pPr>
      <w:r>
        <w:rPr>
          <w:rStyle w:val="15"/>
          <w:rFonts w:hint="eastAsia" w:ascii="仿宋" w:hAnsi="仿宋" w:eastAsia="仿宋" w:cs="仿宋"/>
        </w:rPr>
        <w:t>3.双创教育与实践劳动课程</w:t>
      </w:r>
    </w:p>
    <w:p w14:paraId="4B3DB8AD">
      <w:pPr>
        <w:spacing w:line="360" w:lineRule="auto"/>
        <w:ind w:firstLine="480"/>
        <w:rPr>
          <w:rStyle w:val="15"/>
          <w:rFonts w:ascii="仿宋" w:hAnsi="仿宋" w:eastAsia="仿宋" w:cs="仿宋"/>
        </w:rPr>
      </w:pPr>
      <w:r>
        <w:rPr>
          <w:rStyle w:val="15"/>
          <w:rFonts w:hint="eastAsia" w:ascii="仿宋" w:hAnsi="仿宋" w:eastAsia="仿宋" w:cs="仿宋"/>
        </w:rPr>
        <w:t>培养创新思维与创业能力兼具的技能人才,服务地方区域经济发展,积极推动创新创业教育与思想政治教育紧密结合,与专业教育深度融合,促进学生全面发展,让创新引领创业,以创业带动就业。在教学实施过程中完成大学生职业生涯规划、大学生创新创业指导、大学生就业指导三个主要方面的教学内容，同时积极开展多种形式的创新创业活动与竞赛。</w:t>
      </w:r>
    </w:p>
    <w:p w14:paraId="3BFBCF41">
      <w:pPr>
        <w:spacing w:line="360" w:lineRule="auto"/>
        <w:ind w:firstLine="480"/>
        <w:rPr>
          <w:rStyle w:val="15"/>
          <w:rFonts w:ascii="仿宋" w:hAnsi="仿宋" w:eastAsia="仿宋" w:cs="仿宋"/>
        </w:rPr>
      </w:pPr>
      <w:r>
        <w:rPr>
          <w:rStyle w:val="15"/>
          <w:rFonts w:hint="eastAsia" w:ascii="仿宋" w:hAnsi="仿宋" w:eastAsia="仿宋" w:cs="仿宋"/>
        </w:rPr>
        <w:t>结合专业人才培养，依托实习实训和社会实践，使学生参与真实的生产劳动和服务性劳动，增强学生的职业认同感和劳动自豪感，培育学生精益求精的工匠精神和爱岗敬业的劳动态度。每学期开设劳动教育课，并积极融入各假期的社会实践过程之中。</w:t>
      </w:r>
    </w:p>
    <w:p w14:paraId="10CD6CCB">
      <w:pPr>
        <w:pStyle w:val="3"/>
        <w:rPr>
          <w:rFonts w:ascii="微软雅黑" w:hAnsi="微软雅黑" w:eastAsia="微软雅黑" w:cs="微软雅黑"/>
        </w:rPr>
      </w:pPr>
      <w:bookmarkStart w:id="97" w:name="_Toc105931616"/>
      <w:r>
        <w:rPr>
          <w:rFonts w:hint="eastAsia" w:ascii="微软雅黑" w:hAnsi="微软雅黑" w:eastAsia="微软雅黑" w:cs="微软雅黑"/>
        </w:rPr>
        <w:t>（二）专业平台课程</w:t>
      </w:r>
      <w:bookmarkEnd w:id="97"/>
    </w:p>
    <w:p w14:paraId="3DA2A9D9">
      <w:pPr>
        <w:spacing w:line="360" w:lineRule="auto"/>
        <w:ind w:firstLine="480"/>
        <w:rPr>
          <w:rStyle w:val="15"/>
          <w:rFonts w:ascii="仿宋" w:hAnsi="仿宋" w:eastAsia="仿宋" w:cs="仿宋"/>
        </w:rPr>
      </w:pPr>
      <w:r>
        <w:rPr>
          <w:rStyle w:val="15"/>
          <w:rFonts w:hint="eastAsia" w:ascii="仿宋" w:hAnsi="仿宋" w:eastAsia="仿宋" w:cs="仿宋"/>
        </w:rPr>
        <w:t>专业教育课程包括专业群平台课、专业核心课、专门化领域课和实习平台课。</w:t>
      </w:r>
    </w:p>
    <w:p w14:paraId="4C8C3072">
      <w:pPr>
        <w:spacing w:line="360" w:lineRule="auto"/>
        <w:ind w:firstLine="480"/>
        <w:rPr>
          <w:rStyle w:val="15"/>
          <w:rFonts w:ascii="仿宋" w:hAnsi="仿宋" w:eastAsia="仿宋" w:cs="仿宋"/>
        </w:rPr>
      </w:pPr>
      <w:r>
        <w:rPr>
          <w:rStyle w:val="15"/>
          <w:rFonts w:hint="eastAsia" w:ascii="仿宋" w:hAnsi="仿宋" w:eastAsia="仿宋" w:cs="仿宋"/>
        </w:rPr>
        <w:t>1.专业群平台课程（全部为必修课程）</w:t>
      </w:r>
    </w:p>
    <w:p w14:paraId="065116DC">
      <w:pPr>
        <w:spacing w:line="360" w:lineRule="auto"/>
        <w:ind w:firstLine="480"/>
        <w:rPr>
          <w:rStyle w:val="15"/>
          <w:rFonts w:ascii="仿宋" w:hAnsi="仿宋" w:eastAsia="仿宋" w:cs="仿宋"/>
        </w:rPr>
      </w:pPr>
      <w:r>
        <w:rPr>
          <w:rStyle w:val="15"/>
          <w:rFonts w:hint="eastAsia" w:ascii="仿宋" w:hAnsi="仿宋" w:eastAsia="仿宋" w:cs="仿宋"/>
        </w:rPr>
        <w:t>本专业设置</w:t>
      </w:r>
      <w:r>
        <w:rPr>
          <w:rStyle w:val="15"/>
          <w:rFonts w:hint="eastAsia" w:ascii="仿宋" w:hAnsi="仿宋" w:eastAsia="仿宋" w:cs="仿宋"/>
          <w:lang w:val="en-US" w:eastAsia="zh-CN"/>
        </w:rPr>
        <w:t>5</w:t>
      </w:r>
      <w:r>
        <w:rPr>
          <w:rStyle w:val="15"/>
          <w:rFonts w:hint="eastAsia" w:ascii="仿宋" w:hAnsi="仿宋" w:eastAsia="仿宋" w:cs="仿宋"/>
        </w:rPr>
        <w:t>门专业群平台课程，共2</w:t>
      </w:r>
      <w:r>
        <w:rPr>
          <w:rStyle w:val="15"/>
          <w:rFonts w:hint="eastAsia" w:ascii="仿宋" w:hAnsi="仿宋" w:eastAsia="仿宋" w:cs="仿宋"/>
          <w:lang w:val="en-US" w:eastAsia="zh-CN"/>
        </w:rPr>
        <w:t>0</w:t>
      </w:r>
      <w:r>
        <w:rPr>
          <w:rStyle w:val="15"/>
          <w:rFonts w:hint="eastAsia" w:ascii="仿宋" w:hAnsi="仿宋" w:eastAsia="仿宋" w:cs="仿宋"/>
        </w:rPr>
        <w:t>学分,全部为必修课程。</w:t>
      </w:r>
    </w:p>
    <w:p w14:paraId="2D64EA70">
      <w:pPr>
        <w:ind w:firstLine="480"/>
        <w:jc w:val="center"/>
        <w:rPr>
          <w:color w:val="FF0000"/>
        </w:rPr>
      </w:pPr>
      <w:bookmarkStart w:id="98" w:name="_Toc105346493"/>
      <w:r>
        <w:rPr>
          <w:rFonts w:hint="eastAsia" w:ascii="微软雅黑" w:hAnsi="微软雅黑" w:eastAsia="微软雅黑" w:cs="微软雅黑"/>
        </w:rPr>
        <w:t>专业群平台课程设置一览表</w:t>
      </w:r>
      <w:bookmarkEnd w:id="98"/>
    </w:p>
    <w:tbl>
      <w:tblPr>
        <w:tblStyle w:val="11"/>
        <w:tblW w:w="821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012"/>
        <w:gridCol w:w="1178"/>
        <w:gridCol w:w="1326"/>
        <w:gridCol w:w="1072"/>
        <w:gridCol w:w="1078"/>
        <w:gridCol w:w="1550"/>
      </w:tblGrid>
      <w:tr w14:paraId="1C4F71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2012" w:type="dxa"/>
            <w:tcBorders>
              <w:tl2br w:val="nil"/>
              <w:tr2bl w:val="nil"/>
            </w:tcBorders>
            <w:vAlign w:val="center"/>
          </w:tcPr>
          <w:p w14:paraId="7EEF1A9A">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178" w:type="dxa"/>
            <w:tcBorders>
              <w:tl2br w:val="nil"/>
              <w:tr2bl w:val="nil"/>
            </w:tcBorders>
            <w:vAlign w:val="center"/>
          </w:tcPr>
          <w:p w14:paraId="2E2822F4">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1326" w:type="dxa"/>
            <w:tcBorders>
              <w:tl2br w:val="nil"/>
              <w:tr2bl w:val="nil"/>
            </w:tcBorders>
            <w:vAlign w:val="center"/>
          </w:tcPr>
          <w:p w14:paraId="729A48DB">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425B5C89">
            <w:pPr>
              <w:ind w:firstLine="0" w:firstLineChars="0"/>
              <w:jc w:val="center"/>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5BCEB44F">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550" w:type="dxa"/>
            <w:tcBorders>
              <w:tl2br w:val="nil"/>
              <w:tr2bl w:val="nil"/>
            </w:tcBorders>
            <w:vAlign w:val="center"/>
          </w:tcPr>
          <w:p w14:paraId="01BD9489">
            <w:pPr>
              <w:ind w:firstLine="0" w:firstLineChars="0"/>
              <w:jc w:val="center"/>
              <w:rPr>
                <w:rFonts w:ascii="楷体" w:hAnsi="楷体" w:eastAsia="楷体"/>
                <w:b/>
                <w:bCs/>
                <w:sz w:val="21"/>
                <w:szCs w:val="21"/>
              </w:rPr>
            </w:pPr>
            <w:r>
              <w:rPr>
                <w:rFonts w:hint="eastAsia" w:ascii="楷体" w:hAnsi="楷体" w:eastAsia="楷体"/>
                <w:b/>
                <w:bCs/>
                <w:sz w:val="21"/>
                <w:szCs w:val="21"/>
              </w:rPr>
              <w:t>开课学期</w:t>
            </w:r>
          </w:p>
        </w:tc>
      </w:tr>
      <w:tr w14:paraId="38C4E9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012" w:type="dxa"/>
            <w:tcBorders>
              <w:tl2br w:val="nil"/>
              <w:tr2bl w:val="nil"/>
            </w:tcBorders>
            <w:vAlign w:val="center"/>
          </w:tcPr>
          <w:p w14:paraId="47E9BBC0">
            <w:pPr>
              <w:ind w:firstLine="0" w:firstLineChars="0"/>
              <w:jc w:val="center"/>
              <w:rPr>
                <w:rFonts w:ascii="楷体" w:hAnsi="楷体" w:eastAsia="楷体"/>
                <w:sz w:val="18"/>
                <w:szCs w:val="18"/>
              </w:rPr>
            </w:pPr>
            <w:r>
              <w:rPr>
                <w:rFonts w:hint="eastAsia" w:ascii="楷体" w:hAnsi="楷体" w:eastAsia="楷体"/>
                <w:sz w:val="18"/>
                <w:szCs w:val="18"/>
              </w:rPr>
              <w:t>工程制图与识图</w:t>
            </w:r>
          </w:p>
        </w:tc>
        <w:tc>
          <w:tcPr>
            <w:tcW w:w="1178" w:type="dxa"/>
            <w:tcBorders>
              <w:tl2br w:val="nil"/>
              <w:tr2bl w:val="nil"/>
            </w:tcBorders>
            <w:vAlign w:val="center"/>
          </w:tcPr>
          <w:p w14:paraId="5B5491B9">
            <w:pPr>
              <w:ind w:firstLine="0" w:firstLineChars="0"/>
              <w:jc w:val="center"/>
              <w:rPr>
                <w:rFonts w:ascii="楷体" w:hAnsi="楷体" w:eastAsia="楷体"/>
                <w:sz w:val="18"/>
                <w:szCs w:val="18"/>
              </w:rPr>
            </w:pPr>
            <w:r>
              <w:rPr>
                <w:rFonts w:ascii="楷体" w:hAnsi="楷体" w:eastAsia="楷体"/>
                <w:sz w:val="18"/>
                <w:szCs w:val="18"/>
              </w:rPr>
              <w:t>4</w:t>
            </w:r>
          </w:p>
        </w:tc>
        <w:tc>
          <w:tcPr>
            <w:tcW w:w="1326" w:type="dxa"/>
            <w:tcBorders>
              <w:tl2br w:val="nil"/>
              <w:tr2bl w:val="nil"/>
            </w:tcBorders>
            <w:vAlign w:val="center"/>
          </w:tcPr>
          <w:p w14:paraId="2DA2D1A1">
            <w:pPr>
              <w:ind w:firstLine="0" w:firstLineChars="0"/>
              <w:jc w:val="center"/>
              <w:rPr>
                <w:rFonts w:ascii="楷体" w:hAnsi="楷体" w:eastAsia="楷体"/>
                <w:sz w:val="18"/>
                <w:szCs w:val="18"/>
              </w:rPr>
            </w:pPr>
            <w:r>
              <w:rPr>
                <w:rFonts w:ascii="楷体" w:hAnsi="楷体" w:eastAsia="楷体"/>
                <w:sz w:val="18"/>
                <w:szCs w:val="18"/>
              </w:rPr>
              <w:t>64</w:t>
            </w:r>
          </w:p>
        </w:tc>
        <w:tc>
          <w:tcPr>
            <w:tcW w:w="1072" w:type="dxa"/>
            <w:tcBorders>
              <w:tl2br w:val="nil"/>
              <w:tr2bl w:val="nil"/>
            </w:tcBorders>
            <w:vAlign w:val="center"/>
          </w:tcPr>
          <w:p w14:paraId="5092F22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32</w:t>
            </w:r>
          </w:p>
        </w:tc>
        <w:tc>
          <w:tcPr>
            <w:tcW w:w="1078" w:type="dxa"/>
            <w:tcBorders>
              <w:tl2br w:val="nil"/>
              <w:tr2bl w:val="nil"/>
            </w:tcBorders>
            <w:vAlign w:val="center"/>
          </w:tcPr>
          <w:p w14:paraId="223560B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32</w:t>
            </w:r>
          </w:p>
        </w:tc>
        <w:tc>
          <w:tcPr>
            <w:tcW w:w="1550" w:type="dxa"/>
            <w:tcBorders>
              <w:tl2br w:val="nil"/>
              <w:tr2bl w:val="nil"/>
            </w:tcBorders>
            <w:vAlign w:val="center"/>
          </w:tcPr>
          <w:p w14:paraId="2D0292D6">
            <w:pPr>
              <w:ind w:firstLine="0" w:firstLineChars="0"/>
              <w:jc w:val="center"/>
              <w:rPr>
                <w:rFonts w:ascii="楷体" w:hAnsi="楷体" w:eastAsia="楷体"/>
                <w:sz w:val="18"/>
                <w:szCs w:val="18"/>
              </w:rPr>
            </w:pPr>
            <w:r>
              <w:rPr>
                <w:rFonts w:hint="eastAsia" w:ascii="楷体" w:hAnsi="楷体" w:eastAsia="楷体"/>
                <w:sz w:val="18"/>
                <w:szCs w:val="18"/>
              </w:rPr>
              <w:t>1</w:t>
            </w:r>
          </w:p>
        </w:tc>
      </w:tr>
      <w:tr w14:paraId="75AC2E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012" w:type="dxa"/>
            <w:tcBorders>
              <w:tl2br w:val="nil"/>
              <w:tr2bl w:val="nil"/>
            </w:tcBorders>
            <w:vAlign w:val="center"/>
          </w:tcPr>
          <w:p w14:paraId="57BCB35A">
            <w:pPr>
              <w:ind w:firstLine="0" w:firstLineChars="0"/>
              <w:jc w:val="center"/>
              <w:rPr>
                <w:rFonts w:ascii="楷体" w:hAnsi="楷体" w:eastAsia="楷体"/>
                <w:sz w:val="18"/>
                <w:szCs w:val="18"/>
              </w:rPr>
            </w:pPr>
            <w:r>
              <w:rPr>
                <w:rFonts w:hint="eastAsia" w:ascii="楷体" w:hAnsi="楷体" w:eastAsia="楷体"/>
                <w:sz w:val="18"/>
                <w:szCs w:val="18"/>
              </w:rPr>
              <w:t>道路建筑材料</w:t>
            </w:r>
          </w:p>
        </w:tc>
        <w:tc>
          <w:tcPr>
            <w:tcW w:w="1178" w:type="dxa"/>
            <w:tcBorders>
              <w:tl2br w:val="nil"/>
              <w:tr2bl w:val="nil"/>
            </w:tcBorders>
            <w:vAlign w:val="center"/>
          </w:tcPr>
          <w:p w14:paraId="03DFC7AE">
            <w:pPr>
              <w:ind w:firstLine="0" w:firstLineChars="0"/>
              <w:jc w:val="center"/>
              <w:rPr>
                <w:rFonts w:ascii="楷体" w:hAnsi="楷体" w:eastAsia="楷体"/>
                <w:sz w:val="18"/>
                <w:szCs w:val="18"/>
              </w:rPr>
            </w:pPr>
            <w:r>
              <w:rPr>
                <w:rFonts w:hint="eastAsia" w:ascii="楷体" w:hAnsi="楷体" w:eastAsia="楷体"/>
                <w:sz w:val="18"/>
                <w:szCs w:val="18"/>
              </w:rPr>
              <w:t>4</w:t>
            </w:r>
          </w:p>
        </w:tc>
        <w:tc>
          <w:tcPr>
            <w:tcW w:w="1326" w:type="dxa"/>
            <w:tcBorders>
              <w:tl2br w:val="nil"/>
              <w:tr2bl w:val="nil"/>
            </w:tcBorders>
            <w:vAlign w:val="center"/>
          </w:tcPr>
          <w:p w14:paraId="67A6D63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6A43884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3AE6346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550" w:type="dxa"/>
            <w:tcBorders>
              <w:tl2br w:val="nil"/>
              <w:tr2bl w:val="nil"/>
            </w:tcBorders>
            <w:vAlign w:val="center"/>
          </w:tcPr>
          <w:p w14:paraId="69C22C1F">
            <w:pPr>
              <w:ind w:firstLine="0" w:firstLineChars="0"/>
              <w:jc w:val="center"/>
              <w:rPr>
                <w:rFonts w:ascii="楷体" w:hAnsi="楷体" w:eastAsia="楷体"/>
                <w:sz w:val="18"/>
                <w:szCs w:val="18"/>
              </w:rPr>
            </w:pPr>
            <w:r>
              <w:rPr>
                <w:rFonts w:hint="eastAsia" w:ascii="楷体" w:hAnsi="楷体" w:eastAsia="楷体"/>
                <w:sz w:val="18"/>
                <w:szCs w:val="18"/>
              </w:rPr>
              <w:t>2</w:t>
            </w:r>
          </w:p>
        </w:tc>
      </w:tr>
      <w:tr w14:paraId="2DEDA7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012" w:type="dxa"/>
            <w:tcBorders>
              <w:tl2br w:val="nil"/>
              <w:tr2bl w:val="nil"/>
            </w:tcBorders>
            <w:vAlign w:val="center"/>
          </w:tcPr>
          <w:p w14:paraId="024A9936">
            <w:pPr>
              <w:ind w:firstLine="0" w:firstLineChars="0"/>
              <w:jc w:val="center"/>
              <w:rPr>
                <w:rFonts w:ascii="楷体" w:hAnsi="楷体" w:eastAsia="楷体"/>
                <w:sz w:val="18"/>
                <w:szCs w:val="18"/>
              </w:rPr>
            </w:pPr>
            <w:r>
              <w:rPr>
                <w:rFonts w:hint="eastAsia" w:ascii="楷体" w:hAnsi="楷体" w:eastAsia="楷体"/>
                <w:sz w:val="18"/>
                <w:szCs w:val="18"/>
              </w:rPr>
              <w:t>工程力学</w:t>
            </w:r>
          </w:p>
        </w:tc>
        <w:tc>
          <w:tcPr>
            <w:tcW w:w="1178" w:type="dxa"/>
            <w:tcBorders>
              <w:tl2br w:val="nil"/>
              <w:tr2bl w:val="nil"/>
            </w:tcBorders>
            <w:vAlign w:val="center"/>
          </w:tcPr>
          <w:p w14:paraId="07A2F3C9">
            <w:pPr>
              <w:ind w:firstLine="0" w:firstLineChars="0"/>
              <w:jc w:val="center"/>
              <w:rPr>
                <w:rFonts w:ascii="楷体" w:hAnsi="楷体" w:eastAsia="楷体"/>
                <w:sz w:val="18"/>
                <w:szCs w:val="18"/>
              </w:rPr>
            </w:pPr>
            <w:r>
              <w:rPr>
                <w:rFonts w:hint="eastAsia" w:ascii="楷体" w:hAnsi="楷体" w:eastAsia="楷体"/>
                <w:sz w:val="18"/>
                <w:szCs w:val="18"/>
              </w:rPr>
              <w:t>4</w:t>
            </w:r>
          </w:p>
        </w:tc>
        <w:tc>
          <w:tcPr>
            <w:tcW w:w="1326" w:type="dxa"/>
            <w:tcBorders>
              <w:tl2br w:val="nil"/>
              <w:tr2bl w:val="nil"/>
            </w:tcBorders>
            <w:vAlign w:val="center"/>
          </w:tcPr>
          <w:p w14:paraId="42DF11CC">
            <w:pPr>
              <w:ind w:firstLine="0" w:firstLineChars="0"/>
              <w:jc w:val="center"/>
              <w:rPr>
                <w:rFonts w:ascii="楷体" w:hAnsi="楷体" w:eastAsia="楷体"/>
                <w:sz w:val="18"/>
                <w:szCs w:val="18"/>
              </w:rPr>
            </w:pPr>
            <w:r>
              <w:rPr>
                <w:rFonts w:hint="eastAsia" w:ascii="楷体" w:hAnsi="楷体" w:eastAsia="楷体"/>
                <w:sz w:val="18"/>
                <w:szCs w:val="18"/>
              </w:rPr>
              <w:t>64</w:t>
            </w:r>
          </w:p>
        </w:tc>
        <w:tc>
          <w:tcPr>
            <w:tcW w:w="1072" w:type="dxa"/>
            <w:tcBorders>
              <w:tl2br w:val="nil"/>
              <w:tr2bl w:val="nil"/>
            </w:tcBorders>
            <w:vAlign w:val="center"/>
          </w:tcPr>
          <w:p w14:paraId="7F80E4D1">
            <w:pPr>
              <w:ind w:firstLine="0" w:firstLineChars="0"/>
              <w:jc w:val="center"/>
              <w:rPr>
                <w:rFonts w:ascii="楷体" w:hAnsi="楷体" w:eastAsia="楷体"/>
                <w:sz w:val="18"/>
                <w:szCs w:val="18"/>
              </w:rPr>
            </w:pPr>
            <w:r>
              <w:rPr>
                <w:rFonts w:hint="eastAsia" w:ascii="楷体" w:hAnsi="楷体" w:eastAsia="楷体"/>
                <w:sz w:val="18"/>
                <w:szCs w:val="18"/>
              </w:rPr>
              <w:t>32</w:t>
            </w:r>
          </w:p>
        </w:tc>
        <w:tc>
          <w:tcPr>
            <w:tcW w:w="1078" w:type="dxa"/>
            <w:tcBorders>
              <w:tl2br w:val="nil"/>
              <w:tr2bl w:val="nil"/>
            </w:tcBorders>
            <w:vAlign w:val="center"/>
          </w:tcPr>
          <w:p w14:paraId="2F14AF7F">
            <w:pPr>
              <w:ind w:firstLine="0" w:firstLineChars="0"/>
              <w:jc w:val="center"/>
              <w:rPr>
                <w:rFonts w:ascii="楷体" w:hAnsi="楷体" w:eastAsia="楷体"/>
                <w:sz w:val="18"/>
                <w:szCs w:val="18"/>
              </w:rPr>
            </w:pPr>
            <w:r>
              <w:rPr>
                <w:rFonts w:hint="eastAsia" w:ascii="楷体" w:hAnsi="楷体" w:eastAsia="楷体"/>
                <w:sz w:val="18"/>
                <w:szCs w:val="18"/>
              </w:rPr>
              <w:t>32</w:t>
            </w:r>
          </w:p>
        </w:tc>
        <w:tc>
          <w:tcPr>
            <w:tcW w:w="1550" w:type="dxa"/>
            <w:tcBorders>
              <w:tl2br w:val="nil"/>
              <w:tr2bl w:val="nil"/>
            </w:tcBorders>
            <w:vAlign w:val="center"/>
          </w:tcPr>
          <w:p w14:paraId="4D0241A6">
            <w:pPr>
              <w:ind w:firstLine="0" w:firstLineChars="0"/>
              <w:jc w:val="center"/>
              <w:rPr>
                <w:rFonts w:ascii="楷体" w:hAnsi="楷体" w:eastAsia="楷体"/>
                <w:sz w:val="18"/>
                <w:szCs w:val="18"/>
              </w:rPr>
            </w:pPr>
            <w:r>
              <w:rPr>
                <w:rFonts w:hint="eastAsia" w:ascii="楷体" w:hAnsi="楷体" w:eastAsia="楷体"/>
                <w:sz w:val="18"/>
                <w:szCs w:val="18"/>
              </w:rPr>
              <w:t>1</w:t>
            </w:r>
          </w:p>
        </w:tc>
      </w:tr>
      <w:tr w14:paraId="3F05E5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012" w:type="dxa"/>
            <w:tcBorders>
              <w:tl2br w:val="nil"/>
              <w:tr2bl w:val="nil"/>
            </w:tcBorders>
            <w:vAlign w:val="center"/>
          </w:tcPr>
          <w:p w14:paraId="1862D427">
            <w:pPr>
              <w:ind w:firstLine="0" w:firstLineChars="0"/>
              <w:jc w:val="center"/>
              <w:rPr>
                <w:rFonts w:ascii="楷体" w:hAnsi="楷体" w:eastAsia="楷体"/>
                <w:sz w:val="18"/>
                <w:szCs w:val="18"/>
              </w:rPr>
            </w:pPr>
            <w:r>
              <w:rPr>
                <w:rFonts w:hint="eastAsia" w:ascii="楷体" w:hAnsi="楷体" w:eastAsia="楷体"/>
                <w:sz w:val="18"/>
                <w:szCs w:val="18"/>
              </w:rPr>
              <w:t>工程地质与土质</w:t>
            </w:r>
          </w:p>
        </w:tc>
        <w:tc>
          <w:tcPr>
            <w:tcW w:w="1178" w:type="dxa"/>
            <w:tcBorders>
              <w:tl2br w:val="nil"/>
              <w:tr2bl w:val="nil"/>
            </w:tcBorders>
            <w:vAlign w:val="center"/>
          </w:tcPr>
          <w:p w14:paraId="01AC044C">
            <w:pPr>
              <w:ind w:firstLine="0" w:firstLineChars="0"/>
              <w:jc w:val="center"/>
              <w:rPr>
                <w:rFonts w:ascii="楷体" w:hAnsi="楷体" w:eastAsia="楷体"/>
                <w:sz w:val="18"/>
                <w:szCs w:val="18"/>
              </w:rPr>
            </w:pPr>
            <w:r>
              <w:rPr>
                <w:rFonts w:hint="eastAsia" w:ascii="楷体" w:hAnsi="楷体" w:eastAsia="楷体"/>
                <w:sz w:val="18"/>
                <w:szCs w:val="18"/>
              </w:rPr>
              <w:t>4</w:t>
            </w:r>
          </w:p>
        </w:tc>
        <w:tc>
          <w:tcPr>
            <w:tcW w:w="1326" w:type="dxa"/>
            <w:tcBorders>
              <w:tl2br w:val="nil"/>
              <w:tr2bl w:val="nil"/>
            </w:tcBorders>
            <w:vAlign w:val="center"/>
          </w:tcPr>
          <w:p w14:paraId="14B3F8AD">
            <w:pPr>
              <w:ind w:firstLine="0" w:firstLineChars="0"/>
              <w:jc w:val="center"/>
              <w:rPr>
                <w:rFonts w:ascii="楷体" w:hAnsi="楷体" w:eastAsia="楷体"/>
                <w:sz w:val="18"/>
                <w:szCs w:val="18"/>
              </w:rPr>
            </w:pPr>
            <w:r>
              <w:rPr>
                <w:rFonts w:hint="eastAsia" w:ascii="楷体" w:hAnsi="楷体" w:eastAsia="楷体"/>
                <w:sz w:val="18"/>
                <w:szCs w:val="18"/>
              </w:rPr>
              <w:t>64</w:t>
            </w:r>
          </w:p>
        </w:tc>
        <w:tc>
          <w:tcPr>
            <w:tcW w:w="1072" w:type="dxa"/>
            <w:tcBorders>
              <w:tl2br w:val="nil"/>
              <w:tr2bl w:val="nil"/>
            </w:tcBorders>
            <w:vAlign w:val="center"/>
          </w:tcPr>
          <w:p w14:paraId="3FA4AD1F">
            <w:pPr>
              <w:ind w:firstLine="0" w:firstLineChars="0"/>
              <w:jc w:val="center"/>
              <w:rPr>
                <w:rFonts w:ascii="楷体" w:hAnsi="楷体" w:eastAsia="楷体"/>
                <w:sz w:val="18"/>
                <w:szCs w:val="18"/>
              </w:rPr>
            </w:pPr>
            <w:r>
              <w:rPr>
                <w:rFonts w:hint="eastAsia" w:ascii="楷体" w:hAnsi="楷体" w:eastAsia="楷体"/>
                <w:sz w:val="18"/>
                <w:szCs w:val="18"/>
              </w:rPr>
              <w:t>32</w:t>
            </w:r>
          </w:p>
        </w:tc>
        <w:tc>
          <w:tcPr>
            <w:tcW w:w="1078" w:type="dxa"/>
            <w:tcBorders>
              <w:tl2br w:val="nil"/>
              <w:tr2bl w:val="nil"/>
            </w:tcBorders>
            <w:vAlign w:val="center"/>
          </w:tcPr>
          <w:p w14:paraId="2410DEF6">
            <w:pPr>
              <w:ind w:firstLine="0" w:firstLineChars="0"/>
              <w:jc w:val="center"/>
              <w:rPr>
                <w:rFonts w:ascii="楷体" w:hAnsi="楷体" w:eastAsia="楷体"/>
                <w:sz w:val="18"/>
                <w:szCs w:val="18"/>
              </w:rPr>
            </w:pPr>
            <w:r>
              <w:rPr>
                <w:rFonts w:hint="eastAsia" w:ascii="楷体" w:hAnsi="楷体" w:eastAsia="楷体"/>
                <w:sz w:val="18"/>
                <w:szCs w:val="18"/>
              </w:rPr>
              <w:t>32</w:t>
            </w:r>
          </w:p>
        </w:tc>
        <w:tc>
          <w:tcPr>
            <w:tcW w:w="1550" w:type="dxa"/>
            <w:tcBorders>
              <w:tl2br w:val="nil"/>
              <w:tr2bl w:val="nil"/>
            </w:tcBorders>
            <w:vAlign w:val="center"/>
          </w:tcPr>
          <w:p w14:paraId="53775337">
            <w:pPr>
              <w:ind w:firstLine="0" w:firstLineChars="0"/>
              <w:jc w:val="center"/>
              <w:rPr>
                <w:rFonts w:ascii="楷体" w:hAnsi="楷体" w:eastAsia="楷体"/>
                <w:sz w:val="18"/>
                <w:szCs w:val="18"/>
              </w:rPr>
            </w:pPr>
            <w:r>
              <w:rPr>
                <w:rFonts w:hint="eastAsia" w:ascii="楷体" w:hAnsi="楷体" w:eastAsia="楷体"/>
                <w:sz w:val="18"/>
                <w:szCs w:val="18"/>
              </w:rPr>
              <w:t>1</w:t>
            </w:r>
          </w:p>
        </w:tc>
      </w:tr>
      <w:tr w14:paraId="42C6F0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012" w:type="dxa"/>
            <w:tcBorders>
              <w:tl2br w:val="nil"/>
              <w:tr2bl w:val="nil"/>
            </w:tcBorders>
            <w:vAlign w:val="center"/>
          </w:tcPr>
          <w:p w14:paraId="1AF2B3FE">
            <w:pPr>
              <w:ind w:firstLine="0" w:firstLineChars="0"/>
              <w:jc w:val="center"/>
              <w:rPr>
                <w:rFonts w:ascii="楷体" w:hAnsi="楷体" w:eastAsia="楷体"/>
                <w:sz w:val="18"/>
                <w:szCs w:val="18"/>
              </w:rPr>
            </w:pPr>
            <w:r>
              <w:rPr>
                <w:rFonts w:hint="eastAsia" w:ascii="楷体" w:hAnsi="楷体" w:eastAsia="楷体"/>
                <w:sz w:val="18"/>
                <w:szCs w:val="18"/>
              </w:rPr>
              <w:t>道路工程CAD</w:t>
            </w:r>
          </w:p>
        </w:tc>
        <w:tc>
          <w:tcPr>
            <w:tcW w:w="1178" w:type="dxa"/>
            <w:tcBorders>
              <w:tl2br w:val="nil"/>
              <w:tr2bl w:val="nil"/>
            </w:tcBorders>
            <w:vAlign w:val="center"/>
          </w:tcPr>
          <w:p w14:paraId="12CFC52E">
            <w:pPr>
              <w:ind w:firstLine="0" w:firstLineChars="0"/>
              <w:jc w:val="center"/>
              <w:rPr>
                <w:rFonts w:ascii="楷体" w:hAnsi="楷体" w:eastAsia="楷体"/>
                <w:sz w:val="18"/>
                <w:szCs w:val="18"/>
              </w:rPr>
            </w:pPr>
            <w:r>
              <w:rPr>
                <w:rFonts w:hint="eastAsia" w:ascii="楷体" w:hAnsi="楷体" w:eastAsia="楷体"/>
                <w:sz w:val="18"/>
                <w:szCs w:val="18"/>
              </w:rPr>
              <w:t>4</w:t>
            </w:r>
          </w:p>
        </w:tc>
        <w:tc>
          <w:tcPr>
            <w:tcW w:w="1326" w:type="dxa"/>
            <w:tcBorders>
              <w:tl2br w:val="nil"/>
              <w:tr2bl w:val="nil"/>
            </w:tcBorders>
            <w:vAlign w:val="center"/>
          </w:tcPr>
          <w:p w14:paraId="4F12AB2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2E00B30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6222720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550" w:type="dxa"/>
            <w:tcBorders>
              <w:tl2br w:val="nil"/>
              <w:tr2bl w:val="nil"/>
            </w:tcBorders>
            <w:vAlign w:val="center"/>
          </w:tcPr>
          <w:p w14:paraId="61456C87">
            <w:pPr>
              <w:ind w:firstLine="0" w:firstLineChars="0"/>
              <w:jc w:val="center"/>
              <w:rPr>
                <w:rFonts w:ascii="楷体" w:hAnsi="楷体" w:eastAsia="楷体"/>
                <w:sz w:val="18"/>
                <w:szCs w:val="18"/>
              </w:rPr>
            </w:pPr>
            <w:r>
              <w:rPr>
                <w:rFonts w:hint="eastAsia" w:ascii="楷体" w:hAnsi="楷体" w:eastAsia="楷体"/>
                <w:sz w:val="18"/>
                <w:szCs w:val="18"/>
              </w:rPr>
              <w:t>2</w:t>
            </w:r>
          </w:p>
        </w:tc>
      </w:tr>
    </w:tbl>
    <w:p w14:paraId="02E2D0ED">
      <w:pPr>
        <w:ind w:firstLine="480"/>
        <w:rPr>
          <w:rStyle w:val="15"/>
          <w:rFonts w:ascii="仿宋" w:hAnsi="仿宋" w:eastAsia="仿宋" w:cs="仿宋"/>
        </w:rPr>
      </w:pPr>
    </w:p>
    <w:p w14:paraId="240936AC">
      <w:pPr>
        <w:ind w:firstLine="480"/>
        <w:rPr>
          <w:rStyle w:val="15"/>
          <w:rFonts w:ascii="仿宋" w:hAnsi="仿宋" w:eastAsia="仿宋" w:cs="仿宋"/>
        </w:rPr>
      </w:pPr>
      <w:r>
        <w:rPr>
          <w:rStyle w:val="15"/>
          <w:rFonts w:hint="eastAsia" w:ascii="仿宋" w:hAnsi="仿宋" w:eastAsia="仿宋" w:cs="仿宋"/>
        </w:rPr>
        <w:t>2.专业核心课程（全部为必修课程）</w:t>
      </w:r>
    </w:p>
    <w:p w14:paraId="0E7F4D2A">
      <w:pPr>
        <w:ind w:firstLine="480"/>
        <w:rPr>
          <w:rStyle w:val="15"/>
          <w:rFonts w:ascii="仿宋" w:hAnsi="仿宋" w:eastAsia="仿宋" w:cs="仿宋"/>
        </w:rPr>
      </w:pPr>
      <w:r>
        <w:rPr>
          <w:rStyle w:val="15"/>
          <w:rFonts w:hint="eastAsia" w:ascii="仿宋" w:hAnsi="仿宋" w:eastAsia="仿宋" w:cs="仿宋"/>
        </w:rPr>
        <w:t>本专业设置</w:t>
      </w:r>
      <w:r>
        <w:rPr>
          <w:rStyle w:val="15"/>
          <w:rFonts w:ascii="仿宋" w:hAnsi="仿宋" w:eastAsia="仿宋" w:cs="仿宋"/>
        </w:rPr>
        <w:t>9</w:t>
      </w:r>
      <w:r>
        <w:rPr>
          <w:rStyle w:val="15"/>
          <w:rFonts w:hint="eastAsia" w:ascii="仿宋" w:hAnsi="仿宋" w:eastAsia="仿宋" w:cs="仿宋"/>
        </w:rPr>
        <w:t>门专业核心课程，共</w:t>
      </w:r>
      <w:r>
        <w:rPr>
          <w:rStyle w:val="15"/>
          <w:rFonts w:ascii="仿宋" w:hAnsi="仿宋" w:eastAsia="仿宋" w:cs="仿宋"/>
        </w:rPr>
        <w:t>3</w:t>
      </w:r>
      <w:r>
        <w:rPr>
          <w:rStyle w:val="15"/>
          <w:rFonts w:hint="eastAsia" w:ascii="仿宋" w:hAnsi="仿宋" w:eastAsia="仿宋" w:cs="仿宋"/>
          <w:lang w:val="en-US" w:eastAsia="zh-CN"/>
        </w:rPr>
        <w:t>4</w:t>
      </w:r>
      <w:r>
        <w:rPr>
          <w:rStyle w:val="15"/>
          <w:rFonts w:hint="eastAsia" w:ascii="仿宋" w:hAnsi="仿宋" w:eastAsia="仿宋" w:cs="仿宋"/>
        </w:rPr>
        <w:t>学分,全部为必修课程。</w:t>
      </w:r>
    </w:p>
    <w:tbl>
      <w:tblPr>
        <w:tblStyle w:val="11"/>
        <w:tblW w:w="813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685"/>
        <w:gridCol w:w="711"/>
        <w:gridCol w:w="866"/>
        <w:gridCol w:w="1479"/>
        <w:gridCol w:w="1078"/>
        <w:gridCol w:w="1314"/>
      </w:tblGrid>
      <w:tr w14:paraId="594632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1DEEAB61">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2BBE0EE7">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21863441">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479" w:type="dxa"/>
            <w:tcBorders>
              <w:tl2br w:val="nil"/>
              <w:tr2bl w:val="nil"/>
            </w:tcBorders>
            <w:vAlign w:val="center"/>
          </w:tcPr>
          <w:p w14:paraId="612CC938">
            <w:pPr>
              <w:ind w:firstLine="0" w:firstLineChars="0"/>
              <w:jc w:val="center"/>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5680D3F2">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314" w:type="dxa"/>
            <w:tcBorders>
              <w:tl2br w:val="nil"/>
              <w:tr2bl w:val="nil"/>
            </w:tcBorders>
            <w:vAlign w:val="center"/>
          </w:tcPr>
          <w:p w14:paraId="5781701B">
            <w:pPr>
              <w:ind w:firstLine="0" w:firstLineChars="0"/>
              <w:jc w:val="center"/>
              <w:rPr>
                <w:rFonts w:ascii="楷体" w:hAnsi="楷体" w:eastAsia="楷体"/>
                <w:b/>
                <w:bCs/>
                <w:sz w:val="21"/>
                <w:szCs w:val="21"/>
              </w:rPr>
            </w:pPr>
            <w:r>
              <w:rPr>
                <w:rFonts w:hint="eastAsia" w:ascii="楷体" w:hAnsi="楷体" w:eastAsia="楷体"/>
                <w:b/>
                <w:bCs/>
                <w:sz w:val="21"/>
                <w:szCs w:val="21"/>
              </w:rPr>
              <w:t>开课学期</w:t>
            </w:r>
          </w:p>
        </w:tc>
      </w:tr>
      <w:tr w14:paraId="54E509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0164A2CF">
            <w:pPr>
              <w:widowControl/>
              <w:ind w:firstLine="360"/>
              <w:jc w:val="left"/>
              <w:textAlignment w:val="center"/>
              <w:rPr>
                <w:rFonts w:ascii="楷体" w:hAnsi="楷体" w:eastAsia="楷体" w:cs="楷体"/>
                <w:sz w:val="18"/>
                <w:szCs w:val="18"/>
              </w:rPr>
            </w:pPr>
            <w:r>
              <w:rPr>
                <w:rFonts w:hint="eastAsia" w:ascii="楷体" w:hAnsi="楷体" w:eastAsia="楷体" w:cs="楷体"/>
                <w:color w:val="000000"/>
                <w:kern w:val="0"/>
                <w:sz w:val="18"/>
                <w:szCs w:val="18"/>
                <w:lang w:bidi="ar"/>
              </w:rPr>
              <w:t>工程测量技术</w:t>
            </w:r>
          </w:p>
        </w:tc>
        <w:tc>
          <w:tcPr>
            <w:tcW w:w="711" w:type="dxa"/>
            <w:tcBorders>
              <w:tl2br w:val="nil"/>
              <w:tr2bl w:val="nil"/>
            </w:tcBorders>
            <w:vAlign w:val="center"/>
          </w:tcPr>
          <w:p w14:paraId="5CA4A7A1">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6</w:t>
            </w:r>
          </w:p>
        </w:tc>
        <w:tc>
          <w:tcPr>
            <w:tcW w:w="866" w:type="dxa"/>
            <w:tcBorders>
              <w:tl2br w:val="nil"/>
              <w:tr2bl w:val="nil"/>
            </w:tcBorders>
            <w:vAlign w:val="center"/>
          </w:tcPr>
          <w:p w14:paraId="5E5CAC40">
            <w:pPr>
              <w:widowControl/>
              <w:ind w:left="0" w:leftChars="0" w:firstLine="0" w:firstLineChars="0"/>
              <w:jc w:val="center"/>
              <w:textAlignment w:val="center"/>
              <w:rPr>
                <w:rFonts w:hint="default" w:ascii="楷体" w:hAnsi="楷体" w:eastAsia="楷体"/>
                <w:sz w:val="18"/>
                <w:szCs w:val="18"/>
                <w:lang w:val="en-US" w:eastAsia="zh-CN"/>
              </w:rPr>
            </w:pPr>
            <w:r>
              <w:rPr>
                <w:rFonts w:hint="eastAsia" w:ascii="宋体" w:hAnsi="宋体" w:eastAsia="宋体" w:cs="宋体"/>
                <w:color w:val="000000"/>
                <w:kern w:val="0"/>
                <w:sz w:val="20"/>
                <w:szCs w:val="20"/>
                <w:lang w:val="en-US" w:eastAsia="zh-CN" w:bidi="ar"/>
              </w:rPr>
              <w:t>108</w:t>
            </w:r>
          </w:p>
        </w:tc>
        <w:tc>
          <w:tcPr>
            <w:tcW w:w="1479" w:type="dxa"/>
            <w:tcBorders>
              <w:tl2br w:val="nil"/>
              <w:tr2bl w:val="nil"/>
            </w:tcBorders>
            <w:vAlign w:val="center"/>
          </w:tcPr>
          <w:p w14:paraId="24097908">
            <w:pPr>
              <w:widowControl/>
              <w:ind w:firstLine="400"/>
              <w:jc w:val="center"/>
              <w:textAlignment w:val="center"/>
              <w:rPr>
                <w:rFonts w:hint="default" w:ascii="楷体" w:hAnsi="楷体" w:eastAsia="楷体"/>
                <w:sz w:val="18"/>
                <w:szCs w:val="18"/>
                <w:lang w:val="en-US" w:eastAsia="zh-CN"/>
              </w:rPr>
            </w:pPr>
            <w:r>
              <w:rPr>
                <w:rFonts w:hint="eastAsia" w:ascii="宋体" w:hAnsi="宋体" w:eastAsia="宋体" w:cs="宋体"/>
                <w:color w:val="000000"/>
                <w:kern w:val="0"/>
                <w:sz w:val="20"/>
                <w:szCs w:val="20"/>
                <w:lang w:val="en-US" w:eastAsia="zh-CN" w:bidi="ar"/>
              </w:rPr>
              <w:t>54</w:t>
            </w:r>
          </w:p>
        </w:tc>
        <w:tc>
          <w:tcPr>
            <w:tcW w:w="1078" w:type="dxa"/>
            <w:tcBorders>
              <w:tl2br w:val="nil"/>
              <w:tr2bl w:val="nil"/>
            </w:tcBorders>
            <w:vAlign w:val="center"/>
          </w:tcPr>
          <w:p w14:paraId="44CE00C5">
            <w:pPr>
              <w:widowControl/>
              <w:ind w:firstLine="400"/>
              <w:jc w:val="center"/>
              <w:textAlignment w:val="center"/>
              <w:rPr>
                <w:rFonts w:hint="default" w:ascii="楷体" w:hAnsi="楷体" w:eastAsia="楷体"/>
                <w:sz w:val="18"/>
                <w:szCs w:val="18"/>
                <w:lang w:val="en-US" w:eastAsia="zh-CN"/>
              </w:rPr>
            </w:pPr>
            <w:r>
              <w:rPr>
                <w:rFonts w:hint="eastAsia" w:ascii="宋体" w:hAnsi="宋体" w:eastAsia="宋体" w:cs="宋体"/>
                <w:color w:val="000000"/>
                <w:kern w:val="0"/>
                <w:sz w:val="20"/>
                <w:szCs w:val="20"/>
                <w:lang w:val="en-US" w:eastAsia="zh-CN" w:bidi="ar"/>
              </w:rPr>
              <w:t>54</w:t>
            </w:r>
          </w:p>
        </w:tc>
        <w:tc>
          <w:tcPr>
            <w:tcW w:w="1314" w:type="dxa"/>
            <w:tcBorders>
              <w:tl2br w:val="nil"/>
              <w:tr2bl w:val="nil"/>
            </w:tcBorders>
            <w:vAlign w:val="center"/>
          </w:tcPr>
          <w:p w14:paraId="2B5E11FF">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2</w:t>
            </w:r>
          </w:p>
        </w:tc>
      </w:tr>
      <w:tr w14:paraId="551367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2299665F">
            <w:pPr>
              <w:widowControl/>
              <w:ind w:firstLine="360"/>
              <w:jc w:val="left"/>
              <w:textAlignment w:val="center"/>
              <w:rPr>
                <w:rFonts w:ascii="楷体" w:hAnsi="楷体" w:eastAsia="楷体" w:cs="楷体"/>
                <w:sz w:val="18"/>
                <w:szCs w:val="18"/>
              </w:rPr>
            </w:pPr>
            <w:r>
              <w:rPr>
                <w:rFonts w:hint="eastAsia" w:ascii="楷体" w:hAnsi="楷体" w:eastAsia="楷体" w:cs="楷体"/>
                <w:color w:val="000000"/>
                <w:kern w:val="0"/>
                <w:sz w:val="18"/>
                <w:szCs w:val="18"/>
                <w:lang w:bidi="ar"/>
              </w:rPr>
              <w:t>公路勘测设计</w:t>
            </w:r>
          </w:p>
        </w:tc>
        <w:tc>
          <w:tcPr>
            <w:tcW w:w="711" w:type="dxa"/>
            <w:tcBorders>
              <w:tl2br w:val="nil"/>
              <w:tr2bl w:val="nil"/>
            </w:tcBorders>
            <w:vAlign w:val="center"/>
          </w:tcPr>
          <w:p w14:paraId="4B280098">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c>
          <w:tcPr>
            <w:tcW w:w="866" w:type="dxa"/>
            <w:tcBorders>
              <w:tl2br w:val="nil"/>
              <w:tr2bl w:val="nil"/>
            </w:tcBorders>
            <w:vAlign w:val="center"/>
          </w:tcPr>
          <w:p w14:paraId="64FF6B57">
            <w:pPr>
              <w:widowControl/>
              <w:ind w:left="0" w:leftChars="0" w:firstLine="0" w:firstLineChars="0"/>
              <w:jc w:val="center"/>
              <w:textAlignment w:val="center"/>
              <w:rPr>
                <w:rFonts w:hint="default" w:ascii="楷体" w:hAnsi="楷体" w:eastAsia="楷体"/>
                <w:sz w:val="18"/>
                <w:szCs w:val="18"/>
                <w:lang w:val="en-US" w:eastAsia="zh-CN"/>
              </w:rPr>
            </w:pPr>
            <w:r>
              <w:rPr>
                <w:rFonts w:hint="eastAsia" w:ascii="宋体" w:hAnsi="宋体" w:eastAsia="宋体" w:cs="宋体"/>
                <w:color w:val="000000"/>
                <w:kern w:val="0"/>
                <w:sz w:val="20"/>
                <w:szCs w:val="20"/>
                <w:lang w:val="en-US" w:eastAsia="zh-CN" w:bidi="ar"/>
              </w:rPr>
              <w:t>72</w:t>
            </w:r>
          </w:p>
        </w:tc>
        <w:tc>
          <w:tcPr>
            <w:tcW w:w="1479" w:type="dxa"/>
            <w:tcBorders>
              <w:tl2br w:val="nil"/>
              <w:tr2bl w:val="nil"/>
            </w:tcBorders>
            <w:vAlign w:val="center"/>
          </w:tcPr>
          <w:p w14:paraId="3A133EF7">
            <w:pPr>
              <w:widowControl/>
              <w:ind w:firstLine="400"/>
              <w:jc w:val="center"/>
              <w:textAlignment w:val="center"/>
              <w:rPr>
                <w:rFonts w:hint="default" w:ascii="楷体" w:hAnsi="楷体" w:eastAsia="楷体"/>
                <w:sz w:val="18"/>
                <w:szCs w:val="18"/>
                <w:lang w:val="en-US" w:eastAsia="zh-CN"/>
              </w:rPr>
            </w:pPr>
            <w:r>
              <w:rPr>
                <w:rFonts w:hint="eastAsia" w:ascii="宋体" w:hAnsi="宋体" w:eastAsia="宋体" w:cs="宋体"/>
                <w:color w:val="000000"/>
                <w:kern w:val="0"/>
                <w:sz w:val="20"/>
                <w:szCs w:val="20"/>
                <w:lang w:val="en-US" w:eastAsia="zh-CN" w:bidi="ar"/>
              </w:rPr>
              <w:t>36</w:t>
            </w:r>
          </w:p>
        </w:tc>
        <w:tc>
          <w:tcPr>
            <w:tcW w:w="1078" w:type="dxa"/>
            <w:tcBorders>
              <w:tl2br w:val="nil"/>
              <w:tr2bl w:val="nil"/>
            </w:tcBorders>
            <w:vAlign w:val="center"/>
          </w:tcPr>
          <w:p w14:paraId="4947646B">
            <w:pPr>
              <w:widowControl/>
              <w:ind w:firstLine="400"/>
              <w:jc w:val="center"/>
              <w:textAlignment w:val="center"/>
              <w:rPr>
                <w:rFonts w:hint="eastAsia" w:ascii="楷体" w:hAnsi="楷体" w:eastAsia="宋体"/>
                <w:sz w:val="18"/>
                <w:szCs w:val="18"/>
                <w:lang w:eastAsia="zh-CN"/>
              </w:rPr>
            </w:pPr>
            <w:r>
              <w:rPr>
                <w:rFonts w:hint="eastAsia" w:ascii="宋体" w:hAnsi="宋体" w:eastAsia="宋体" w:cs="宋体"/>
                <w:color w:val="000000"/>
                <w:kern w:val="0"/>
                <w:sz w:val="20"/>
                <w:szCs w:val="20"/>
                <w:lang w:bidi="ar"/>
              </w:rPr>
              <w:t>3</w:t>
            </w:r>
            <w:r>
              <w:rPr>
                <w:rFonts w:hint="eastAsia" w:ascii="宋体" w:hAnsi="宋体" w:eastAsia="宋体" w:cs="宋体"/>
                <w:color w:val="000000"/>
                <w:kern w:val="0"/>
                <w:sz w:val="20"/>
                <w:szCs w:val="20"/>
                <w:lang w:val="en-US" w:eastAsia="zh-CN" w:bidi="ar"/>
              </w:rPr>
              <w:t>6</w:t>
            </w:r>
          </w:p>
        </w:tc>
        <w:tc>
          <w:tcPr>
            <w:tcW w:w="1314" w:type="dxa"/>
            <w:tcBorders>
              <w:tl2br w:val="nil"/>
              <w:tr2bl w:val="nil"/>
            </w:tcBorders>
            <w:vAlign w:val="center"/>
          </w:tcPr>
          <w:p w14:paraId="06370E8D">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2</w:t>
            </w:r>
          </w:p>
        </w:tc>
      </w:tr>
      <w:tr w14:paraId="58B48D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6D73E007">
            <w:pPr>
              <w:widowControl/>
              <w:ind w:firstLine="360"/>
              <w:jc w:val="left"/>
              <w:textAlignment w:val="center"/>
              <w:rPr>
                <w:rFonts w:ascii="楷体" w:hAnsi="楷体" w:eastAsia="楷体" w:cs="楷体"/>
                <w:sz w:val="18"/>
                <w:szCs w:val="18"/>
              </w:rPr>
            </w:pPr>
            <w:r>
              <w:rPr>
                <w:rFonts w:hint="eastAsia" w:ascii="楷体" w:hAnsi="楷体" w:eastAsia="楷体" w:cs="楷体"/>
                <w:color w:val="000000"/>
                <w:kern w:val="0"/>
                <w:sz w:val="18"/>
                <w:szCs w:val="18"/>
                <w:lang w:bidi="ar"/>
              </w:rPr>
              <w:t>路基施工技术</w:t>
            </w:r>
          </w:p>
        </w:tc>
        <w:tc>
          <w:tcPr>
            <w:tcW w:w="711" w:type="dxa"/>
            <w:tcBorders>
              <w:tl2br w:val="nil"/>
              <w:tr2bl w:val="nil"/>
            </w:tcBorders>
            <w:vAlign w:val="center"/>
          </w:tcPr>
          <w:p w14:paraId="373D29F9">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c>
          <w:tcPr>
            <w:tcW w:w="866" w:type="dxa"/>
            <w:tcBorders>
              <w:tl2br w:val="nil"/>
              <w:tr2bl w:val="nil"/>
            </w:tcBorders>
            <w:vAlign w:val="center"/>
          </w:tcPr>
          <w:p w14:paraId="5DE58D53">
            <w:pPr>
              <w:widowControl/>
              <w:ind w:left="0" w:leftChars="0" w:firstLine="0" w:firstLineChars="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72</w:t>
            </w:r>
          </w:p>
        </w:tc>
        <w:tc>
          <w:tcPr>
            <w:tcW w:w="1479" w:type="dxa"/>
            <w:tcBorders>
              <w:tl2br w:val="nil"/>
              <w:tr2bl w:val="nil"/>
            </w:tcBorders>
            <w:vAlign w:val="center"/>
          </w:tcPr>
          <w:p w14:paraId="0AF51FF6">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36</w:t>
            </w:r>
          </w:p>
        </w:tc>
        <w:tc>
          <w:tcPr>
            <w:tcW w:w="1078" w:type="dxa"/>
            <w:tcBorders>
              <w:tl2br w:val="nil"/>
              <w:tr2bl w:val="nil"/>
            </w:tcBorders>
            <w:vAlign w:val="center"/>
          </w:tcPr>
          <w:p w14:paraId="5F4E5C3A">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36</w:t>
            </w:r>
          </w:p>
        </w:tc>
        <w:tc>
          <w:tcPr>
            <w:tcW w:w="1314" w:type="dxa"/>
            <w:tcBorders>
              <w:tl2br w:val="nil"/>
              <w:tr2bl w:val="nil"/>
            </w:tcBorders>
            <w:vAlign w:val="center"/>
          </w:tcPr>
          <w:p w14:paraId="2C05CBB0">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r>
      <w:tr w14:paraId="291751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48C2110D">
            <w:pPr>
              <w:widowControl/>
              <w:ind w:firstLine="360"/>
              <w:jc w:val="left"/>
              <w:textAlignment w:val="center"/>
              <w:rPr>
                <w:rFonts w:ascii="楷体" w:hAnsi="楷体" w:eastAsia="楷体" w:cs="楷体"/>
                <w:sz w:val="18"/>
                <w:szCs w:val="18"/>
              </w:rPr>
            </w:pPr>
            <w:r>
              <w:rPr>
                <w:rFonts w:hint="eastAsia" w:ascii="楷体" w:hAnsi="楷体" w:eastAsia="楷体" w:cs="楷体"/>
                <w:color w:val="000000"/>
                <w:kern w:val="0"/>
                <w:sz w:val="18"/>
                <w:szCs w:val="18"/>
                <w:lang w:bidi="ar"/>
              </w:rPr>
              <w:t>桥梁下部施工技术</w:t>
            </w:r>
          </w:p>
        </w:tc>
        <w:tc>
          <w:tcPr>
            <w:tcW w:w="711" w:type="dxa"/>
            <w:tcBorders>
              <w:tl2br w:val="nil"/>
              <w:tr2bl w:val="nil"/>
            </w:tcBorders>
            <w:vAlign w:val="center"/>
          </w:tcPr>
          <w:p w14:paraId="562D7A05">
            <w:pPr>
              <w:widowControl/>
              <w:ind w:firstLine="400"/>
              <w:textAlignment w:val="center"/>
              <w:rPr>
                <w:rFonts w:hint="eastAsia" w:ascii="楷体" w:hAnsi="楷体" w:eastAsia="楷体"/>
                <w:sz w:val="18"/>
                <w:szCs w:val="18"/>
                <w:lang w:eastAsia="zh-CN"/>
              </w:rPr>
            </w:pPr>
            <w:r>
              <w:rPr>
                <w:rFonts w:hint="eastAsia" w:ascii="宋体" w:hAnsi="宋体" w:eastAsia="宋体" w:cs="宋体"/>
                <w:color w:val="000000"/>
                <w:kern w:val="0"/>
                <w:sz w:val="20"/>
                <w:szCs w:val="20"/>
                <w:lang w:val="en-US" w:eastAsia="zh-CN" w:bidi="ar"/>
              </w:rPr>
              <w:t>4</w:t>
            </w:r>
          </w:p>
        </w:tc>
        <w:tc>
          <w:tcPr>
            <w:tcW w:w="866" w:type="dxa"/>
            <w:tcBorders>
              <w:tl2br w:val="nil"/>
              <w:tr2bl w:val="nil"/>
            </w:tcBorders>
            <w:vAlign w:val="center"/>
          </w:tcPr>
          <w:p w14:paraId="06CADA52">
            <w:pPr>
              <w:widowControl/>
              <w:ind w:left="0" w:leftChars="0" w:firstLine="0" w:firstLineChars="0"/>
              <w:jc w:val="center"/>
              <w:textAlignment w:val="center"/>
              <w:rPr>
                <w:rFonts w:hint="default" w:ascii="楷体" w:hAnsi="楷体" w:eastAsia="楷体"/>
                <w:sz w:val="18"/>
                <w:szCs w:val="18"/>
                <w:lang w:val="en-US" w:eastAsia="zh-CN"/>
              </w:rPr>
            </w:pPr>
            <w:r>
              <w:rPr>
                <w:rFonts w:hint="eastAsia" w:ascii="宋体" w:hAnsi="宋体" w:eastAsia="宋体" w:cs="宋体"/>
                <w:color w:val="000000"/>
                <w:kern w:val="0"/>
                <w:sz w:val="20"/>
                <w:szCs w:val="20"/>
                <w:lang w:val="en-US" w:eastAsia="zh-CN" w:bidi="ar"/>
              </w:rPr>
              <w:t>72</w:t>
            </w:r>
          </w:p>
        </w:tc>
        <w:tc>
          <w:tcPr>
            <w:tcW w:w="1479" w:type="dxa"/>
            <w:tcBorders>
              <w:tl2br w:val="nil"/>
              <w:tr2bl w:val="nil"/>
            </w:tcBorders>
            <w:vAlign w:val="center"/>
          </w:tcPr>
          <w:p w14:paraId="5718DA7A">
            <w:pPr>
              <w:widowControl/>
              <w:ind w:firstLine="400"/>
              <w:jc w:val="center"/>
              <w:textAlignment w:val="center"/>
              <w:rPr>
                <w:rFonts w:hint="default" w:ascii="楷体" w:hAnsi="楷体" w:eastAsia="楷体"/>
                <w:sz w:val="18"/>
                <w:szCs w:val="18"/>
                <w:lang w:val="en-US" w:eastAsia="zh-CN"/>
              </w:rPr>
            </w:pPr>
            <w:r>
              <w:rPr>
                <w:rFonts w:hint="eastAsia" w:ascii="宋体" w:hAnsi="宋体" w:eastAsia="宋体" w:cs="宋体"/>
                <w:color w:val="000000"/>
                <w:kern w:val="0"/>
                <w:sz w:val="20"/>
                <w:szCs w:val="20"/>
                <w:lang w:val="en-US" w:eastAsia="zh-CN" w:bidi="ar"/>
              </w:rPr>
              <w:t>36</w:t>
            </w:r>
          </w:p>
        </w:tc>
        <w:tc>
          <w:tcPr>
            <w:tcW w:w="1078" w:type="dxa"/>
            <w:tcBorders>
              <w:tl2br w:val="nil"/>
              <w:tr2bl w:val="nil"/>
            </w:tcBorders>
            <w:vAlign w:val="center"/>
          </w:tcPr>
          <w:p w14:paraId="491B817D">
            <w:pPr>
              <w:widowControl/>
              <w:ind w:firstLine="400"/>
              <w:jc w:val="center"/>
              <w:textAlignment w:val="center"/>
              <w:rPr>
                <w:rFonts w:hint="default" w:ascii="楷体" w:hAnsi="楷体" w:eastAsia="楷体"/>
                <w:sz w:val="18"/>
                <w:szCs w:val="18"/>
                <w:lang w:val="en-US" w:eastAsia="zh-CN"/>
              </w:rPr>
            </w:pPr>
            <w:r>
              <w:rPr>
                <w:rFonts w:hint="eastAsia" w:ascii="宋体" w:hAnsi="宋体" w:eastAsia="宋体" w:cs="宋体"/>
                <w:color w:val="000000"/>
                <w:kern w:val="0"/>
                <w:sz w:val="20"/>
                <w:szCs w:val="20"/>
                <w:lang w:val="en-US" w:eastAsia="zh-CN" w:bidi="ar"/>
              </w:rPr>
              <w:t>36</w:t>
            </w:r>
          </w:p>
        </w:tc>
        <w:tc>
          <w:tcPr>
            <w:tcW w:w="1314" w:type="dxa"/>
            <w:tcBorders>
              <w:tl2br w:val="nil"/>
              <w:tr2bl w:val="nil"/>
            </w:tcBorders>
            <w:vAlign w:val="center"/>
          </w:tcPr>
          <w:p w14:paraId="1EC7345F">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r>
      <w:tr w14:paraId="21EE72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70BC17E2">
            <w:pPr>
              <w:widowControl/>
              <w:ind w:firstLine="0" w:firstLineChars="0"/>
              <w:jc w:val="left"/>
              <w:textAlignment w:val="center"/>
              <w:rPr>
                <w:rFonts w:ascii="楷体" w:hAnsi="楷体" w:eastAsia="楷体" w:cs="楷体"/>
                <w:sz w:val="18"/>
                <w:szCs w:val="18"/>
              </w:rPr>
            </w:pPr>
            <w:r>
              <w:rPr>
                <w:rFonts w:hint="eastAsia" w:ascii="楷体" w:hAnsi="楷体" w:eastAsia="楷体" w:cs="楷体"/>
                <w:color w:val="000000"/>
                <w:kern w:val="0"/>
                <w:sz w:val="18"/>
                <w:szCs w:val="18"/>
                <w:lang w:bidi="ar"/>
              </w:rPr>
              <w:t>公路工程招投标与工程造价</w:t>
            </w:r>
          </w:p>
        </w:tc>
        <w:tc>
          <w:tcPr>
            <w:tcW w:w="711" w:type="dxa"/>
            <w:tcBorders>
              <w:tl2br w:val="nil"/>
              <w:tr2bl w:val="nil"/>
            </w:tcBorders>
            <w:vAlign w:val="center"/>
          </w:tcPr>
          <w:p w14:paraId="54658E95">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c>
          <w:tcPr>
            <w:tcW w:w="866" w:type="dxa"/>
            <w:tcBorders>
              <w:tl2br w:val="nil"/>
              <w:tr2bl w:val="nil"/>
            </w:tcBorders>
            <w:vAlign w:val="center"/>
          </w:tcPr>
          <w:p w14:paraId="5FE6824B">
            <w:pPr>
              <w:widowControl/>
              <w:ind w:left="0" w:leftChars="0" w:firstLine="0" w:firstLineChars="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72</w:t>
            </w:r>
          </w:p>
        </w:tc>
        <w:tc>
          <w:tcPr>
            <w:tcW w:w="1479" w:type="dxa"/>
            <w:tcBorders>
              <w:tl2br w:val="nil"/>
              <w:tr2bl w:val="nil"/>
            </w:tcBorders>
            <w:vAlign w:val="center"/>
          </w:tcPr>
          <w:p w14:paraId="44AA8B69">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36</w:t>
            </w:r>
          </w:p>
        </w:tc>
        <w:tc>
          <w:tcPr>
            <w:tcW w:w="1078" w:type="dxa"/>
            <w:tcBorders>
              <w:tl2br w:val="nil"/>
              <w:tr2bl w:val="nil"/>
            </w:tcBorders>
            <w:vAlign w:val="center"/>
          </w:tcPr>
          <w:p w14:paraId="35109C5E">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36</w:t>
            </w:r>
          </w:p>
        </w:tc>
        <w:tc>
          <w:tcPr>
            <w:tcW w:w="1314" w:type="dxa"/>
            <w:tcBorders>
              <w:tl2br w:val="nil"/>
              <w:tr2bl w:val="nil"/>
            </w:tcBorders>
            <w:vAlign w:val="center"/>
          </w:tcPr>
          <w:p w14:paraId="0A43C5F4">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r>
      <w:tr w14:paraId="6CD3B8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720F686A">
            <w:pPr>
              <w:widowControl/>
              <w:ind w:firstLine="360"/>
              <w:jc w:val="left"/>
              <w:textAlignment w:val="center"/>
              <w:rPr>
                <w:rFonts w:ascii="楷体" w:hAnsi="楷体" w:eastAsia="楷体" w:cs="楷体"/>
                <w:sz w:val="18"/>
                <w:szCs w:val="18"/>
              </w:rPr>
            </w:pPr>
            <w:r>
              <w:rPr>
                <w:rFonts w:hint="eastAsia" w:ascii="楷体" w:hAnsi="楷体" w:eastAsia="楷体" w:cs="楷体"/>
                <w:color w:val="000000"/>
                <w:kern w:val="0"/>
                <w:sz w:val="18"/>
                <w:szCs w:val="18"/>
                <w:lang w:bidi="ar"/>
              </w:rPr>
              <w:t>路面施工技术</w:t>
            </w:r>
          </w:p>
        </w:tc>
        <w:tc>
          <w:tcPr>
            <w:tcW w:w="711" w:type="dxa"/>
            <w:tcBorders>
              <w:tl2br w:val="nil"/>
              <w:tr2bl w:val="nil"/>
            </w:tcBorders>
            <w:vAlign w:val="center"/>
          </w:tcPr>
          <w:p w14:paraId="0441D8AD">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c>
          <w:tcPr>
            <w:tcW w:w="866" w:type="dxa"/>
            <w:tcBorders>
              <w:tl2br w:val="nil"/>
              <w:tr2bl w:val="nil"/>
            </w:tcBorders>
            <w:vAlign w:val="center"/>
          </w:tcPr>
          <w:p w14:paraId="0A24C83B">
            <w:pPr>
              <w:widowControl/>
              <w:ind w:left="0" w:leftChars="0" w:firstLine="0" w:firstLineChars="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52</w:t>
            </w:r>
          </w:p>
        </w:tc>
        <w:tc>
          <w:tcPr>
            <w:tcW w:w="1479" w:type="dxa"/>
            <w:tcBorders>
              <w:tl2br w:val="nil"/>
              <w:tr2bl w:val="nil"/>
            </w:tcBorders>
            <w:vAlign w:val="center"/>
          </w:tcPr>
          <w:p w14:paraId="57FDAF2E">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078" w:type="dxa"/>
            <w:tcBorders>
              <w:tl2br w:val="nil"/>
              <w:tr2bl w:val="nil"/>
            </w:tcBorders>
            <w:vAlign w:val="center"/>
          </w:tcPr>
          <w:p w14:paraId="7920CFD4">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314" w:type="dxa"/>
            <w:tcBorders>
              <w:tl2br w:val="nil"/>
              <w:tr2bl w:val="nil"/>
            </w:tcBorders>
            <w:vAlign w:val="center"/>
          </w:tcPr>
          <w:p w14:paraId="0285AA38">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r>
      <w:tr w14:paraId="048376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58023EFE">
            <w:pPr>
              <w:widowControl/>
              <w:ind w:firstLine="360"/>
              <w:jc w:val="left"/>
              <w:textAlignment w:val="center"/>
              <w:rPr>
                <w:rFonts w:ascii="楷体" w:hAnsi="楷体" w:eastAsia="楷体" w:cs="楷体"/>
                <w:sz w:val="18"/>
                <w:szCs w:val="18"/>
              </w:rPr>
            </w:pPr>
            <w:r>
              <w:rPr>
                <w:rFonts w:hint="eastAsia" w:ascii="楷体" w:hAnsi="楷体" w:eastAsia="楷体" w:cs="楷体"/>
                <w:color w:val="000000"/>
                <w:kern w:val="0"/>
                <w:sz w:val="18"/>
                <w:szCs w:val="18"/>
                <w:lang w:bidi="ar"/>
              </w:rPr>
              <w:t>桥梁上部施工技术</w:t>
            </w:r>
          </w:p>
        </w:tc>
        <w:tc>
          <w:tcPr>
            <w:tcW w:w="711" w:type="dxa"/>
            <w:tcBorders>
              <w:tl2br w:val="nil"/>
              <w:tr2bl w:val="nil"/>
            </w:tcBorders>
            <w:vAlign w:val="center"/>
          </w:tcPr>
          <w:p w14:paraId="1718EB18">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c>
          <w:tcPr>
            <w:tcW w:w="866" w:type="dxa"/>
            <w:tcBorders>
              <w:tl2br w:val="nil"/>
              <w:tr2bl w:val="nil"/>
            </w:tcBorders>
            <w:vAlign w:val="center"/>
          </w:tcPr>
          <w:p w14:paraId="1B047572">
            <w:pPr>
              <w:widowControl/>
              <w:ind w:left="0" w:leftChars="0" w:firstLine="0" w:firstLineChars="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52</w:t>
            </w:r>
          </w:p>
        </w:tc>
        <w:tc>
          <w:tcPr>
            <w:tcW w:w="1479" w:type="dxa"/>
            <w:tcBorders>
              <w:tl2br w:val="nil"/>
              <w:tr2bl w:val="nil"/>
            </w:tcBorders>
            <w:vAlign w:val="center"/>
          </w:tcPr>
          <w:p w14:paraId="7019D3B4">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078" w:type="dxa"/>
            <w:tcBorders>
              <w:tl2br w:val="nil"/>
              <w:tr2bl w:val="nil"/>
            </w:tcBorders>
            <w:vAlign w:val="center"/>
          </w:tcPr>
          <w:p w14:paraId="2E4C9F9F">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314" w:type="dxa"/>
            <w:tcBorders>
              <w:tl2br w:val="nil"/>
              <w:tr2bl w:val="nil"/>
            </w:tcBorders>
            <w:vAlign w:val="center"/>
          </w:tcPr>
          <w:p w14:paraId="6FEA2442">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r>
      <w:tr w14:paraId="58C2D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0C9D25AC">
            <w:pPr>
              <w:widowControl/>
              <w:ind w:firstLine="360"/>
              <w:jc w:val="left"/>
              <w:textAlignment w:val="center"/>
              <w:rPr>
                <w:rFonts w:ascii="楷体" w:hAnsi="楷体" w:eastAsia="楷体" w:cs="楷体"/>
                <w:sz w:val="18"/>
                <w:szCs w:val="18"/>
              </w:rPr>
            </w:pPr>
            <w:r>
              <w:rPr>
                <w:rFonts w:hint="eastAsia" w:ascii="楷体" w:hAnsi="楷体" w:eastAsia="楷体" w:cs="楷体"/>
                <w:color w:val="000000"/>
                <w:kern w:val="0"/>
                <w:sz w:val="18"/>
                <w:szCs w:val="18"/>
                <w:lang w:bidi="ar"/>
              </w:rPr>
              <w:t>工程施工组织</w:t>
            </w:r>
          </w:p>
        </w:tc>
        <w:tc>
          <w:tcPr>
            <w:tcW w:w="711" w:type="dxa"/>
            <w:tcBorders>
              <w:tl2br w:val="nil"/>
              <w:tr2bl w:val="nil"/>
            </w:tcBorders>
            <w:vAlign w:val="center"/>
          </w:tcPr>
          <w:p w14:paraId="62B08877">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c>
          <w:tcPr>
            <w:tcW w:w="866" w:type="dxa"/>
            <w:tcBorders>
              <w:tl2br w:val="nil"/>
              <w:tr2bl w:val="nil"/>
            </w:tcBorders>
            <w:vAlign w:val="center"/>
          </w:tcPr>
          <w:p w14:paraId="1099B523">
            <w:pPr>
              <w:widowControl/>
              <w:ind w:left="0" w:leftChars="0" w:firstLine="0" w:firstLineChars="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52</w:t>
            </w:r>
          </w:p>
        </w:tc>
        <w:tc>
          <w:tcPr>
            <w:tcW w:w="1479" w:type="dxa"/>
            <w:tcBorders>
              <w:tl2br w:val="nil"/>
              <w:tr2bl w:val="nil"/>
            </w:tcBorders>
            <w:vAlign w:val="center"/>
          </w:tcPr>
          <w:p w14:paraId="2E6E470E">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078" w:type="dxa"/>
            <w:tcBorders>
              <w:tl2br w:val="nil"/>
              <w:tr2bl w:val="nil"/>
            </w:tcBorders>
            <w:vAlign w:val="center"/>
          </w:tcPr>
          <w:p w14:paraId="7BADC96F">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314" w:type="dxa"/>
            <w:tcBorders>
              <w:tl2br w:val="nil"/>
              <w:tr2bl w:val="nil"/>
            </w:tcBorders>
            <w:vAlign w:val="center"/>
          </w:tcPr>
          <w:p w14:paraId="201FBADA">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r>
      <w:tr w14:paraId="4C2D8A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85" w:type="dxa"/>
            <w:tcBorders>
              <w:tl2br w:val="nil"/>
              <w:tr2bl w:val="nil"/>
            </w:tcBorders>
            <w:vAlign w:val="center"/>
          </w:tcPr>
          <w:p w14:paraId="3EF8C832">
            <w:pPr>
              <w:widowControl/>
              <w:ind w:firstLine="360"/>
              <w:jc w:val="left"/>
              <w:textAlignment w:val="center"/>
              <w:rPr>
                <w:rFonts w:ascii="楷体" w:hAnsi="楷体" w:eastAsia="楷体" w:cs="楷体"/>
                <w:sz w:val="18"/>
                <w:szCs w:val="18"/>
              </w:rPr>
            </w:pPr>
            <w:r>
              <w:rPr>
                <w:rFonts w:hint="eastAsia" w:ascii="楷体" w:hAnsi="楷体" w:eastAsia="楷体" w:cs="楷体"/>
                <w:color w:val="000000"/>
                <w:kern w:val="0"/>
                <w:sz w:val="18"/>
                <w:szCs w:val="18"/>
                <w:lang w:bidi="ar"/>
              </w:rPr>
              <w:t>工程现场测试</w:t>
            </w:r>
          </w:p>
        </w:tc>
        <w:tc>
          <w:tcPr>
            <w:tcW w:w="711" w:type="dxa"/>
            <w:tcBorders>
              <w:tl2br w:val="nil"/>
              <w:tr2bl w:val="nil"/>
            </w:tcBorders>
            <w:vAlign w:val="center"/>
          </w:tcPr>
          <w:p w14:paraId="1D88055B">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c>
          <w:tcPr>
            <w:tcW w:w="866" w:type="dxa"/>
            <w:tcBorders>
              <w:tl2br w:val="nil"/>
              <w:tr2bl w:val="nil"/>
            </w:tcBorders>
            <w:vAlign w:val="center"/>
          </w:tcPr>
          <w:p w14:paraId="7B510A2A">
            <w:pPr>
              <w:widowControl/>
              <w:ind w:left="0" w:leftChars="0" w:firstLine="0" w:firstLineChars="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52</w:t>
            </w:r>
          </w:p>
        </w:tc>
        <w:tc>
          <w:tcPr>
            <w:tcW w:w="1479" w:type="dxa"/>
            <w:tcBorders>
              <w:tl2br w:val="nil"/>
              <w:tr2bl w:val="nil"/>
            </w:tcBorders>
            <w:vAlign w:val="center"/>
          </w:tcPr>
          <w:p w14:paraId="53664876">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0</w:t>
            </w:r>
          </w:p>
        </w:tc>
        <w:tc>
          <w:tcPr>
            <w:tcW w:w="1078" w:type="dxa"/>
            <w:tcBorders>
              <w:tl2br w:val="nil"/>
              <w:tr2bl w:val="nil"/>
            </w:tcBorders>
            <w:vAlign w:val="center"/>
          </w:tcPr>
          <w:p w14:paraId="5ED1E252">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52</w:t>
            </w:r>
          </w:p>
        </w:tc>
        <w:tc>
          <w:tcPr>
            <w:tcW w:w="1314" w:type="dxa"/>
            <w:tcBorders>
              <w:tl2br w:val="nil"/>
              <w:tr2bl w:val="nil"/>
            </w:tcBorders>
            <w:vAlign w:val="center"/>
          </w:tcPr>
          <w:p w14:paraId="7A8574CE">
            <w:pPr>
              <w:widowControl/>
              <w:ind w:firstLine="400"/>
              <w:jc w:val="center"/>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r>
    </w:tbl>
    <w:p w14:paraId="35C84F84">
      <w:pPr>
        <w:ind w:firstLine="480"/>
        <w:rPr>
          <w:rStyle w:val="15"/>
          <w:rFonts w:ascii="仿宋" w:hAnsi="仿宋" w:eastAsia="仿宋" w:cs="仿宋"/>
        </w:rPr>
      </w:pPr>
    </w:p>
    <w:p w14:paraId="5A96AF4F">
      <w:pPr>
        <w:ind w:firstLine="480"/>
        <w:rPr>
          <w:rStyle w:val="15"/>
          <w:rFonts w:ascii="仿宋" w:hAnsi="仿宋" w:eastAsia="仿宋" w:cs="仿宋"/>
        </w:rPr>
      </w:pPr>
      <w:r>
        <w:rPr>
          <w:rStyle w:val="15"/>
          <w:rFonts w:hint="eastAsia" w:ascii="仿宋" w:hAnsi="仿宋" w:eastAsia="仿宋" w:cs="仿宋"/>
        </w:rPr>
        <w:t>3.专门化领域课（全部为必修课程）</w:t>
      </w:r>
    </w:p>
    <w:p w14:paraId="5137BD62">
      <w:pPr>
        <w:ind w:firstLine="480"/>
        <w:rPr>
          <w:rStyle w:val="15"/>
          <w:rFonts w:ascii="仿宋" w:hAnsi="仿宋" w:eastAsia="仿宋" w:cs="仿宋"/>
        </w:rPr>
      </w:pPr>
      <w:r>
        <w:rPr>
          <w:rStyle w:val="15"/>
          <w:rFonts w:hint="eastAsia" w:ascii="仿宋" w:hAnsi="仿宋" w:eastAsia="仿宋" w:cs="仿宋"/>
        </w:rPr>
        <w:t>本专业设置</w:t>
      </w:r>
      <w:r>
        <w:rPr>
          <w:rStyle w:val="15"/>
          <w:rFonts w:hint="eastAsia" w:ascii="仿宋" w:hAnsi="仿宋" w:eastAsia="仿宋" w:cs="仿宋"/>
          <w:lang w:val="en-US" w:eastAsia="zh-CN"/>
        </w:rPr>
        <w:t>6</w:t>
      </w:r>
      <w:r>
        <w:rPr>
          <w:rStyle w:val="15"/>
          <w:rFonts w:hint="eastAsia" w:ascii="仿宋" w:hAnsi="仿宋" w:eastAsia="仿宋" w:cs="仿宋"/>
        </w:rPr>
        <w:t>门专门化领域课程，共</w:t>
      </w:r>
      <w:r>
        <w:rPr>
          <w:rStyle w:val="15"/>
          <w:rFonts w:hint="eastAsia" w:ascii="仿宋" w:hAnsi="仿宋" w:eastAsia="仿宋" w:cs="仿宋"/>
          <w:lang w:val="en-US" w:eastAsia="zh-CN"/>
        </w:rPr>
        <w:t>16</w:t>
      </w:r>
      <w:r>
        <w:rPr>
          <w:rStyle w:val="15"/>
          <w:rFonts w:hint="eastAsia" w:ascii="仿宋" w:hAnsi="仿宋" w:eastAsia="仿宋" w:cs="仿宋"/>
        </w:rPr>
        <w:t>学分，全部为必修课程。</w:t>
      </w:r>
    </w:p>
    <w:p w14:paraId="36C346D3">
      <w:pPr>
        <w:ind w:firstLine="480"/>
        <w:jc w:val="center"/>
      </w:pPr>
      <w:bookmarkStart w:id="99" w:name="_Toc105346495"/>
      <w:r>
        <w:rPr>
          <w:rFonts w:hint="eastAsia" w:ascii="微软雅黑" w:hAnsi="微软雅黑" w:eastAsia="微软雅黑" w:cs="微软雅黑"/>
        </w:rPr>
        <w:t>专门化领域课程设置一览表</w:t>
      </w:r>
      <w:bookmarkEnd w:id="99"/>
    </w:p>
    <w:tbl>
      <w:tblPr>
        <w:tblStyle w:val="11"/>
        <w:tblW w:w="803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853"/>
        <w:gridCol w:w="1002"/>
        <w:gridCol w:w="866"/>
        <w:gridCol w:w="1072"/>
        <w:gridCol w:w="1078"/>
        <w:gridCol w:w="1167"/>
      </w:tblGrid>
      <w:tr w14:paraId="6CD508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9" w:hRule="atLeast"/>
          <w:jc w:val="center"/>
        </w:trPr>
        <w:tc>
          <w:tcPr>
            <w:tcW w:w="2853" w:type="dxa"/>
            <w:tcBorders>
              <w:tl2br w:val="nil"/>
              <w:tr2bl w:val="nil"/>
            </w:tcBorders>
            <w:vAlign w:val="center"/>
          </w:tcPr>
          <w:p w14:paraId="7B7F030E">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002" w:type="dxa"/>
            <w:tcBorders>
              <w:tl2br w:val="nil"/>
              <w:tr2bl w:val="nil"/>
            </w:tcBorders>
            <w:vAlign w:val="center"/>
          </w:tcPr>
          <w:p w14:paraId="63956E99">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44D58491">
            <w:pPr>
              <w:ind w:firstLine="0" w:firstLineChars="0"/>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756BD390">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43181136">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167" w:type="dxa"/>
            <w:tcBorders>
              <w:tl2br w:val="nil"/>
              <w:tr2bl w:val="nil"/>
            </w:tcBorders>
            <w:vAlign w:val="center"/>
          </w:tcPr>
          <w:p w14:paraId="39BFA954">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32CFAE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7" w:hRule="atLeast"/>
          <w:jc w:val="center"/>
        </w:trPr>
        <w:tc>
          <w:tcPr>
            <w:tcW w:w="2853" w:type="dxa"/>
            <w:tcBorders>
              <w:tl2br w:val="nil"/>
              <w:tr2bl w:val="nil"/>
            </w:tcBorders>
            <w:vAlign w:val="center"/>
          </w:tcPr>
          <w:p w14:paraId="28C11708">
            <w:pPr>
              <w:widowControl/>
              <w:ind w:firstLine="0" w:firstLineChars="0"/>
              <w:jc w:val="both"/>
              <w:textAlignment w:val="center"/>
              <w:rPr>
                <w:rFonts w:ascii="仿宋" w:hAnsi="仿宋" w:eastAsia="仿宋" w:cs="仿宋"/>
                <w:sz w:val="18"/>
                <w:szCs w:val="18"/>
              </w:rPr>
            </w:pPr>
            <w:r>
              <w:rPr>
                <w:rFonts w:hint="eastAsia" w:ascii="仿宋" w:hAnsi="仿宋" w:eastAsia="仿宋" w:cs="仿宋"/>
                <w:color w:val="000000"/>
                <w:kern w:val="0"/>
                <w:sz w:val="20"/>
                <w:szCs w:val="20"/>
                <w:lang w:bidi="ar"/>
              </w:rPr>
              <w:t>数字测图</w:t>
            </w:r>
          </w:p>
        </w:tc>
        <w:tc>
          <w:tcPr>
            <w:tcW w:w="1002" w:type="dxa"/>
            <w:tcBorders>
              <w:tl2br w:val="nil"/>
              <w:tr2bl w:val="nil"/>
            </w:tcBorders>
            <w:vAlign w:val="center"/>
          </w:tcPr>
          <w:p w14:paraId="61C7B825">
            <w:pPr>
              <w:widowControl/>
              <w:ind w:firstLine="0" w:firstLineChars="0"/>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c>
          <w:tcPr>
            <w:tcW w:w="866" w:type="dxa"/>
            <w:tcBorders>
              <w:tl2br w:val="nil"/>
              <w:tr2bl w:val="nil"/>
            </w:tcBorders>
            <w:vAlign w:val="center"/>
          </w:tcPr>
          <w:p w14:paraId="14338380">
            <w:pPr>
              <w:widowControl/>
              <w:ind w:firstLine="0" w:firstLineChars="0"/>
              <w:textAlignment w:val="center"/>
              <w:rPr>
                <w:rFonts w:ascii="楷体" w:hAnsi="楷体" w:eastAsia="楷体"/>
                <w:sz w:val="18"/>
                <w:szCs w:val="18"/>
              </w:rPr>
            </w:pPr>
            <w:r>
              <w:rPr>
                <w:rFonts w:hint="eastAsia" w:ascii="宋体" w:hAnsi="宋体" w:eastAsia="宋体" w:cs="宋体"/>
                <w:color w:val="000000"/>
                <w:kern w:val="0"/>
                <w:sz w:val="20"/>
                <w:szCs w:val="20"/>
                <w:lang w:bidi="ar"/>
              </w:rPr>
              <w:t>72</w:t>
            </w:r>
          </w:p>
        </w:tc>
        <w:tc>
          <w:tcPr>
            <w:tcW w:w="1072" w:type="dxa"/>
            <w:tcBorders>
              <w:tl2br w:val="nil"/>
              <w:tr2bl w:val="nil"/>
            </w:tcBorders>
            <w:vAlign w:val="center"/>
          </w:tcPr>
          <w:p w14:paraId="20F09751">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36</w:t>
            </w:r>
          </w:p>
        </w:tc>
        <w:tc>
          <w:tcPr>
            <w:tcW w:w="1078" w:type="dxa"/>
            <w:tcBorders>
              <w:tl2br w:val="nil"/>
              <w:tr2bl w:val="nil"/>
            </w:tcBorders>
            <w:vAlign w:val="center"/>
          </w:tcPr>
          <w:p w14:paraId="60EBD8C2">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36</w:t>
            </w:r>
          </w:p>
        </w:tc>
        <w:tc>
          <w:tcPr>
            <w:tcW w:w="1167" w:type="dxa"/>
            <w:tcBorders>
              <w:tl2br w:val="nil"/>
              <w:tr2bl w:val="nil"/>
            </w:tcBorders>
            <w:vAlign w:val="center"/>
          </w:tcPr>
          <w:p w14:paraId="736AC6E5">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r>
      <w:tr w14:paraId="0AB048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7" w:hRule="atLeast"/>
          <w:jc w:val="center"/>
        </w:trPr>
        <w:tc>
          <w:tcPr>
            <w:tcW w:w="2853" w:type="dxa"/>
            <w:tcBorders>
              <w:tl2br w:val="nil"/>
              <w:tr2bl w:val="nil"/>
            </w:tcBorders>
            <w:vAlign w:val="center"/>
          </w:tcPr>
          <w:p w14:paraId="2C537736">
            <w:pPr>
              <w:widowControl/>
              <w:ind w:firstLine="0" w:firstLineChars="0"/>
              <w:jc w:val="both"/>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公路工程监理</w:t>
            </w:r>
          </w:p>
        </w:tc>
        <w:tc>
          <w:tcPr>
            <w:tcW w:w="1002" w:type="dxa"/>
            <w:tcBorders>
              <w:tl2br w:val="nil"/>
              <w:tr2bl w:val="nil"/>
            </w:tcBorders>
            <w:vAlign w:val="center"/>
          </w:tcPr>
          <w:p w14:paraId="67BED2A0">
            <w:pPr>
              <w:widowControl/>
              <w:ind w:firstLine="0" w:firstLineChars="0"/>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4</w:t>
            </w:r>
          </w:p>
        </w:tc>
        <w:tc>
          <w:tcPr>
            <w:tcW w:w="866" w:type="dxa"/>
            <w:tcBorders>
              <w:tl2br w:val="nil"/>
              <w:tr2bl w:val="nil"/>
            </w:tcBorders>
            <w:vAlign w:val="center"/>
          </w:tcPr>
          <w:p w14:paraId="404174B9">
            <w:pPr>
              <w:widowControl/>
              <w:ind w:firstLine="0" w:firstLineChars="0"/>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72</w:t>
            </w:r>
          </w:p>
        </w:tc>
        <w:tc>
          <w:tcPr>
            <w:tcW w:w="1072" w:type="dxa"/>
            <w:tcBorders>
              <w:tl2br w:val="nil"/>
              <w:tr2bl w:val="nil"/>
            </w:tcBorders>
            <w:vAlign w:val="center"/>
          </w:tcPr>
          <w:p w14:paraId="3DCB7B30">
            <w:pPr>
              <w:widowControl/>
              <w:ind w:firstLine="400"/>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36</w:t>
            </w:r>
          </w:p>
        </w:tc>
        <w:tc>
          <w:tcPr>
            <w:tcW w:w="1078" w:type="dxa"/>
            <w:tcBorders>
              <w:tl2br w:val="nil"/>
              <w:tr2bl w:val="nil"/>
            </w:tcBorders>
            <w:vAlign w:val="center"/>
          </w:tcPr>
          <w:p w14:paraId="0CAAC65E">
            <w:pPr>
              <w:widowControl/>
              <w:ind w:firstLine="400"/>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36</w:t>
            </w:r>
          </w:p>
        </w:tc>
        <w:tc>
          <w:tcPr>
            <w:tcW w:w="1167" w:type="dxa"/>
            <w:tcBorders>
              <w:tl2br w:val="nil"/>
              <w:tr2bl w:val="nil"/>
            </w:tcBorders>
            <w:vAlign w:val="center"/>
          </w:tcPr>
          <w:p w14:paraId="0962B255">
            <w:pPr>
              <w:widowControl/>
              <w:ind w:firstLine="400"/>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w:t>
            </w:r>
          </w:p>
        </w:tc>
      </w:tr>
      <w:tr w14:paraId="64F6DC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53" w:type="dxa"/>
            <w:tcBorders>
              <w:tl2br w:val="nil"/>
              <w:tr2bl w:val="nil"/>
            </w:tcBorders>
            <w:vAlign w:val="center"/>
          </w:tcPr>
          <w:p w14:paraId="24C83D12">
            <w:pPr>
              <w:widowControl/>
              <w:ind w:firstLine="0" w:firstLineChars="0"/>
              <w:jc w:val="both"/>
              <w:textAlignment w:val="center"/>
              <w:rPr>
                <w:rFonts w:ascii="仿宋" w:hAnsi="仿宋" w:eastAsia="仿宋" w:cs="仿宋"/>
                <w:sz w:val="18"/>
                <w:szCs w:val="18"/>
              </w:rPr>
            </w:pPr>
            <w:r>
              <w:rPr>
                <w:rFonts w:hint="eastAsia" w:ascii="仿宋" w:hAnsi="仿宋" w:eastAsia="仿宋" w:cs="仿宋"/>
                <w:color w:val="000000"/>
                <w:kern w:val="0"/>
                <w:sz w:val="20"/>
                <w:szCs w:val="20"/>
                <w:lang w:bidi="ar"/>
              </w:rPr>
              <w:t>公路工程质量与安全管理</w:t>
            </w:r>
          </w:p>
        </w:tc>
        <w:tc>
          <w:tcPr>
            <w:tcW w:w="1002" w:type="dxa"/>
            <w:tcBorders>
              <w:tl2br w:val="nil"/>
              <w:tr2bl w:val="nil"/>
            </w:tcBorders>
            <w:vAlign w:val="center"/>
          </w:tcPr>
          <w:p w14:paraId="4A797576">
            <w:pPr>
              <w:widowControl/>
              <w:ind w:firstLine="0" w:firstLineChars="0"/>
              <w:textAlignment w:val="center"/>
              <w:rPr>
                <w:rFonts w:ascii="楷体" w:hAnsi="楷体" w:eastAsia="楷体"/>
                <w:sz w:val="18"/>
                <w:szCs w:val="18"/>
              </w:rPr>
            </w:pPr>
            <w:r>
              <w:rPr>
                <w:rFonts w:hint="eastAsia" w:ascii="宋体" w:hAnsi="宋体" w:eastAsia="宋体" w:cs="宋体"/>
                <w:color w:val="000000"/>
                <w:kern w:val="0"/>
                <w:sz w:val="20"/>
                <w:szCs w:val="20"/>
                <w:lang w:bidi="ar"/>
              </w:rPr>
              <w:t>2</w:t>
            </w:r>
          </w:p>
        </w:tc>
        <w:tc>
          <w:tcPr>
            <w:tcW w:w="866" w:type="dxa"/>
            <w:tcBorders>
              <w:tl2br w:val="nil"/>
              <w:tr2bl w:val="nil"/>
            </w:tcBorders>
            <w:vAlign w:val="center"/>
          </w:tcPr>
          <w:p w14:paraId="497FD43C">
            <w:pPr>
              <w:widowControl/>
              <w:ind w:firstLine="0" w:firstLineChars="0"/>
              <w:textAlignment w:val="center"/>
              <w:rPr>
                <w:rFonts w:ascii="楷体" w:hAnsi="楷体" w:eastAsia="楷体"/>
                <w:sz w:val="18"/>
                <w:szCs w:val="18"/>
              </w:rPr>
            </w:pPr>
            <w:r>
              <w:rPr>
                <w:rFonts w:hint="eastAsia" w:ascii="宋体" w:hAnsi="宋体" w:eastAsia="宋体" w:cs="宋体"/>
                <w:color w:val="000000"/>
                <w:kern w:val="0"/>
                <w:sz w:val="20"/>
                <w:szCs w:val="20"/>
                <w:lang w:bidi="ar"/>
              </w:rPr>
              <w:t>36</w:t>
            </w:r>
          </w:p>
        </w:tc>
        <w:tc>
          <w:tcPr>
            <w:tcW w:w="1072" w:type="dxa"/>
            <w:tcBorders>
              <w:tl2br w:val="nil"/>
              <w:tr2bl w:val="nil"/>
            </w:tcBorders>
            <w:vAlign w:val="center"/>
          </w:tcPr>
          <w:p w14:paraId="61621447">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18</w:t>
            </w:r>
          </w:p>
        </w:tc>
        <w:tc>
          <w:tcPr>
            <w:tcW w:w="1078" w:type="dxa"/>
            <w:tcBorders>
              <w:tl2br w:val="nil"/>
              <w:tr2bl w:val="nil"/>
            </w:tcBorders>
            <w:vAlign w:val="center"/>
          </w:tcPr>
          <w:p w14:paraId="7770A625">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18</w:t>
            </w:r>
          </w:p>
        </w:tc>
        <w:tc>
          <w:tcPr>
            <w:tcW w:w="1167" w:type="dxa"/>
            <w:tcBorders>
              <w:tl2br w:val="nil"/>
              <w:tr2bl w:val="nil"/>
            </w:tcBorders>
            <w:vAlign w:val="center"/>
          </w:tcPr>
          <w:p w14:paraId="186FCF5A">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r>
      <w:tr w14:paraId="09391D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53" w:type="dxa"/>
            <w:tcBorders>
              <w:tl2br w:val="nil"/>
              <w:tr2bl w:val="nil"/>
            </w:tcBorders>
            <w:vAlign w:val="center"/>
          </w:tcPr>
          <w:p w14:paraId="22873D5C">
            <w:pPr>
              <w:widowControl/>
              <w:ind w:firstLine="0" w:firstLineChars="0"/>
              <w:jc w:val="both"/>
              <w:textAlignment w:val="center"/>
              <w:rPr>
                <w:rFonts w:ascii="仿宋" w:hAnsi="仿宋" w:eastAsia="仿宋" w:cs="仿宋"/>
                <w:sz w:val="18"/>
                <w:szCs w:val="18"/>
              </w:rPr>
            </w:pPr>
            <w:r>
              <w:rPr>
                <w:rFonts w:hint="eastAsia" w:ascii="仿宋" w:hAnsi="仿宋" w:eastAsia="仿宋" w:cs="仿宋"/>
                <w:color w:val="000000"/>
                <w:kern w:val="0"/>
                <w:sz w:val="20"/>
                <w:szCs w:val="20"/>
                <w:lang w:bidi="ar"/>
              </w:rPr>
              <w:t>公路养护管理</w:t>
            </w:r>
          </w:p>
        </w:tc>
        <w:tc>
          <w:tcPr>
            <w:tcW w:w="1002" w:type="dxa"/>
            <w:tcBorders>
              <w:tl2br w:val="nil"/>
              <w:tr2bl w:val="nil"/>
            </w:tcBorders>
            <w:vAlign w:val="center"/>
          </w:tcPr>
          <w:p w14:paraId="19FB4B32">
            <w:pPr>
              <w:widowControl/>
              <w:ind w:firstLine="0" w:firstLineChars="0"/>
              <w:textAlignment w:val="center"/>
              <w:rPr>
                <w:rFonts w:hint="default" w:ascii="楷体" w:hAnsi="楷体" w:eastAsia="楷体"/>
                <w:sz w:val="18"/>
                <w:szCs w:val="18"/>
                <w:lang w:val="en-US" w:eastAsia="zh-CN"/>
              </w:rPr>
            </w:pPr>
            <w:r>
              <w:rPr>
                <w:rFonts w:hint="eastAsia" w:ascii="宋体" w:hAnsi="宋体" w:eastAsia="宋体" w:cs="宋体"/>
                <w:color w:val="000000"/>
                <w:kern w:val="0"/>
                <w:sz w:val="20"/>
                <w:szCs w:val="20"/>
                <w:lang w:val="en-US" w:eastAsia="zh-CN" w:bidi="ar"/>
              </w:rPr>
              <w:t>1.5</w:t>
            </w:r>
          </w:p>
        </w:tc>
        <w:tc>
          <w:tcPr>
            <w:tcW w:w="866" w:type="dxa"/>
            <w:tcBorders>
              <w:tl2br w:val="nil"/>
              <w:tr2bl w:val="nil"/>
            </w:tcBorders>
            <w:vAlign w:val="center"/>
          </w:tcPr>
          <w:p w14:paraId="10D7A888">
            <w:pPr>
              <w:widowControl/>
              <w:ind w:firstLine="0" w:firstLineChars="0"/>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072" w:type="dxa"/>
            <w:tcBorders>
              <w:tl2br w:val="nil"/>
              <w:tr2bl w:val="nil"/>
            </w:tcBorders>
            <w:vAlign w:val="center"/>
          </w:tcPr>
          <w:p w14:paraId="1AF74684">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13</w:t>
            </w:r>
          </w:p>
        </w:tc>
        <w:tc>
          <w:tcPr>
            <w:tcW w:w="1078" w:type="dxa"/>
            <w:tcBorders>
              <w:tl2br w:val="nil"/>
              <w:tr2bl w:val="nil"/>
            </w:tcBorders>
            <w:vAlign w:val="center"/>
          </w:tcPr>
          <w:p w14:paraId="4D6159EC">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13</w:t>
            </w:r>
          </w:p>
        </w:tc>
        <w:tc>
          <w:tcPr>
            <w:tcW w:w="1167" w:type="dxa"/>
            <w:tcBorders>
              <w:tl2br w:val="nil"/>
              <w:tr2bl w:val="nil"/>
            </w:tcBorders>
            <w:vAlign w:val="center"/>
          </w:tcPr>
          <w:p w14:paraId="28DFB5AA">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r>
      <w:tr w14:paraId="1041D7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53" w:type="dxa"/>
            <w:tcBorders>
              <w:tl2br w:val="nil"/>
              <w:tr2bl w:val="nil"/>
            </w:tcBorders>
            <w:vAlign w:val="center"/>
          </w:tcPr>
          <w:p w14:paraId="20256954">
            <w:pPr>
              <w:widowControl/>
              <w:ind w:firstLine="0" w:firstLineChars="0"/>
              <w:jc w:val="both"/>
              <w:textAlignment w:val="center"/>
              <w:rPr>
                <w:rFonts w:ascii="仿宋" w:hAnsi="仿宋" w:eastAsia="仿宋" w:cs="仿宋"/>
                <w:sz w:val="18"/>
                <w:szCs w:val="18"/>
              </w:rPr>
            </w:pPr>
            <w:r>
              <w:rPr>
                <w:rFonts w:hint="eastAsia" w:ascii="仿宋" w:hAnsi="仿宋" w:eastAsia="仿宋" w:cs="仿宋"/>
                <w:color w:val="000000"/>
                <w:kern w:val="0"/>
                <w:sz w:val="20"/>
                <w:szCs w:val="20"/>
                <w:lang w:bidi="ar"/>
              </w:rPr>
              <w:t>道路施工放样</w:t>
            </w:r>
          </w:p>
        </w:tc>
        <w:tc>
          <w:tcPr>
            <w:tcW w:w="1002" w:type="dxa"/>
            <w:tcBorders>
              <w:tl2br w:val="nil"/>
              <w:tr2bl w:val="nil"/>
            </w:tcBorders>
            <w:vAlign w:val="center"/>
          </w:tcPr>
          <w:p w14:paraId="460349AA">
            <w:pPr>
              <w:widowControl/>
              <w:ind w:firstLine="0" w:firstLineChars="0"/>
              <w:textAlignment w:val="center"/>
              <w:rPr>
                <w:rFonts w:ascii="楷体" w:hAnsi="楷体" w:eastAsia="楷体"/>
                <w:sz w:val="18"/>
                <w:szCs w:val="18"/>
              </w:rPr>
            </w:pPr>
            <w:r>
              <w:rPr>
                <w:rFonts w:hint="eastAsia" w:ascii="宋体" w:hAnsi="宋体" w:eastAsia="宋体" w:cs="宋体"/>
                <w:color w:val="000000"/>
                <w:kern w:val="0"/>
                <w:sz w:val="20"/>
                <w:szCs w:val="20"/>
                <w:lang w:bidi="ar"/>
              </w:rPr>
              <w:t>3</w:t>
            </w:r>
          </w:p>
        </w:tc>
        <w:tc>
          <w:tcPr>
            <w:tcW w:w="866" w:type="dxa"/>
            <w:tcBorders>
              <w:tl2br w:val="nil"/>
              <w:tr2bl w:val="nil"/>
            </w:tcBorders>
            <w:vAlign w:val="center"/>
          </w:tcPr>
          <w:p w14:paraId="48B0B203">
            <w:pPr>
              <w:widowControl/>
              <w:ind w:firstLine="0" w:firstLineChars="0"/>
              <w:textAlignment w:val="center"/>
              <w:rPr>
                <w:rFonts w:ascii="楷体" w:hAnsi="楷体" w:eastAsia="楷体"/>
                <w:sz w:val="18"/>
                <w:szCs w:val="18"/>
              </w:rPr>
            </w:pPr>
            <w:r>
              <w:rPr>
                <w:rFonts w:hint="eastAsia" w:ascii="宋体" w:hAnsi="宋体" w:eastAsia="宋体" w:cs="宋体"/>
                <w:color w:val="000000"/>
                <w:kern w:val="0"/>
                <w:sz w:val="20"/>
                <w:szCs w:val="20"/>
                <w:lang w:bidi="ar"/>
              </w:rPr>
              <w:t>52</w:t>
            </w:r>
          </w:p>
        </w:tc>
        <w:tc>
          <w:tcPr>
            <w:tcW w:w="1072" w:type="dxa"/>
            <w:tcBorders>
              <w:tl2br w:val="nil"/>
              <w:tr2bl w:val="nil"/>
            </w:tcBorders>
            <w:vAlign w:val="center"/>
          </w:tcPr>
          <w:p w14:paraId="27A7353B">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078" w:type="dxa"/>
            <w:tcBorders>
              <w:tl2br w:val="nil"/>
              <w:tr2bl w:val="nil"/>
            </w:tcBorders>
            <w:vAlign w:val="center"/>
          </w:tcPr>
          <w:p w14:paraId="19466417">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167" w:type="dxa"/>
            <w:tcBorders>
              <w:tl2br w:val="nil"/>
              <w:tr2bl w:val="nil"/>
            </w:tcBorders>
            <w:vAlign w:val="center"/>
          </w:tcPr>
          <w:p w14:paraId="45087995">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r>
      <w:tr w14:paraId="752598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53" w:type="dxa"/>
            <w:tcBorders>
              <w:tl2br w:val="nil"/>
              <w:tr2bl w:val="nil"/>
            </w:tcBorders>
            <w:vAlign w:val="center"/>
          </w:tcPr>
          <w:p w14:paraId="75EFC6DE">
            <w:pPr>
              <w:widowControl/>
              <w:ind w:firstLine="0" w:firstLineChars="0"/>
              <w:jc w:val="both"/>
              <w:textAlignment w:val="center"/>
              <w:rPr>
                <w:rFonts w:ascii="宋体" w:hAnsi="宋体" w:eastAsia="宋体" w:cs="宋体"/>
                <w:color w:val="000000"/>
                <w:kern w:val="0"/>
                <w:sz w:val="20"/>
                <w:szCs w:val="20"/>
                <w:lang w:bidi="ar"/>
              </w:rPr>
            </w:pPr>
            <w:r>
              <w:rPr>
                <w:rFonts w:hint="eastAsia" w:ascii="仿宋" w:hAnsi="仿宋" w:eastAsia="仿宋" w:cs="仿宋"/>
                <w:color w:val="000000"/>
                <w:kern w:val="0"/>
                <w:sz w:val="20"/>
                <w:szCs w:val="20"/>
                <w:lang w:bidi="ar"/>
              </w:rPr>
              <w:t>隧道工程</w:t>
            </w:r>
          </w:p>
        </w:tc>
        <w:tc>
          <w:tcPr>
            <w:tcW w:w="1002" w:type="dxa"/>
            <w:tcBorders>
              <w:tl2br w:val="nil"/>
              <w:tr2bl w:val="nil"/>
            </w:tcBorders>
            <w:vAlign w:val="center"/>
          </w:tcPr>
          <w:p w14:paraId="004FEF40">
            <w:pPr>
              <w:widowControl/>
              <w:ind w:firstLine="0" w:firstLineChars="0"/>
              <w:textAlignment w:val="center"/>
              <w:rPr>
                <w:rFonts w:hint="default" w:ascii="楷体" w:hAnsi="楷体" w:eastAsia="楷体"/>
                <w:sz w:val="18"/>
                <w:szCs w:val="18"/>
                <w:lang w:val="en-US" w:eastAsia="zh-CN"/>
              </w:rPr>
            </w:pPr>
            <w:r>
              <w:rPr>
                <w:rFonts w:hint="eastAsia" w:ascii="楷体" w:hAnsi="楷体" w:eastAsia="楷体"/>
                <w:sz w:val="18"/>
                <w:szCs w:val="18"/>
                <w:lang w:val="en-US" w:eastAsia="zh-CN"/>
              </w:rPr>
              <w:t>1.5</w:t>
            </w:r>
          </w:p>
        </w:tc>
        <w:tc>
          <w:tcPr>
            <w:tcW w:w="866" w:type="dxa"/>
            <w:tcBorders>
              <w:tl2br w:val="nil"/>
              <w:tr2bl w:val="nil"/>
            </w:tcBorders>
            <w:vAlign w:val="center"/>
          </w:tcPr>
          <w:p w14:paraId="10D45E49">
            <w:pPr>
              <w:widowControl/>
              <w:ind w:firstLine="0" w:firstLineChars="0"/>
              <w:textAlignment w:val="center"/>
              <w:rPr>
                <w:rFonts w:ascii="楷体" w:hAnsi="楷体" w:eastAsia="楷体"/>
                <w:sz w:val="18"/>
                <w:szCs w:val="18"/>
              </w:rPr>
            </w:pPr>
            <w:r>
              <w:rPr>
                <w:rFonts w:hint="eastAsia" w:ascii="宋体" w:hAnsi="宋体" w:eastAsia="宋体" w:cs="宋体"/>
                <w:color w:val="000000"/>
                <w:kern w:val="0"/>
                <w:sz w:val="20"/>
                <w:szCs w:val="20"/>
                <w:lang w:bidi="ar"/>
              </w:rPr>
              <w:t>26</w:t>
            </w:r>
          </w:p>
        </w:tc>
        <w:tc>
          <w:tcPr>
            <w:tcW w:w="1072" w:type="dxa"/>
            <w:tcBorders>
              <w:tl2br w:val="nil"/>
              <w:tr2bl w:val="nil"/>
            </w:tcBorders>
            <w:vAlign w:val="center"/>
          </w:tcPr>
          <w:p w14:paraId="7651C32C">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13</w:t>
            </w:r>
          </w:p>
        </w:tc>
        <w:tc>
          <w:tcPr>
            <w:tcW w:w="1078" w:type="dxa"/>
            <w:tcBorders>
              <w:tl2br w:val="nil"/>
              <w:tr2bl w:val="nil"/>
            </w:tcBorders>
            <w:vAlign w:val="center"/>
          </w:tcPr>
          <w:p w14:paraId="20508AE2">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13</w:t>
            </w:r>
          </w:p>
        </w:tc>
        <w:tc>
          <w:tcPr>
            <w:tcW w:w="1167" w:type="dxa"/>
            <w:tcBorders>
              <w:tl2br w:val="nil"/>
              <w:tr2bl w:val="nil"/>
            </w:tcBorders>
            <w:vAlign w:val="center"/>
          </w:tcPr>
          <w:p w14:paraId="2B733723">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r>
    </w:tbl>
    <w:p w14:paraId="52A3115F">
      <w:pPr>
        <w:ind w:firstLine="480"/>
        <w:rPr>
          <w:rStyle w:val="15"/>
          <w:rFonts w:ascii="仿宋" w:hAnsi="仿宋" w:eastAsia="仿宋" w:cs="仿宋"/>
        </w:rPr>
      </w:pPr>
    </w:p>
    <w:p w14:paraId="0174AB36">
      <w:pPr>
        <w:ind w:firstLine="480"/>
        <w:rPr>
          <w:rStyle w:val="15"/>
          <w:rFonts w:ascii="仿宋" w:hAnsi="仿宋" w:eastAsia="仿宋" w:cs="仿宋"/>
        </w:rPr>
      </w:pPr>
      <w:r>
        <w:rPr>
          <w:rStyle w:val="15"/>
          <w:rFonts w:hint="eastAsia" w:ascii="仿宋" w:hAnsi="仿宋" w:eastAsia="仿宋" w:cs="仿宋"/>
        </w:rPr>
        <w:t>4.实习平台课（为必修课程）</w:t>
      </w:r>
    </w:p>
    <w:p w14:paraId="7447CF65">
      <w:pPr>
        <w:ind w:firstLine="1200" w:firstLineChars="500"/>
        <w:rPr>
          <w:rStyle w:val="15"/>
          <w:rFonts w:ascii="仿宋" w:hAnsi="仿宋" w:eastAsia="仿宋" w:cs="仿宋"/>
        </w:rPr>
      </w:pPr>
      <w:r>
        <w:rPr>
          <w:rStyle w:val="15"/>
          <w:rFonts w:hint="eastAsia" w:ascii="仿宋" w:hAnsi="仿宋" w:eastAsia="仿宋" w:cs="仿宋"/>
        </w:rPr>
        <w:t>本专业设置岗位实习平台课程，共</w:t>
      </w:r>
      <w:r>
        <w:rPr>
          <w:rStyle w:val="15"/>
          <w:rFonts w:hint="eastAsia" w:ascii="仿宋" w:hAnsi="仿宋" w:eastAsia="仿宋" w:cs="仿宋"/>
          <w:lang w:val="en-US" w:eastAsia="zh-CN"/>
        </w:rPr>
        <w:t>75</w:t>
      </w:r>
      <w:r>
        <w:rPr>
          <w:rStyle w:val="15"/>
          <w:rFonts w:hint="eastAsia" w:ascii="仿宋" w:hAnsi="仿宋" w:eastAsia="仿宋" w:cs="仿宋"/>
        </w:rPr>
        <w:t>学分,为必修课程。</w:t>
      </w:r>
    </w:p>
    <w:p w14:paraId="0C49A881">
      <w:pPr>
        <w:ind w:firstLine="480"/>
        <w:jc w:val="center"/>
      </w:pPr>
      <w:bookmarkStart w:id="100" w:name="_Toc105346496"/>
      <w:r>
        <w:rPr>
          <w:rFonts w:hint="eastAsia" w:ascii="微软雅黑" w:hAnsi="微软雅黑" w:eastAsia="微软雅黑" w:cs="微软雅黑"/>
        </w:rPr>
        <w:t>实习平台课程设置一览表</w:t>
      </w:r>
      <w:bookmarkEnd w:id="100"/>
    </w:p>
    <w:tbl>
      <w:tblPr>
        <w:tblStyle w:val="11"/>
        <w:tblW w:w="73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711"/>
        <w:gridCol w:w="866"/>
        <w:gridCol w:w="1072"/>
        <w:gridCol w:w="1078"/>
        <w:gridCol w:w="1078"/>
      </w:tblGrid>
      <w:tr w14:paraId="431B5B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1DA394B">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1DFA0976">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105DF18E">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4ED93F0A">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1CFB3602">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06A73F94">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5E61CD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D7E1825">
            <w:pPr>
              <w:ind w:firstLine="0" w:firstLineChars="0"/>
              <w:jc w:val="center"/>
              <w:rPr>
                <w:rFonts w:ascii="楷体" w:hAnsi="楷体" w:eastAsia="楷体"/>
                <w:sz w:val="18"/>
                <w:szCs w:val="18"/>
              </w:rPr>
            </w:pPr>
            <w:r>
              <w:rPr>
                <w:rFonts w:hint="eastAsia" w:ascii="楷体" w:hAnsi="楷体" w:eastAsia="楷体"/>
                <w:sz w:val="18"/>
                <w:szCs w:val="18"/>
              </w:rPr>
              <w:t>岗位实习</w:t>
            </w:r>
          </w:p>
        </w:tc>
        <w:tc>
          <w:tcPr>
            <w:tcW w:w="711" w:type="dxa"/>
            <w:tcBorders>
              <w:tl2br w:val="nil"/>
              <w:tr2bl w:val="nil"/>
            </w:tcBorders>
            <w:vAlign w:val="center"/>
          </w:tcPr>
          <w:p w14:paraId="1E4A91C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75</w:t>
            </w:r>
          </w:p>
        </w:tc>
        <w:tc>
          <w:tcPr>
            <w:tcW w:w="866" w:type="dxa"/>
            <w:tcBorders>
              <w:tl2br w:val="nil"/>
              <w:tr2bl w:val="nil"/>
            </w:tcBorders>
            <w:vAlign w:val="center"/>
          </w:tcPr>
          <w:p w14:paraId="0FB6077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1200</w:t>
            </w:r>
          </w:p>
        </w:tc>
        <w:tc>
          <w:tcPr>
            <w:tcW w:w="1072" w:type="dxa"/>
            <w:tcBorders>
              <w:tl2br w:val="nil"/>
              <w:tr2bl w:val="nil"/>
            </w:tcBorders>
            <w:vAlign w:val="center"/>
          </w:tcPr>
          <w:p w14:paraId="2EB37BDF">
            <w:pPr>
              <w:ind w:firstLine="0" w:firstLineChars="0"/>
              <w:jc w:val="center"/>
              <w:rPr>
                <w:rFonts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6E82D6B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1200</w:t>
            </w:r>
          </w:p>
        </w:tc>
        <w:tc>
          <w:tcPr>
            <w:tcW w:w="1078" w:type="dxa"/>
            <w:tcBorders>
              <w:tl2br w:val="nil"/>
              <w:tr2bl w:val="nil"/>
            </w:tcBorders>
            <w:vAlign w:val="center"/>
          </w:tcPr>
          <w:p w14:paraId="74E5B525">
            <w:pPr>
              <w:ind w:firstLine="0" w:firstLineChars="0"/>
              <w:jc w:val="center"/>
              <w:rPr>
                <w:rFonts w:ascii="楷体" w:hAnsi="楷体" w:eastAsia="楷体"/>
                <w:sz w:val="18"/>
                <w:szCs w:val="18"/>
              </w:rPr>
            </w:pPr>
            <w:r>
              <w:rPr>
                <w:rFonts w:hint="eastAsia" w:ascii="楷体" w:hAnsi="楷体" w:eastAsia="楷体"/>
                <w:sz w:val="18"/>
                <w:szCs w:val="18"/>
              </w:rPr>
              <w:t>5-6</w:t>
            </w:r>
          </w:p>
        </w:tc>
      </w:tr>
    </w:tbl>
    <w:p w14:paraId="095178BA">
      <w:pPr>
        <w:spacing w:line="360" w:lineRule="auto"/>
        <w:ind w:firstLine="480"/>
        <w:rPr>
          <w:rFonts w:ascii="仿宋" w:hAnsi="仿宋" w:eastAsia="仿宋" w:cs="仿宋"/>
        </w:rPr>
      </w:pPr>
    </w:p>
    <w:p w14:paraId="3D37C256">
      <w:pPr>
        <w:pStyle w:val="2"/>
      </w:pPr>
      <w:r>
        <w:rPr>
          <w:rFonts w:hint="eastAsia" w:ascii="微软雅黑" w:hAnsi="微软雅黑" w:eastAsia="微软雅黑" w:cs="微软雅黑"/>
        </w:rPr>
        <w:t xml:space="preserve"> </w:t>
      </w:r>
      <w:bookmarkStart w:id="101" w:name="_Toc105931618"/>
      <w:r>
        <w:rPr>
          <w:rFonts w:hint="eastAsia"/>
        </w:rPr>
        <w:t>八、学年学期设置表</w:t>
      </w:r>
      <w:bookmarkEnd w:id="101"/>
    </w:p>
    <w:p w14:paraId="32F4BD66">
      <w:pPr>
        <w:ind w:firstLine="480"/>
        <w:jc w:val="center"/>
      </w:pPr>
      <w:bookmarkStart w:id="102" w:name="_Toc105346500"/>
      <w:r>
        <w:rPr>
          <w:rFonts w:hint="eastAsia" w:ascii="微软雅黑" w:hAnsi="微软雅黑" w:eastAsia="微软雅黑" w:cs="微软雅黑"/>
        </w:rPr>
        <w:t>学年学期设置表</w:t>
      </w:r>
      <w:bookmarkEnd w:id="102"/>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458DEE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2EC7DF6">
            <w:pPr>
              <w:ind w:firstLineChars="0"/>
              <w:jc w:val="center"/>
              <w:rPr>
                <w:rFonts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29DF3D3D">
            <w:pPr>
              <w:ind w:firstLine="0" w:firstLineChars="0"/>
              <w:jc w:val="center"/>
              <w:rPr>
                <w:rFonts w:ascii="楷体" w:hAnsi="楷体" w:eastAsia="楷体"/>
                <w:b/>
                <w:bCs/>
                <w:sz w:val="21"/>
                <w:szCs w:val="21"/>
              </w:rPr>
            </w:pPr>
            <w:r>
              <w:rPr>
                <w:rFonts w:hint="eastAsia" w:ascii="楷体" w:hAnsi="楷体" w:eastAsia="楷体"/>
                <w:b/>
                <w:bCs/>
                <w:sz w:val="21"/>
                <w:szCs w:val="21"/>
              </w:rPr>
              <w:t>一</w:t>
            </w:r>
          </w:p>
        </w:tc>
        <w:tc>
          <w:tcPr>
            <w:tcW w:w="2380" w:type="dxa"/>
            <w:gridSpan w:val="2"/>
            <w:tcBorders>
              <w:tl2br w:val="nil"/>
              <w:tr2bl w:val="nil"/>
            </w:tcBorders>
            <w:vAlign w:val="center"/>
          </w:tcPr>
          <w:p w14:paraId="3C881E23">
            <w:pPr>
              <w:ind w:firstLine="0" w:firstLineChars="0"/>
              <w:jc w:val="center"/>
              <w:rPr>
                <w:rFonts w:ascii="楷体" w:hAnsi="楷体" w:eastAsia="楷体"/>
                <w:b/>
                <w:bCs/>
                <w:sz w:val="21"/>
                <w:szCs w:val="21"/>
              </w:rPr>
            </w:pPr>
            <w:r>
              <w:rPr>
                <w:rFonts w:hint="eastAsia" w:ascii="楷体" w:hAnsi="楷体" w:eastAsia="楷体"/>
                <w:b/>
                <w:bCs/>
                <w:sz w:val="21"/>
                <w:szCs w:val="21"/>
              </w:rPr>
              <w:t>二</w:t>
            </w:r>
          </w:p>
        </w:tc>
        <w:tc>
          <w:tcPr>
            <w:tcW w:w="2372" w:type="dxa"/>
            <w:gridSpan w:val="2"/>
            <w:tcBorders>
              <w:tl2br w:val="nil"/>
              <w:tr2bl w:val="nil"/>
            </w:tcBorders>
            <w:vAlign w:val="center"/>
          </w:tcPr>
          <w:p w14:paraId="5B211754">
            <w:pPr>
              <w:ind w:firstLine="0" w:firstLineChars="0"/>
              <w:jc w:val="center"/>
              <w:rPr>
                <w:rFonts w:ascii="楷体" w:hAnsi="楷体" w:eastAsia="楷体"/>
                <w:b/>
                <w:bCs/>
                <w:sz w:val="21"/>
                <w:szCs w:val="21"/>
              </w:rPr>
            </w:pPr>
            <w:r>
              <w:rPr>
                <w:rFonts w:hint="eastAsia" w:ascii="楷体" w:hAnsi="楷体" w:eastAsia="楷体"/>
                <w:b/>
                <w:bCs/>
                <w:sz w:val="21"/>
                <w:szCs w:val="21"/>
              </w:rPr>
              <w:t>三</w:t>
            </w:r>
          </w:p>
        </w:tc>
      </w:tr>
      <w:tr w14:paraId="5B6E36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D975BE5">
            <w:pPr>
              <w:ind w:firstLineChars="0"/>
              <w:jc w:val="center"/>
              <w:rPr>
                <w:rFonts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093795E6">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EEB77A8">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3648F6A8">
            <w:pPr>
              <w:ind w:firstLine="0" w:firstLineChars="0"/>
              <w:jc w:val="center"/>
              <w:rPr>
                <w:rFonts w:ascii="楷体" w:hAnsi="楷体" w:eastAsia="楷体"/>
                <w:sz w:val="18"/>
                <w:szCs w:val="18"/>
              </w:rPr>
            </w:pPr>
            <w:r>
              <w:rPr>
                <w:rFonts w:hint="eastAsia" w:ascii="楷体" w:hAnsi="楷体" w:eastAsia="楷体"/>
                <w:sz w:val="18"/>
                <w:szCs w:val="18"/>
              </w:rPr>
              <w:t>3</w:t>
            </w:r>
          </w:p>
        </w:tc>
        <w:tc>
          <w:tcPr>
            <w:tcW w:w="1188" w:type="dxa"/>
            <w:tcBorders>
              <w:tl2br w:val="nil"/>
              <w:tr2bl w:val="nil"/>
            </w:tcBorders>
            <w:vAlign w:val="center"/>
          </w:tcPr>
          <w:p w14:paraId="2051BAE6">
            <w:pPr>
              <w:ind w:firstLine="0" w:firstLineChars="0"/>
              <w:jc w:val="center"/>
              <w:rPr>
                <w:rFonts w:ascii="楷体" w:hAnsi="楷体" w:eastAsia="楷体"/>
                <w:sz w:val="18"/>
                <w:szCs w:val="18"/>
              </w:rPr>
            </w:pPr>
            <w:r>
              <w:rPr>
                <w:rFonts w:hint="eastAsia" w:ascii="楷体" w:hAnsi="楷体" w:eastAsia="楷体"/>
                <w:sz w:val="18"/>
                <w:szCs w:val="18"/>
              </w:rPr>
              <w:t>4</w:t>
            </w:r>
          </w:p>
        </w:tc>
        <w:tc>
          <w:tcPr>
            <w:tcW w:w="1188" w:type="dxa"/>
            <w:tcBorders>
              <w:tl2br w:val="nil"/>
              <w:tr2bl w:val="nil"/>
            </w:tcBorders>
            <w:vAlign w:val="center"/>
          </w:tcPr>
          <w:p w14:paraId="36989329">
            <w:pPr>
              <w:ind w:firstLine="0" w:firstLineChars="0"/>
              <w:jc w:val="center"/>
              <w:rPr>
                <w:rFonts w:ascii="楷体" w:hAnsi="楷体" w:eastAsia="楷体"/>
                <w:sz w:val="18"/>
                <w:szCs w:val="18"/>
              </w:rPr>
            </w:pPr>
            <w:r>
              <w:rPr>
                <w:rFonts w:hint="eastAsia" w:ascii="楷体" w:hAnsi="楷体" w:eastAsia="楷体"/>
                <w:sz w:val="18"/>
                <w:szCs w:val="18"/>
              </w:rPr>
              <w:t>5</w:t>
            </w:r>
          </w:p>
        </w:tc>
        <w:tc>
          <w:tcPr>
            <w:tcW w:w="1188" w:type="dxa"/>
            <w:tcBorders>
              <w:tl2br w:val="nil"/>
              <w:tr2bl w:val="nil"/>
            </w:tcBorders>
            <w:vAlign w:val="center"/>
          </w:tcPr>
          <w:p w14:paraId="70883E36">
            <w:pPr>
              <w:ind w:firstLine="0" w:firstLineChars="0"/>
              <w:jc w:val="center"/>
              <w:rPr>
                <w:rFonts w:ascii="楷体" w:hAnsi="楷体" w:eastAsia="楷体"/>
                <w:sz w:val="18"/>
                <w:szCs w:val="18"/>
              </w:rPr>
            </w:pPr>
            <w:r>
              <w:rPr>
                <w:rFonts w:hint="eastAsia" w:ascii="楷体" w:hAnsi="楷体" w:eastAsia="楷体"/>
                <w:sz w:val="18"/>
                <w:szCs w:val="18"/>
              </w:rPr>
              <w:t>6</w:t>
            </w:r>
          </w:p>
        </w:tc>
      </w:tr>
      <w:tr w14:paraId="0A3823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51D0271">
            <w:pPr>
              <w:ind w:firstLineChars="0"/>
              <w:jc w:val="center"/>
              <w:rPr>
                <w:rFonts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0D4B9ABE">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0DA616FC">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5783EB7D">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1149B737">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6B1ACA99">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1EE72F24">
            <w:pPr>
              <w:ind w:firstLine="0" w:firstLineChars="0"/>
              <w:jc w:val="center"/>
              <w:rPr>
                <w:rFonts w:ascii="楷体" w:hAnsi="楷体" w:eastAsia="楷体"/>
                <w:sz w:val="18"/>
                <w:szCs w:val="18"/>
              </w:rPr>
            </w:pPr>
            <w:r>
              <w:rPr>
                <w:rFonts w:hint="eastAsia" w:ascii="楷体" w:hAnsi="楷体" w:eastAsia="楷体"/>
                <w:sz w:val="18"/>
                <w:szCs w:val="18"/>
              </w:rPr>
              <w:t>20</w:t>
            </w:r>
          </w:p>
        </w:tc>
      </w:tr>
      <w:tr w14:paraId="1F7EBF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76A5AAF8">
            <w:pPr>
              <w:ind w:firstLineChars="0"/>
              <w:jc w:val="center"/>
              <w:rPr>
                <w:rFonts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56270131">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6A7CAE57">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508599D7">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044A1AFB">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721CCF08">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7340EE66">
            <w:pPr>
              <w:ind w:firstLine="0" w:firstLineChars="0"/>
              <w:jc w:val="center"/>
              <w:rPr>
                <w:rFonts w:ascii="楷体" w:hAnsi="楷体" w:eastAsia="楷体"/>
                <w:sz w:val="18"/>
                <w:szCs w:val="18"/>
              </w:rPr>
            </w:pPr>
            <w:r>
              <w:rPr>
                <w:rFonts w:hint="eastAsia" w:ascii="楷体" w:hAnsi="楷体" w:eastAsia="楷体"/>
                <w:sz w:val="18"/>
                <w:szCs w:val="18"/>
              </w:rPr>
              <w:t>0</w:t>
            </w:r>
          </w:p>
        </w:tc>
      </w:tr>
      <w:tr w14:paraId="18526D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36C5D386">
            <w:pPr>
              <w:ind w:firstLineChars="0"/>
              <w:jc w:val="center"/>
              <w:rPr>
                <w:rFonts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7115072E">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6316117">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6DA0FA0">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17479725">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5504F72">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1DFC984">
            <w:pPr>
              <w:ind w:firstLine="0" w:firstLineChars="0"/>
              <w:jc w:val="center"/>
              <w:rPr>
                <w:rFonts w:ascii="楷体" w:hAnsi="楷体" w:eastAsia="楷体"/>
                <w:sz w:val="18"/>
                <w:szCs w:val="18"/>
              </w:rPr>
            </w:pPr>
            <w:r>
              <w:rPr>
                <w:rFonts w:hint="eastAsia" w:ascii="楷体" w:hAnsi="楷体" w:eastAsia="楷体"/>
                <w:sz w:val="18"/>
                <w:szCs w:val="18"/>
              </w:rPr>
              <w:t>1</w:t>
            </w:r>
          </w:p>
        </w:tc>
      </w:tr>
      <w:tr w14:paraId="1752A8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7C0E9400">
            <w:pPr>
              <w:ind w:firstLineChars="0"/>
              <w:jc w:val="center"/>
              <w:rPr>
                <w:rFonts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42B46533">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C406E0C">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32A232B">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2A7149A8">
            <w:pPr>
              <w:ind w:firstLine="0" w:firstLineChars="0"/>
              <w:jc w:val="center"/>
              <w:rPr>
                <w:rFonts w:ascii="楷体" w:hAnsi="楷体" w:eastAsia="楷体"/>
                <w:sz w:val="18"/>
                <w:szCs w:val="18"/>
              </w:rPr>
            </w:pPr>
            <w:r>
              <w:rPr>
                <w:rFonts w:hint="eastAsia" w:ascii="楷体" w:hAnsi="楷体" w:eastAsia="楷体"/>
                <w:sz w:val="18"/>
                <w:szCs w:val="18"/>
              </w:rPr>
              <w:t>6</w:t>
            </w:r>
          </w:p>
        </w:tc>
        <w:tc>
          <w:tcPr>
            <w:tcW w:w="1188" w:type="dxa"/>
            <w:tcBorders>
              <w:tl2br w:val="nil"/>
              <w:tr2bl w:val="nil"/>
            </w:tcBorders>
            <w:vAlign w:val="center"/>
          </w:tcPr>
          <w:p w14:paraId="446B432E">
            <w:pPr>
              <w:ind w:firstLine="0" w:firstLineChars="0"/>
              <w:jc w:val="center"/>
              <w:rPr>
                <w:rFonts w:ascii="楷体" w:hAnsi="楷体" w:eastAsia="楷体"/>
                <w:sz w:val="18"/>
                <w:szCs w:val="18"/>
              </w:rPr>
            </w:pPr>
            <w:r>
              <w:rPr>
                <w:rFonts w:hint="eastAsia" w:ascii="楷体" w:hAnsi="楷体" w:eastAsia="楷体"/>
                <w:sz w:val="18"/>
                <w:szCs w:val="18"/>
              </w:rPr>
              <w:t>7</w:t>
            </w:r>
          </w:p>
        </w:tc>
        <w:tc>
          <w:tcPr>
            <w:tcW w:w="1188" w:type="dxa"/>
            <w:tcBorders>
              <w:tl2br w:val="nil"/>
              <w:tr2bl w:val="nil"/>
            </w:tcBorders>
            <w:vAlign w:val="center"/>
          </w:tcPr>
          <w:p w14:paraId="2163CB24">
            <w:pPr>
              <w:ind w:firstLine="0" w:firstLineChars="0"/>
              <w:jc w:val="center"/>
              <w:rPr>
                <w:rFonts w:ascii="楷体" w:hAnsi="楷体" w:eastAsia="楷体"/>
                <w:sz w:val="18"/>
                <w:szCs w:val="18"/>
              </w:rPr>
            </w:pPr>
            <w:r>
              <w:rPr>
                <w:rFonts w:hint="eastAsia" w:ascii="楷体" w:hAnsi="楷体" w:eastAsia="楷体"/>
                <w:sz w:val="18"/>
                <w:szCs w:val="18"/>
              </w:rPr>
              <w:t>7</w:t>
            </w:r>
          </w:p>
        </w:tc>
      </w:tr>
      <w:tr w14:paraId="1CB63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B52DEB9">
            <w:pPr>
              <w:ind w:firstLineChars="0"/>
              <w:jc w:val="center"/>
              <w:rPr>
                <w:rFonts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79B69D95">
            <w:pPr>
              <w:ind w:firstLine="0" w:firstLineChars="0"/>
              <w:jc w:val="center"/>
              <w:rPr>
                <w:rFonts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2CC7FB3E">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31A27CA8">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4D0D6B2D">
            <w:pPr>
              <w:ind w:firstLine="0" w:firstLineChars="0"/>
              <w:jc w:val="center"/>
              <w:rPr>
                <w:rFonts w:ascii="楷体" w:hAnsi="楷体" w:eastAsia="楷体"/>
                <w:sz w:val="18"/>
                <w:szCs w:val="18"/>
              </w:rPr>
            </w:pPr>
            <w:r>
              <w:rPr>
                <w:rFonts w:hint="eastAsia" w:ascii="楷体" w:hAnsi="楷体" w:eastAsia="楷体"/>
                <w:sz w:val="18"/>
                <w:szCs w:val="18"/>
              </w:rPr>
              <w:t>13</w:t>
            </w:r>
          </w:p>
        </w:tc>
        <w:tc>
          <w:tcPr>
            <w:tcW w:w="1188" w:type="dxa"/>
            <w:tcBorders>
              <w:tl2br w:val="nil"/>
              <w:tr2bl w:val="nil"/>
            </w:tcBorders>
            <w:vAlign w:val="center"/>
          </w:tcPr>
          <w:p w14:paraId="048376D6">
            <w:pPr>
              <w:ind w:firstLine="0" w:firstLineChars="0"/>
              <w:jc w:val="center"/>
              <w:rPr>
                <w:rFonts w:ascii="楷体" w:hAnsi="楷体" w:eastAsia="楷体"/>
                <w:sz w:val="18"/>
                <w:szCs w:val="18"/>
              </w:rPr>
            </w:pPr>
            <w:r>
              <w:rPr>
                <w:rFonts w:hint="eastAsia" w:ascii="楷体" w:hAnsi="楷体" w:eastAsia="楷体"/>
                <w:sz w:val="18"/>
                <w:szCs w:val="18"/>
              </w:rPr>
              <w:t>12</w:t>
            </w:r>
          </w:p>
        </w:tc>
        <w:tc>
          <w:tcPr>
            <w:tcW w:w="1188" w:type="dxa"/>
            <w:tcBorders>
              <w:tl2br w:val="nil"/>
              <w:tr2bl w:val="nil"/>
            </w:tcBorders>
            <w:vAlign w:val="center"/>
          </w:tcPr>
          <w:p w14:paraId="4FB9AA49">
            <w:pPr>
              <w:ind w:firstLine="0" w:firstLineChars="0"/>
              <w:jc w:val="center"/>
              <w:rPr>
                <w:rFonts w:ascii="楷体" w:hAnsi="楷体" w:eastAsia="楷体"/>
                <w:sz w:val="18"/>
                <w:szCs w:val="18"/>
              </w:rPr>
            </w:pPr>
            <w:r>
              <w:rPr>
                <w:rFonts w:hint="eastAsia" w:ascii="楷体" w:hAnsi="楷体" w:eastAsia="楷体"/>
                <w:sz w:val="18"/>
                <w:szCs w:val="18"/>
              </w:rPr>
              <w:t>12</w:t>
            </w:r>
          </w:p>
        </w:tc>
      </w:tr>
    </w:tbl>
    <w:p w14:paraId="0F8FE273">
      <w:pPr>
        <w:pStyle w:val="2"/>
      </w:pPr>
      <w:bookmarkStart w:id="103" w:name="_Toc105931619"/>
      <w:r>
        <w:rPr>
          <w:rFonts w:hint="eastAsia"/>
        </w:rPr>
        <w:t>九、培养模式</w:t>
      </w:r>
      <w:bookmarkEnd w:id="103"/>
    </w:p>
    <w:p w14:paraId="733D5C79">
      <w:pPr>
        <w:spacing w:line="360" w:lineRule="auto"/>
        <w:ind w:firstLine="480"/>
        <w:rPr>
          <w:lang w:bidi="ar"/>
        </w:rPr>
      </w:pPr>
      <w:r>
        <w:rPr>
          <w:rFonts w:hint="eastAsia" w:ascii="仿宋" w:hAnsi="仿宋" w:eastAsia="仿宋" w:cs="仿宋"/>
          <w:lang w:bidi="ar"/>
        </w:rPr>
        <w:t>按照“校企合作、产教融合、知行合一”的职业教育理念实施专业实践教学体系的改革创新，道路与桥梁技术专业在具体的专业建设模式与实践教学体系改革创新发展中，建筑业新的生产方式、管理模式及新一代信息技术的快速发展在对工程科技创新人才提出更高要求的同时，对传统路桥专业也带来了很大的冲击。依托学校传统学科优势和特色资源，从专业培养目标、毕业要求、课程体系、教学内容、教师团队建设、实践教学平台建设等方面探索路桥专业与传统工科、经济多学科交叉融合的特色发展和办学之路，并构建通专融合、科教协同、多维交叉融合的专业培养方案和课程体系、组建多学科融合的优秀教学科研团队、打造多元化协同育人实践平台，形成完善的实践教学体系、探索科教融合新模式等改革措施，形成多学科交叉融合的路桥专业人才培养模式，提升路桥专业人才培养质量。</w:t>
      </w:r>
    </w:p>
    <w:p w14:paraId="65974C02">
      <w:pPr>
        <w:pStyle w:val="2"/>
      </w:pPr>
      <w:bookmarkStart w:id="104" w:name="_Toc9753"/>
      <w:bookmarkStart w:id="105" w:name="_Toc27371"/>
      <w:bookmarkStart w:id="106" w:name="_Toc32481"/>
      <w:bookmarkStart w:id="107" w:name="_Toc14808"/>
      <w:bookmarkStart w:id="108" w:name="_Toc28653"/>
      <w:bookmarkStart w:id="109" w:name="_Toc23055"/>
      <w:bookmarkStart w:id="110" w:name="_Toc20644"/>
      <w:bookmarkStart w:id="111" w:name="_Toc16255"/>
      <w:bookmarkStart w:id="112" w:name="_Toc26458"/>
      <w:bookmarkStart w:id="113" w:name="_Toc32050"/>
      <w:bookmarkStart w:id="114" w:name="_Toc18096"/>
      <w:bookmarkStart w:id="115" w:name="_Toc7582"/>
      <w:bookmarkStart w:id="116" w:name="_Toc27494"/>
      <w:bookmarkStart w:id="117" w:name="_Toc105931620"/>
      <w:bookmarkStart w:id="118" w:name="_Toc26766"/>
      <w:bookmarkStart w:id="119" w:name="_Toc20174"/>
      <w:r>
        <w:rPr>
          <w:rFonts w:hint="eastAsia"/>
        </w:rPr>
        <w:t>十、实施保障</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76C1837D">
      <w:pPr>
        <w:pStyle w:val="3"/>
        <w:rPr>
          <w:rFonts w:hint="eastAsia" w:ascii="微软雅黑" w:hAnsi="微软雅黑" w:eastAsia="微软雅黑" w:cs="微软雅黑"/>
        </w:rPr>
      </w:pPr>
      <w:bookmarkStart w:id="120" w:name="_Toc16700"/>
      <w:bookmarkStart w:id="121" w:name="_Toc25468"/>
      <w:bookmarkStart w:id="122" w:name="_Toc7610"/>
      <w:bookmarkStart w:id="123" w:name="_Toc8804"/>
      <w:bookmarkStart w:id="124" w:name="_Toc948"/>
      <w:bookmarkStart w:id="125" w:name="_Toc105931621"/>
      <w:bookmarkStart w:id="126" w:name="_Toc5722"/>
      <w:bookmarkStart w:id="127" w:name="_Toc23826"/>
      <w:bookmarkStart w:id="128" w:name="_Toc15108"/>
      <w:bookmarkStart w:id="129" w:name="_Toc20512"/>
      <w:bookmarkStart w:id="130" w:name="_Toc1662"/>
      <w:bookmarkStart w:id="131" w:name="_Toc7849"/>
      <w:r>
        <w:rPr>
          <w:rFonts w:hint="eastAsia" w:ascii="微软雅黑" w:hAnsi="微软雅黑" w:eastAsia="微软雅黑" w:cs="微软雅黑"/>
        </w:rPr>
        <w:t>（一）师资队伍情况表</w:t>
      </w:r>
      <w:bookmarkEnd w:id="120"/>
      <w:bookmarkEnd w:id="121"/>
      <w:bookmarkEnd w:id="122"/>
      <w:bookmarkEnd w:id="123"/>
      <w:bookmarkEnd w:id="124"/>
      <w:bookmarkEnd w:id="125"/>
      <w:bookmarkEnd w:id="126"/>
      <w:bookmarkEnd w:id="127"/>
      <w:bookmarkEnd w:id="128"/>
      <w:bookmarkEnd w:id="129"/>
      <w:bookmarkEnd w:id="130"/>
      <w:bookmarkEnd w:id="131"/>
    </w:p>
    <w:p w14:paraId="425C7092">
      <w:pPr>
        <w:ind w:left="0" w:leftChars="0" w:firstLine="0" w:firstLineChars="0"/>
        <w:jc w:val="center"/>
        <w:rPr>
          <w:rFonts w:hint="eastAsia"/>
        </w:rPr>
      </w:pPr>
      <w:bookmarkStart w:id="132" w:name="_Toc105346510"/>
      <w:r>
        <w:rPr>
          <w:rFonts w:hint="eastAsia" w:ascii="黑体" w:hAnsi="黑体" w:eastAsia="黑体"/>
          <w:b/>
          <w:bCs/>
          <w:color w:val="auto"/>
          <w:spacing w:val="-6"/>
          <w:sz w:val="21"/>
          <w:szCs w:val="21"/>
        </w:rPr>
        <w:t>表8  师资队伍情况表</w:t>
      </w:r>
      <w:bookmarkEnd w:id="132"/>
    </w:p>
    <w:tbl>
      <w:tblPr>
        <w:tblStyle w:val="11"/>
        <w:tblW w:w="905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0C873B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251082A6">
            <w:pPr>
              <w:ind w:firstLine="0" w:firstLineChars="0"/>
              <w:jc w:val="center"/>
              <w:rPr>
                <w:rFonts w:ascii="楷体" w:hAnsi="楷体" w:eastAsia="楷体"/>
                <w:b/>
                <w:bCs/>
                <w:sz w:val="21"/>
                <w:szCs w:val="21"/>
              </w:rPr>
            </w:pPr>
            <w:r>
              <w:rPr>
                <w:rFonts w:hint="eastAsia" w:ascii="楷体" w:hAnsi="楷体" w:eastAsia="楷体"/>
                <w:b/>
                <w:bCs/>
                <w:sz w:val="21"/>
                <w:szCs w:val="21"/>
              </w:rPr>
              <w:t>教师性质</w:t>
            </w:r>
          </w:p>
        </w:tc>
        <w:tc>
          <w:tcPr>
            <w:tcW w:w="1417" w:type="dxa"/>
            <w:tcBorders>
              <w:tl2br w:val="nil"/>
              <w:tr2bl w:val="nil"/>
            </w:tcBorders>
            <w:vAlign w:val="center"/>
          </w:tcPr>
          <w:p w14:paraId="1C0D92B0">
            <w:pPr>
              <w:ind w:firstLine="0" w:firstLineChars="0"/>
              <w:jc w:val="center"/>
              <w:rPr>
                <w:rFonts w:ascii="楷体" w:hAnsi="楷体" w:eastAsia="楷体"/>
                <w:b/>
                <w:bCs/>
                <w:sz w:val="21"/>
                <w:szCs w:val="21"/>
              </w:rPr>
            </w:pPr>
            <w:r>
              <w:rPr>
                <w:rFonts w:hint="eastAsia" w:ascii="楷体" w:hAnsi="楷体" w:eastAsia="楷体"/>
                <w:b/>
                <w:bCs/>
                <w:sz w:val="21"/>
                <w:szCs w:val="21"/>
              </w:rPr>
              <w:t>姓  名</w:t>
            </w:r>
          </w:p>
        </w:tc>
        <w:tc>
          <w:tcPr>
            <w:tcW w:w="6172" w:type="dxa"/>
            <w:tcBorders>
              <w:tl2br w:val="nil"/>
              <w:tr2bl w:val="nil"/>
            </w:tcBorders>
            <w:vAlign w:val="center"/>
          </w:tcPr>
          <w:p w14:paraId="6D4C424A">
            <w:pPr>
              <w:ind w:firstLine="0" w:firstLineChars="0"/>
              <w:jc w:val="center"/>
              <w:rPr>
                <w:rFonts w:ascii="楷体" w:hAnsi="楷体" w:eastAsia="楷体"/>
                <w:b/>
                <w:bCs/>
                <w:sz w:val="21"/>
                <w:szCs w:val="21"/>
              </w:rPr>
            </w:pPr>
            <w:r>
              <w:rPr>
                <w:rFonts w:hint="eastAsia" w:ascii="楷体" w:hAnsi="楷体" w:eastAsia="楷体"/>
                <w:b/>
                <w:bCs/>
                <w:sz w:val="21"/>
                <w:szCs w:val="21"/>
              </w:rPr>
              <w:t>教师职业能力情况</w:t>
            </w:r>
          </w:p>
        </w:tc>
      </w:tr>
      <w:tr w14:paraId="50B81D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31F1D041">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283401A0">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车莉娜</w:t>
            </w:r>
          </w:p>
        </w:tc>
        <w:tc>
          <w:tcPr>
            <w:tcW w:w="6172" w:type="dxa"/>
            <w:tcBorders>
              <w:tl2br w:val="nil"/>
              <w:tr2bl w:val="nil"/>
            </w:tcBorders>
            <w:vAlign w:val="center"/>
          </w:tcPr>
          <w:p w14:paraId="2F5622B1">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辽宁工程技术大学 地图制图学博士</w:t>
            </w:r>
          </w:p>
        </w:tc>
      </w:tr>
      <w:tr w14:paraId="6E174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276F2359">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4F1DBEFC">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赵育英</w:t>
            </w:r>
          </w:p>
        </w:tc>
        <w:tc>
          <w:tcPr>
            <w:tcW w:w="6172" w:type="dxa"/>
            <w:tcBorders>
              <w:tl2br w:val="nil"/>
              <w:tr2bl w:val="nil"/>
            </w:tcBorders>
            <w:vAlign w:val="center"/>
          </w:tcPr>
          <w:p w14:paraId="6FD7F457">
            <w:pPr>
              <w:ind w:firstLine="0" w:firstLineChars="0"/>
              <w:jc w:val="center"/>
              <w:rPr>
                <w:rFonts w:hint="default" w:ascii="楷体" w:hAnsi="楷体" w:eastAsia="楷体"/>
                <w:sz w:val="18"/>
                <w:szCs w:val="18"/>
                <w:lang w:val="en-US"/>
              </w:rPr>
            </w:pPr>
            <w:r>
              <w:rPr>
                <w:rFonts w:hint="eastAsia" w:ascii="楷体" w:hAnsi="楷体" w:eastAsia="楷体"/>
                <w:sz w:val="18"/>
                <w:szCs w:val="18"/>
                <w:lang w:val="en-US" w:eastAsia="zh-CN"/>
              </w:rPr>
              <w:t>辽宁工程技术大学 土木工程学士</w:t>
            </w:r>
          </w:p>
        </w:tc>
      </w:tr>
      <w:tr w14:paraId="3DBB7B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1B797E42">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4BBA3842">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马晓燕</w:t>
            </w:r>
          </w:p>
        </w:tc>
        <w:tc>
          <w:tcPr>
            <w:tcW w:w="6172" w:type="dxa"/>
            <w:tcBorders>
              <w:tl2br w:val="nil"/>
              <w:tr2bl w:val="nil"/>
            </w:tcBorders>
            <w:vAlign w:val="center"/>
          </w:tcPr>
          <w:p w14:paraId="500F0ED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沈阳师范学院物理学士</w:t>
            </w:r>
          </w:p>
        </w:tc>
      </w:tr>
      <w:tr w14:paraId="717CF5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6A981496">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7645400A">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温秀红</w:t>
            </w:r>
          </w:p>
        </w:tc>
        <w:tc>
          <w:tcPr>
            <w:tcW w:w="6172" w:type="dxa"/>
            <w:tcBorders>
              <w:tl2br w:val="nil"/>
              <w:tr2bl w:val="nil"/>
            </w:tcBorders>
            <w:vAlign w:val="center"/>
          </w:tcPr>
          <w:p w14:paraId="6B873748">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沈阳建筑工程学院 土木工程硕士</w:t>
            </w:r>
          </w:p>
        </w:tc>
      </w:tr>
      <w:tr w14:paraId="46C56F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3D7755B2">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691D37A4">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郭赫囡</w:t>
            </w:r>
          </w:p>
        </w:tc>
        <w:tc>
          <w:tcPr>
            <w:tcW w:w="6172" w:type="dxa"/>
            <w:tcBorders>
              <w:tl2br w:val="nil"/>
              <w:tr2bl w:val="nil"/>
            </w:tcBorders>
            <w:vAlign w:val="center"/>
          </w:tcPr>
          <w:p w14:paraId="528B24C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锦州工学院机械工程学士</w:t>
            </w:r>
          </w:p>
        </w:tc>
      </w:tr>
      <w:tr w14:paraId="0BDB3D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0B40C269">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49656F92">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任淑伟</w:t>
            </w:r>
          </w:p>
        </w:tc>
        <w:tc>
          <w:tcPr>
            <w:tcW w:w="6172" w:type="dxa"/>
            <w:tcBorders>
              <w:tl2br w:val="nil"/>
              <w:tr2bl w:val="nil"/>
            </w:tcBorders>
            <w:vAlign w:val="center"/>
          </w:tcPr>
          <w:p w14:paraId="1945D369">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辽宁工程技术大学 土木工程硕士</w:t>
            </w:r>
          </w:p>
        </w:tc>
      </w:tr>
      <w:tr w14:paraId="783B79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32DCBF9E">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7F02F5BB">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双新卓</w:t>
            </w:r>
          </w:p>
        </w:tc>
        <w:tc>
          <w:tcPr>
            <w:tcW w:w="6172" w:type="dxa"/>
            <w:tcBorders>
              <w:tl2br w:val="nil"/>
              <w:tr2bl w:val="nil"/>
            </w:tcBorders>
            <w:vAlign w:val="center"/>
          </w:tcPr>
          <w:p w14:paraId="5CF24A47">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辽宁工程技术大学 计算机科学技术学士</w:t>
            </w:r>
          </w:p>
        </w:tc>
      </w:tr>
      <w:tr w14:paraId="0C2965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6818C66F">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6160EFA1">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户志鹏</w:t>
            </w:r>
          </w:p>
        </w:tc>
        <w:tc>
          <w:tcPr>
            <w:tcW w:w="6172" w:type="dxa"/>
            <w:tcBorders>
              <w:tl2br w:val="nil"/>
              <w:tr2bl w:val="nil"/>
            </w:tcBorders>
            <w:vAlign w:val="center"/>
          </w:tcPr>
          <w:p w14:paraId="209D45F1">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东北农业大学 土木工程学士</w:t>
            </w:r>
          </w:p>
        </w:tc>
      </w:tr>
      <w:tr w14:paraId="20480C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643D443C">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2877C063">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甄永利</w:t>
            </w:r>
          </w:p>
        </w:tc>
        <w:tc>
          <w:tcPr>
            <w:tcW w:w="6172" w:type="dxa"/>
            <w:tcBorders>
              <w:tl2br w:val="nil"/>
              <w:tr2bl w:val="nil"/>
            </w:tcBorders>
            <w:vAlign w:val="center"/>
          </w:tcPr>
          <w:p w14:paraId="6C4D5D08">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辽宁工程技术大学 土木工程学士</w:t>
            </w:r>
          </w:p>
        </w:tc>
      </w:tr>
      <w:tr w14:paraId="284CA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17A5EAFB">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09EFB91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曾丽华</w:t>
            </w:r>
          </w:p>
        </w:tc>
        <w:tc>
          <w:tcPr>
            <w:tcW w:w="6172" w:type="dxa"/>
            <w:tcBorders>
              <w:tl2br w:val="nil"/>
              <w:tr2bl w:val="nil"/>
            </w:tcBorders>
            <w:vAlign w:val="center"/>
          </w:tcPr>
          <w:p w14:paraId="1D59AA5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同济大学 道路桥梁 学士</w:t>
            </w:r>
          </w:p>
        </w:tc>
      </w:tr>
      <w:tr w14:paraId="1B88E8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1681D576">
            <w:pPr>
              <w:ind w:firstLine="0" w:firstLineChars="0"/>
              <w:jc w:val="center"/>
              <w:rPr>
                <w:rFonts w:hint="eastAsia"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3DAD1B2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王阔</w:t>
            </w:r>
          </w:p>
        </w:tc>
        <w:tc>
          <w:tcPr>
            <w:tcW w:w="6172" w:type="dxa"/>
            <w:tcBorders>
              <w:tl2br w:val="nil"/>
              <w:tr2bl w:val="nil"/>
            </w:tcBorders>
            <w:vAlign w:val="center"/>
          </w:tcPr>
          <w:p w14:paraId="195CA2BC">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辽宁工程技术大学道路与桥梁</w:t>
            </w:r>
            <w:r>
              <w:rPr>
                <w:rFonts w:hint="eastAsia" w:ascii="楷体" w:hAnsi="楷体" w:eastAsia="楷体"/>
                <w:sz w:val="18"/>
                <w:szCs w:val="18"/>
              </w:rPr>
              <w:t xml:space="preserve"> </w:t>
            </w:r>
            <w:r>
              <w:rPr>
                <w:rFonts w:hint="eastAsia" w:ascii="楷体" w:hAnsi="楷体" w:eastAsia="楷体"/>
                <w:sz w:val="18"/>
                <w:szCs w:val="18"/>
                <w:lang w:val="en-US" w:eastAsia="zh-CN"/>
              </w:rPr>
              <w:t>硕士</w:t>
            </w:r>
          </w:p>
        </w:tc>
      </w:tr>
      <w:tr w14:paraId="5EF51B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1998194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校内专任</w:t>
            </w:r>
          </w:p>
        </w:tc>
        <w:tc>
          <w:tcPr>
            <w:tcW w:w="1417" w:type="dxa"/>
            <w:tcBorders>
              <w:tl2br w:val="nil"/>
              <w:tr2bl w:val="nil"/>
            </w:tcBorders>
            <w:vAlign w:val="center"/>
          </w:tcPr>
          <w:p w14:paraId="719A23FD">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郭天宇</w:t>
            </w:r>
          </w:p>
        </w:tc>
        <w:tc>
          <w:tcPr>
            <w:tcW w:w="6172" w:type="dxa"/>
            <w:tcBorders>
              <w:tl2br w:val="nil"/>
              <w:tr2bl w:val="nil"/>
            </w:tcBorders>
            <w:vAlign w:val="center"/>
          </w:tcPr>
          <w:p w14:paraId="5F3EAA5F">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沈阳建筑大学桥梁与隧道工程学硕士</w:t>
            </w:r>
          </w:p>
        </w:tc>
      </w:tr>
      <w:tr w14:paraId="6B68B5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72485B35">
            <w:pPr>
              <w:ind w:firstLine="0" w:firstLineChars="0"/>
              <w:jc w:val="center"/>
              <w:rPr>
                <w:rFonts w:hint="eastAsia" w:ascii="楷体" w:hAnsi="楷体" w:eastAsia="楷体"/>
                <w:sz w:val="18"/>
                <w:szCs w:val="18"/>
              </w:rPr>
            </w:pPr>
            <w:r>
              <w:rPr>
                <w:rFonts w:hint="eastAsia" w:ascii="楷体" w:hAnsi="楷体" w:eastAsia="楷体"/>
                <w:sz w:val="18"/>
                <w:szCs w:val="18"/>
              </w:rPr>
              <w:t>外聘</w:t>
            </w:r>
          </w:p>
        </w:tc>
        <w:tc>
          <w:tcPr>
            <w:tcW w:w="1417" w:type="dxa"/>
            <w:tcBorders>
              <w:tl2br w:val="nil"/>
              <w:tr2bl w:val="nil"/>
            </w:tcBorders>
            <w:vAlign w:val="center"/>
          </w:tcPr>
          <w:p w14:paraId="5FA5713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张红</w:t>
            </w:r>
          </w:p>
        </w:tc>
        <w:tc>
          <w:tcPr>
            <w:tcW w:w="6172" w:type="dxa"/>
            <w:tcBorders>
              <w:tl2br w:val="nil"/>
              <w:tr2bl w:val="nil"/>
            </w:tcBorders>
            <w:vAlign w:val="center"/>
          </w:tcPr>
          <w:p w14:paraId="49F2F32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rPr>
              <w:t>辽宁工程技术大学 学士</w:t>
            </w:r>
          </w:p>
        </w:tc>
      </w:tr>
      <w:tr w14:paraId="64E15F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5CE3318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外聘</w:t>
            </w:r>
          </w:p>
        </w:tc>
        <w:tc>
          <w:tcPr>
            <w:tcW w:w="1417" w:type="dxa"/>
            <w:tcBorders>
              <w:tl2br w:val="nil"/>
              <w:tr2bl w:val="nil"/>
            </w:tcBorders>
            <w:shd w:val="clear" w:color="auto" w:fill="auto"/>
            <w:vAlign w:val="center"/>
          </w:tcPr>
          <w:p w14:paraId="6517C39A">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田立军</w:t>
            </w:r>
          </w:p>
        </w:tc>
        <w:tc>
          <w:tcPr>
            <w:tcW w:w="6172" w:type="dxa"/>
            <w:tcBorders>
              <w:tl2br w:val="nil"/>
              <w:tr2bl w:val="nil"/>
            </w:tcBorders>
            <w:shd w:val="clear" w:color="auto" w:fill="auto"/>
            <w:vAlign w:val="center"/>
          </w:tcPr>
          <w:p w14:paraId="4B85CE98">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阜新矿业学院 工民建</w:t>
            </w:r>
          </w:p>
        </w:tc>
      </w:tr>
    </w:tbl>
    <w:p w14:paraId="6ECA802D"/>
    <w:p w14:paraId="371B4C6A">
      <w:pPr>
        <w:pStyle w:val="3"/>
        <w:rPr>
          <w:rFonts w:ascii="微软雅黑" w:hAnsi="微软雅黑" w:eastAsia="微软雅黑" w:cs="微软雅黑"/>
        </w:rPr>
      </w:pPr>
      <w:bookmarkStart w:id="133" w:name="_Toc11949"/>
      <w:bookmarkStart w:id="134" w:name="_Toc24757"/>
      <w:bookmarkStart w:id="135" w:name="_Toc30726"/>
      <w:bookmarkStart w:id="136" w:name="_Toc13925"/>
      <w:bookmarkStart w:id="137" w:name="_Toc5702"/>
      <w:bookmarkStart w:id="138" w:name="_Toc16165"/>
      <w:bookmarkStart w:id="139" w:name="_Toc2082"/>
      <w:bookmarkStart w:id="140" w:name="_Toc10535"/>
      <w:bookmarkStart w:id="141" w:name="_Toc8863"/>
      <w:bookmarkStart w:id="142" w:name="_Toc23227"/>
      <w:bookmarkStart w:id="143" w:name="_Toc31348"/>
      <w:bookmarkStart w:id="144" w:name="_Toc105931622"/>
      <w:r>
        <w:rPr>
          <w:rFonts w:hint="eastAsia" w:ascii="微软雅黑" w:hAnsi="微软雅黑" w:eastAsia="微软雅黑" w:cs="微软雅黑"/>
        </w:rPr>
        <w:t>（二）</w:t>
      </w:r>
      <w:bookmarkEnd w:id="133"/>
      <w:bookmarkEnd w:id="134"/>
      <w:bookmarkEnd w:id="135"/>
      <w:bookmarkEnd w:id="136"/>
      <w:bookmarkEnd w:id="137"/>
      <w:bookmarkEnd w:id="138"/>
      <w:bookmarkEnd w:id="139"/>
      <w:bookmarkEnd w:id="140"/>
      <w:bookmarkEnd w:id="141"/>
      <w:bookmarkEnd w:id="142"/>
      <w:bookmarkEnd w:id="143"/>
      <w:r>
        <w:rPr>
          <w:rFonts w:hint="eastAsia" w:ascii="微软雅黑" w:hAnsi="微软雅黑" w:eastAsia="微软雅黑" w:cs="微软雅黑"/>
        </w:rPr>
        <w:t>教学设施---校内与校外实践教学保障情况</w:t>
      </w:r>
      <w:bookmarkEnd w:id="144"/>
    </w:p>
    <w:p w14:paraId="3902BAF5">
      <w:pPr>
        <w:ind w:firstLine="480"/>
        <w:rPr>
          <w:rFonts w:hint="eastAsia" w:ascii="微软雅黑" w:hAnsi="微软雅黑" w:eastAsia="微软雅黑" w:cs="微软雅黑"/>
        </w:rPr>
      </w:pPr>
      <w:bookmarkStart w:id="145" w:name="_Toc18310"/>
      <w:bookmarkStart w:id="146" w:name="_Toc24803"/>
      <w:bookmarkStart w:id="147" w:name="_Toc5922"/>
      <w:bookmarkStart w:id="148" w:name="_Toc10498"/>
      <w:bookmarkStart w:id="149" w:name="_Toc8132"/>
      <w:bookmarkStart w:id="150" w:name="_Toc14086"/>
      <w:bookmarkStart w:id="151" w:name="_Toc23217"/>
      <w:r>
        <w:rPr>
          <w:rFonts w:hint="eastAsia"/>
        </w:rPr>
        <w:t>1.</w:t>
      </w:r>
      <w:r>
        <w:t>校</w:t>
      </w:r>
      <w:r>
        <w:rPr>
          <w:rFonts w:hint="eastAsia"/>
        </w:rPr>
        <w:t>内</w:t>
      </w:r>
      <w:r>
        <w:t>实践教学条件情况</w:t>
      </w:r>
      <w:r>
        <w:rPr>
          <w:rFonts w:hint="eastAsia"/>
        </w:rPr>
        <w:t>表</w:t>
      </w:r>
      <w:r>
        <w:rPr>
          <w:rFonts w:hint="eastAsia" w:ascii="微软雅黑" w:hAnsi="微软雅黑" w:eastAsia="微软雅黑" w:cs="微软雅黑"/>
        </w:rPr>
        <w:t>：</w:t>
      </w:r>
      <w:bookmarkEnd w:id="145"/>
      <w:bookmarkEnd w:id="146"/>
      <w:bookmarkEnd w:id="147"/>
      <w:bookmarkEnd w:id="148"/>
      <w:bookmarkEnd w:id="149"/>
      <w:bookmarkEnd w:id="150"/>
      <w:bookmarkEnd w:id="151"/>
    </w:p>
    <w:p w14:paraId="63B69346">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52" w:name="_Toc105346512"/>
      <w:r>
        <w:rPr>
          <w:rFonts w:hint="eastAsia" w:ascii="黑体" w:hAnsi="黑体" w:eastAsia="黑体"/>
          <w:b/>
          <w:bCs/>
          <w:color w:val="auto"/>
          <w:spacing w:val="-6"/>
          <w:sz w:val="21"/>
          <w:szCs w:val="21"/>
        </w:rPr>
        <w:t>表9   校内实践教学场所情况表</w:t>
      </w:r>
      <w:bookmarkEnd w:id="152"/>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4820"/>
        <w:gridCol w:w="1284"/>
      </w:tblGrid>
      <w:tr w14:paraId="3BB8CD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683AEF5F">
            <w:pPr>
              <w:ind w:firstLine="0" w:firstLineChars="0"/>
              <w:jc w:val="center"/>
              <w:rPr>
                <w:rFonts w:ascii="楷体" w:hAnsi="楷体" w:eastAsia="楷体"/>
                <w:b/>
                <w:bCs/>
                <w:sz w:val="21"/>
                <w:szCs w:val="21"/>
              </w:rPr>
            </w:pPr>
            <w:r>
              <w:rPr>
                <w:rFonts w:ascii="楷体" w:hAnsi="楷体" w:eastAsia="楷体"/>
                <w:b/>
                <w:bCs/>
                <w:sz w:val="21"/>
                <w:szCs w:val="21"/>
              </w:rPr>
              <w:t>序号</w:t>
            </w:r>
          </w:p>
        </w:tc>
        <w:tc>
          <w:tcPr>
            <w:tcW w:w="2143" w:type="dxa"/>
            <w:tcBorders>
              <w:tl2br w:val="nil"/>
              <w:tr2bl w:val="nil"/>
            </w:tcBorders>
            <w:vAlign w:val="center"/>
          </w:tcPr>
          <w:p w14:paraId="73585809">
            <w:pPr>
              <w:ind w:firstLine="0" w:firstLineChars="0"/>
              <w:jc w:val="center"/>
              <w:rPr>
                <w:rFonts w:ascii="楷体" w:hAnsi="楷体" w:eastAsia="楷体"/>
                <w:b/>
                <w:bCs/>
                <w:sz w:val="21"/>
                <w:szCs w:val="21"/>
              </w:rPr>
            </w:pPr>
            <w:r>
              <w:rPr>
                <w:rFonts w:ascii="楷体" w:hAnsi="楷体" w:eastAsia="楷体"/>
                <w:b/>
                <w:bCs/>
                <w:sz w:val="21"/>
                <w:szCs w:val="21"/>
              </w:rPr>
              <w:t>实践场所名称</w:t>
            </w:r>
          </w:p>
        </w:tc>
        <w:tc>
          <w:tcPr>
            <w:tcW w:w="4820" w:type="dxa"/>
            <w:tcBorders>
              <w:tl2br w:val="nil"/>
              <w:tr2bl w:val="nil"/>
            </w:tcBorders>
            <w:vAlign w:val="center"/>
          </w:tcPr>
          <w:p w14:paraId="3033BCFC">
            <w:pPr>
              <w:ind w:firstLine="0" w:firstLineChars="0"/>
              <w:jc w:val="center"/>
              <w:rPr>
                <w:rFonts w:ascii="楷体" w:hAnsi="楷体" w:eastAsia="楷体"/>
                <w:b/>
                <w:bCs/>
                <w:sz w:val="21"/>
                <w:szCs w:val="21"/>
              </w:rPr>
            </w:pPr>
            <w:r>
              <w:rPr>
                <w:rFonts w:ascii="楷体" w:hAnsi="楷体" w:eastAsia="楷体"/>
                <w:b/>
                <w:bCs/>
                <w:sz w:val="21"/>
                <w:szCs w:val="21"/>
              </w:rPr>
              <w:t>主要</w:t>
            </w:r>
            <w:r>
              <w:rPr>
                <w:rFonts w:hint="eastAsia" w:ascii="楷体" w:hAnsi="楷体" w:eastAsia="楷体"/>
                <w:b/>
                <w:bCs/>
                <w:sz w:val="21"/>
                <w:szCs w:val="21"/>
              </w:rPr>
              <w:t>完成的</w:t>
            </w:r>
            <w:r>
              <w:rPr>
                <w:rFonts w:ascii="楷体" w:hAnsi="楷体" w:eastAsia="楷体"/>
                <w:b/>
                <w:bCs/>
                <w:sz w:val="21"/>
                <w:szCs w:val="21"/>
              </w:rPr>
              <w:t>实训项目</w:t>
            </w:r>
          </w:p>
        </w:tc>
        <w:tc>
          <w:tcPr>
            <w:tcW w:w="1284" w:type="dxa"/>
            <w:tcBorders>
              <w:tl2br w:val="nil"/>
              <w:tr2bl w:val="nil"/>
            </w:tcBorders>
            <w:vAlign w:val="center"/>
          </w:tcPr>
          <w:p w14:paraId="2F7ABA79">
            <w:pPr>
              <w:ind w:firstLine="0" w:firstLineChars="0"/>
              <w:jc w:val="center"/>
              <w:rPr>
                <w:rFonts w:ascii="楷体" w:hAnsi="楷体" w:eastAsia="楷体"/>
                <w:b/>
                <w:bCs/>
                <w:sz w:val="21"/>
                <w:szCs w:val="21"/>
              </w:rPr>
            </w:pPr>
            <w:r>
              <w:rPr>
                <w:rFonts w:ascii="楷体" w:hAnsi="楷体" w:eastAsia="楷体"/>
                <w:b/>
                <w:bCs/>
                <w:sz w:val="21"/>
                <w:szCs w:val="21"/>
              </w:rPr>
              <w:t>设备</w:t>
            </w:r>
            <w:r>
              <w:rPr>
                <w:rFonts w:hint="eastAsia" w:ascii="楷体" w:hAnsi="楷体" w:eastAsia="楷体"/>
                <w:b/>
                <w:bCs/>
                <w:sz w:val="21"/>
                <w:szCs w:val="21"/>
              </w:rPr>
              <w:t>值</w:t>
            </w:r>
          </w:p>
        </w:tc>
      </w:tr>
      <w:tr w14:paraId="0E3220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6E5B558E">
            <w:pPr>
              <w:ind w:firstLine="0" w:firstLineChars="0"/>
              <w:jc w:val="center"/>
              <w:rPr>
                <w:rFonts w:ascii="楷体" w:hAnsi="楷体" w:eastAsia="楷体"/>
                <w:sz w:val="18"/>
                <w:szCs w:val="18"/>
              </w:rPr>
            </w:pPr>
            <w:r>
              <w:rPr>
                <w:rFonts w:hint="eastAsia" w:ascii="楷体" w:hAnsi="楷体" w:eastAsia="楷体"/>
                <w:sz w:val="18"/>
                <w:szCs w:val="18"/>
              </w:rPr>
              <w:t>1</w:t>
            </w:r>
          </w:p>
        </w:tc>
        <w:tc>
          <w:tcPr>
            <w:tcW w:w="2143" w:type="dxa"/>
            <w:tcBorders>
              <w:tl2br w:val="nil"/>
              <w:tr2bl w:val="nil"/>
            </w:tcBorders>
            <w:vAlign w:val="center"/>
          </w:tcPr>
          <w:p w14:paraId="0DC22874">
            <w:pPr>
              <w:ind w:firstLine="0" w:firstLineChars="0"/>
              <w:jc w:val="center"/>
              <w:rPr>
                <w:rFonts w:ascii="楷体" w:hAnsi="楷体" w:eastAsia="楷体"/>
                <w:sz w:val="18"/>
                <w:szCs w:val="18"/>
              </w:rPr>
            </w:pPr>
            <w:r>
              <w:rPr>
                <w:rFonts w:hint="eastAsia" w:ascii="楷体" w:hAnsi="楷体" w:eastAsia="楷体"/>
                <w:sz w:val="18"/>
                <w:szCs w:val="18"/>
              </w:rPr>
              <w:t>工程造价软件实训室</w:t>
            </w:r>
          </w:p>
        </w:tc>
        <w:tc>
          <w:tcPr>
            <w:tcW w:w="4820" w:type="dxa"/>
            <w:tcBorders>
              <w:tl2br w:val="nil"/>
              <w:tr2bl w:val="nil"/>
            </w:tcBorders>
            <w:vAlign w:val="center"/>
          </w:tcPr>
          <w:p w14:paraId="2263EF9C">
            <w:pPr>
              <w:ind w:firstLine="0" w:firstLineChars="0"/>
              <w:jc w:val="center"/>
              <w:rPr>
                <w:rFonts w:ascii="楷体" w:hAnsi="楷体" w:eastAsia="楷体"/>
                <w:sz w:val="18"/>
                <w:szCs w:val="18"/>
              </w:rPr>
            </w:pPr>
            <w:r>
              <w:rPr>
                <w:rFonts w:hint="eastAsia" w:ascii="楷体" w:hAnsi="楷体" w:eastAsia="楷体"/>
                <w:sz w:val="18"/>
                <w:szCs w:val="18"/>
              </w:rPr>
              <w:t>工程造价专业算量实训</w:t>
            </w:r>
          </w:p>
        </w:tc>
        <w:tc>
          <w:tcPr>
            <w:tcW w:w="1284" w:type="dxa"/>
            <w:tcBorders>
              <w:tl2br w:val="nil"/>
              <w:tr2bl w:val="nil"/>
            </w:tcBorders>
            <w:vAlign w:val="center"/>
          </w:tcPr>
          <w:p w14:paraId="60238AD7">
            <w:pPr>
              <w:ind w:firstLine="0" w:firstLineChars="0"/>
              <w:jc w:val="center"/>
              <w:rPr>
                <w:rFonts w:ascii="楷体" w:hAnsi="楷体" w:eastAsia="楷体"/>
                <w:sz w:val="18"/>
                <w:szCs w:val="18"/>
              </w:rPr>
            </w:pPr>
            <w:r>
              <w:rPr>
                <w:rFonts w:hint="eastAsia" w:ascii="楷体" w:hAnsi="楷体" w:eastAsia="楷体"/>
                <w:sz w:val="18"/>
                <w:szCs w:val="18"/>
              </w:rPr>
              <w:t>40万</w:t>
            </w:r>
          </w:p>
        </w:tc>
      </w:tr>
      <w:tr w14:paraId="43025D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B291784">
            <w:pPr>
              <w:ind w:firstLine="0" w:firstLineChars="0"/>
              <w:jc w:val="center"/>
              <w:rPr>
                <w:rFonts w:ascii="楷体" w:hAnsi="楷体" w:eastAsia="楷体"/>
                <w:sz w:val="18"/>
                <w:szCs w:val="18"/>
              </w:rPr>
            </w:pPr>
            <w:r>
              <w:rPr>
                <w:rFonts w:hint="eastAsia" w:ascii="楷体" w:hAnsi="楷体" w:eastAsia="楷体"/>
                <w:sz w:val="18"/>
                <w:szCs w:val="18"/>
              </w:rPr>
              <w:t>2</w:t>
            </w:r>
          </w:p>
        </w:tc>
        <w:tc>
          <w:tcPr>
            <w:tcW w:w="2143" w:type="dxa"/>
            <w:tcBorders>
              <w:tl2br w:val="nil"/>
              <w:tr2bl w:val="nil"/>
            </w:tcBorders>
            <w:vAlign w:val="center"/>
          </w:tcPr>
          <w:p w14:paraId="72E8D17F">
            <w:pPr>
              <w:ind w:firstLine="0" w:firstLineChars="0"/>
              <w:jc w:val="center"/>
              <w:rPr>
                <w:rFonts w:ascii="楷体" w:hAnsi="楷体" w:eastAsia="楷体"/>
                <w:sz w:val="18"/>
                <w:szCs w:val="18"/>
              </w:rPr>
            </w:pPr>
            <w:r>
              <w:rPr>
                <w:rFonts w:hint="eastAsia" w:ascii="楷体" w:hAnsi="楷体" w:eastAsia="楷体"/>
                <w:sz w:val="18"/>
                <w:szCs w:val="18"/>
              </w:rPr>
              <w:t>CAD制图实训室</w:t>
            </w:r>
          </w:p>
        </w:tc>
        <w:tc>
          <w:tcPr>
            <w:tcW w:w="4820" w:type="dxa"/>
            <w:tcBorders>
              <w:tl2br w:val="nil"/>
              <w:tr2bl w:val="nil"/>
            </w:tcBorders>
            <w:vAlign w:val="center"/>
          </w:tcPr>
          <w:p w14:paraId="36A9AEE7">
            <w:pPr>
              <w:ind w:firstLine="0" w:firstLineChars="0"/>
              <w:jc w:val="center"/>
              <w:rPr>
                <w:rFonts w:ascii="楷体" w:hAnsi="楷体" w:eastAsia="楷体"/>
                <w:sz w:val="18"/>
                <w:szCs w:val="18"/>
              </w:rPr>
            </w:pPr>
            <w:r>
              <w:rPr>
                <w:rFonts w:hint="eastAsia" w:ascii="楷体" w:hAnsi="楷体" w:eastAsia="楷体"/>
                <w:sz w:val="18"/>
                <w:szCs w:val="18"/>
              </w:rPr>
              <w:t>CAD绘图制图课、</w:t>
            </w:r>
          </w:p>
        </w:tc>
        <w:tc>
          <w:tcPr>
            <w:tcW w:w="1284" w:type="dxa"/>
            <w:tcBorders>
              <w:tl2br w:val="nil"/>
              <w:tr2bl w:val="nil"/>
            </w:tcBorders>
            <w:vAlign w:val="center"/>
          </w:tcPr>
          <w:p w14:paraId="4236C4D7">
            <w:pPr>
              <w:ind w:firstLine="0" w:firstLineChars="0"/>
              <w:jc w:val="center"/>
              <w:rPr>
                <w:rFonts w:ascii="楷体" w:hAnsi="楷体" w:eastAsia="楷体"/>
                <w:sz w:val="18"/>
                <w:szCs w:val="18"/>
              </w:rPr>
            </w:pPr>
            <w:r>
              <w:rPr>
                <w:rFonts w:hint="eastAsia" w:ascii="楷体" w:hAnsi="楷体" w:eastAsia="楷体"/>
                <w:sz w:val="18"/>
                <w:szCs w:val="18"/>
              </w:rPr>
              <w:t xml:space="preserve">  25万</w:t>
            </w:r>
          </w:p>
        </w:tc>
      </w:tr>
      <w:tr w14:paraId="26ACC8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CD4F8F9">
            <w:pPr>
              <w:ind w:firstLine="0" w:firstLineChars="0"/>
              <w:jc w:val="center"/>
              <w:rPr>
                <w:rFonts w:ascii="楷体" w:hAnsi="楷体" w:eastAsia="楷体"/>
                <w:sz w:val="18"/>
                <w:szCs w:val="18"/>
              </w:rPr>
            </w:pPr>
            <w:r>
              <w:rPr>
                <w:rFonts w:hint="eastAsia" w:ascii="楷体" w:hAnsi="楷体" w:eastAsia="楷体"/>
                <w:sz w:val="18"/>
                <w:szCs w:val="18"/>
              </w:rPr>
              <w:t>3</w:t>
            </w:r>
          </w:p>
        </w:tc>
        <w:tc>
          <w:tcPr>
            <w:tcW w:w="2143" w:type="dxa"/>
            <w:tcBorders>
              <w:tl2br w:val="nil"/>
              <w:tr2bl w:val="nil"/>
            </w:tcBorders>
            <w:vAlign w:val="center"/>
          </w:tcPr>
          <w:p w14:paraId="784FE339">
            <w:pPr>
              <w:ind w:firstLine="0" w:firstLineChars="0"/>
              <w:jc w:val="center"/>
              <w:rPr>
                <w:rFonts w:ascii="楷体" w:hAnsi="楷体" w:eastAsia="楷体"/>
                <w:sz w:val="18"/>
                <w:szCs w:val="18"/>
              </w:rPr>
            </w:pPr>
            <w:r>
              <w:rPr>
                <w:rFonts w:hint="eastAsia" w:ascii="楷体" w:hAnsi="楷体" w:eastAsia="楷体"/>
                <w:sz w:val="18"/>
                <w:szCs w:val="18"/>
              </w:rPr>
              <w:t>BIM 技术应用实训室</w:t>
            </w:r>
          </w:p>
        </w:tc>
        <w:tc>
          <w:tcPr>
            <w:tcW w:w="4820" w:type="dxa"/>
            <w:tcBorders>
              <w:tl2br w:val="nil"/>
              <w:tr2bl w:val="nil"/>
            </w:tcBorders>
            <w:vAlign w:val="center"/>
          </w:tcPr>
          <w:p w14:paraId="5FFD4D1C">
            <w:pPr>
              <w:ind w:firstLine="0" w:firstLineChars="0"/>
              <w:jc w:val="center"/>
              <w:rPr>
                <w:rFonts w:ascii="楷体" w:hAnsi="楷体" w:eastAsia="楷体"/>
                <w:sz w:val="18"/>
                <w:szCs w:val="18"/>
              </w:rPr>
            </w:pPr>
            <w:r>
              <w:rPr>
                <w:rFonts w:hint="eastAsia" w:ascii="楷体" w:hAnsi="楷体" w:eastAsia="楷体"/>
                <w:sz w:val="18"/>
                <w:szCs w:val="18"/>
              </w:rPr>
              <w:t>1+X BIM 建模</w:t>
            </w:r>
          </w:p>
        </w:tc>
        <w:tc>
          <w:tcPr>
            <w:tcW w:w="1284" w:type="dxa"/>
            <w:tcBorders>
              <w:tl2br w:val="nil"/>
              <w:tr2bl w:val="nil"/>
            </w:tcBorders>
            <w:vAlign w:val="center"/>
          </w:tcPr>
          <w:p w14:paraId="106420E2">
            <w:pPr>
              <w:ind w:firstLine="0" w:firstLineChars="0"/>
              <w:jc w:val="center"/>
              <w:rPr>
                <w:rFonts w:ascii="楷体" w:hAnsi="楷体" w:eastAsia="楷体"/>
                <w:sz w:val="18"/>
                <w:szCs w:val="18"/>
              </w:rPr>
            </w:pPr>
            <w:r>
              <w:rPr>
                <w:rFonts w:hint="eastAsia" w:ascii="楷体" w:hAnsi="楷体" w:eastAsia="楷体"/>
                <w:sz w:val="18"/>
                <w:szCs w:val="18"/>
              </w:rPr>
              <w:t>20万</w:t>
            </w:r>
          </w:p>
        </w:tc>
      </w:tr>
      <w:tr w14:paraId="25E64E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17343465">
            <w:pPr>
              <w:ind w:firstLine="0" w:firstLineChars="0"/>
              <w:jc w:val="center"/>
              <w:rPr>
                <w:rFonts w:ascii="楷体" w:hAnsi="楷体" w:eastAsia="楷体"/>
                <w:sz w:val="18"/>
                <w:szCs w:val="18"/>
              </w:rPr>
            </w:pPr>
            <w:r>
              <w:rPr>
                <w:rFonts w:hint="eastAsia" w:ascii="楷体" w:hAnsi="楷体" w:eastAsia="楷体"/>
                <w:sz w:val="18"/>
                <w:szCs w:val="18"/>
              </w:rPr>
              <w:t>4</w:t>
            </w:r>
          </w:p>
        </w:tc>
        <w:tc>
          <w:tcPr>
            <w:tcW w:w="2143" w:type="dxa"/>
            <w:tcBorders>
              <w:tl2br w:val="nil"/>
              <w:tr2bl w:val="nil"/>
            </w:tcBorders>
            <w:vAlign w:val="center"/>
          </w:tcPr>
          <w:p w14:paraId="00D72857">
            <w:pPr>
              <w:ind w:firstLine="0" w:firstLineChars="0"/>
              <w:jc w:val="center"/>
              <w:rPr>
                <w:rFonts w:ascii="楷体" w:hAnsi="楷体" w:eastAsia="楷体"/>
                <w:sz w:val="18"/>
                <w:szCs w:val="18"/>
              </w:rPr>
            </w:pPr>
            <w:r>
              <w:rPr>
                <w:rFonts w:hint="eastAsia" w:ascii="楷体" w:hAnsi="楷体" w:eastAsia="楷体"/>
                <w:sz w:val="18"/>
                <w:szCs w:val="18"/>
              </w:rPr>
              <w:t>材料检测实训室</w:t>
            </w:r>
          </w:p>
        </w:tc>
        <w:tc>
          <w:tcPr>
            <w:tcW w:w="4820" w:type="dxa"/>
            <w:tcBorders>
              <w:tl2br w:val="nil"/>
              <w:tr2bl w:val="nil"/>
            </w:tcBorders>
            <w:vAlign w:val="center"/>
          </w:tcPr>
          <w:p w14:paraId="4015233B">
            <w:pPr>
              <w:ind w:firstLine="0" w:firstLineChars="0"/>
              <w:jc w:val="center"/>
              <w:rPr>
                <w:rFonts w:ascii="楷体" w:hAnsi="楷体" w:eastAsia="楷体"/>
                <w:sz w:val="18"/>
                <w:szCs w:val="18"/>
              </w:rPr>
            </w:pPr>
            <w:r>
              <w:rPr>
                <w:rFonts w:hint="eastAsia" w:ascii="楷体" w:hAnsi="楷体" w:eastAsia="楷体"/>
                <w:sz w:val="18"/>
                <w:szCs w:val="18"/>
              </w:rPr>
              <w:t>建筑材料：水泥、砂子、混凝土、钢筋等材料性能检测</w:t>
            </w:r>
          </w:p>
          <w:p w14:paraId="1141E652">
            <w:pPr>
              <w:ind w:firstLine="0" w:firstLineChars="0"/>
              <w:jc w:val="center"/>
              <w:rPr>
                <w:rFonts w:ascii="楷体" w:hAnsi="楷体" w:eastAsia="楷体"/>
                <w:sz w:val="18"/>
                <w:szCs w:val="18"/>
              </w:rPr>
            </w:pPr>
            <w:r>
              <w:rPr>
                <w:rFonts w:hint="eastAsia" w:ascii="楷体" w:hAnsi="楷体" w:eastAsia="楷体"/>
                <w:sz w:val="18"/>
                <w:szCs w:val="18"/>
              </w:rPr>
              <w:t>沥青针入度、砂浆配合比设计等</w:t>
            </w:r>
          </w:p>
        </w:tc>
        <w:tc>
          <w:tcPr>
            <w:tcW w:w="1284" w:type="dxa"/>
            <w:tcBorders>
              <w:tl2br w:val="nil"/>
              <w:tr2bl w:val="nil"/>
            </w:tcBorders>
            <w:vAlign w:val="center"/>
          </w:tcPr>
          <w:p w14:paraId="64B074A1">
            <w:pPr>
              <w:ind w:firstLine="0" w:firstLineChars="0"/>
              <w:jc w:val="center"/>
              <w:rPr>
                <w:rFonts w:ascii="楷体" w:hAnsi="楷体" w:eastAsia="楷体"/>
                <w:sz w:val="18"/>
                <w:szCs w:val="18"/>
              </w:rPr>
            </w:pPr>
            <w:r>
              <w:rPr>
                <w:rFonts w:hint="eastAsia" w:ascii="楷体" w:hAnsi="楷体" w:eastAsia="楷体"/>
                <w:sz w:val="18"/>
                <w:szCs w:val="18"/>
              </w:rPr>
              <w:t>70万</w:t>
            </w:r>
          </w:p>
        </w:tc>
      </w:tr>
      <w:tr w14:paraId="59988A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D84BF07">
            <w:pPr>
              <w:ind w:firstLine="0" w:firstLineChars="0"/>
              <w:jc w:val="center"/>
              <w:rPr>
                <w:rFonts w:ascii="楷体" w:hAnsi="楷体" w:eastAsia="楷体"/>
                <w:sz w:val="18"/>
                <w:szCs w:val="18"/>
              </w:rPr>
            </w:pPr>
            <w:r>
              <w:rPr>
                <w:rFonts w:hint="eastAsia" w:ascii="楷体" w:hAnsi="楷体" w:eastAsia="楷体"/>
                <w:sz w:val="18"/>
                <w:szCs w:val="18"/>
              </w:rPr>
              <w:t>5</w:t>
            </w:r>
          </w:p>
        </w:tc>
        <w:tc>
          <w:tcPr>
            <w:tcW w:w="2143" w:type="dxa"/>
            <w:tcBorders>
              <w:tl2br w:val="nil"/>
              <w:tr2bl w:val="nil"/>
            </w:tcBorders>
            <w:vAlign w:val="center"/>
          </w:tcPr>
          <w:p w14:paraId="6C437106">
            <w:pPr>
              <w:ind w:firstLine="0" w:firstLineChars="0"/>
              <w:jc w:val="center"/>
              <w:rPr>
                <w:rFonts w:ascii="楷体" w:hAnsi="楷体" w:eastAsia="楷体"/>
                <w:sz w:val="18"/>
                <w:szCs w:val="18"/>
              </w:rPr>
            </w:pPr>
            <w:r>
              <w:rPr>
                <w:rFonts w:hint="eastAsia" w:ascii="楷体" w:hAnsi="楷体" w:eastAsia="楷体"/>
                <w:sz w:val="18"/>
                <w:szCs w:val="18"/>
              </w:rPr>
              <w:t>建筑力学实训室</w:t>
            </w:r>
          </w:p>
        </w:tc>
        <w:tc>
          <w:tcPr>
            <w:tcW w:w="4820" w:type="dxa"/>
            <w:tcBorders>
              <w:tl2br w:val="nil"/>
              <w:tr2bl w:val="nil"/>
            </w:tcBorders>
            <w:vAlign w:val="center"/>
          </w:tcPr>
          <w:p w14:paraId="792C9F59">
            <w:pPr>
              <w:ind w:firstLine="0" w:firstLineChars="0"/>
              <w:jc w:val="center"/>
              <w:rPr>
                <w:rFonts w:ascii="楷体" w:hAnsi="楷体" w:eastAsia="楷体"/>
                <w:sz w:val="18"/>
                <w:szCs w:val="18"/>
              </w:rPr>
            </w:pPr>
            <w:r>
              <w:rPr>
                <w:rFonts w:hint="eastAsia" w:ascii="楷体" w:hAnsi="楷体" w:eastAsia="楷体"/>
                <w:sz w:val="18"/>
                <w:szCs w:val="18"/>
              </w:rPr>
              <w:t>钢筋拉伸试验、水泥净浆抗压抗折强度试验</w:t>
            </w:r>
          </w:p>
        </w:tc>
        <w:tc>
          <w:tcPr>
            <w:tcW w:w="1284" w:type="dxa"/>
            <w:tcBorders>
              <w:tl2br w:val="nil"/>
              <w:tr2bl w:val="nil"/>
            </w:tcBorders>
            <w:vAlign w:val="center"/>
          </w:tcPr>
          <w:p w14:paraId="377D2EF4">
            <w:pPr>
              <w:ind w:firstLine="0" w:firstLineChars="0"/>
              <w:jc w:val="center"/>
              <w:rPr>
                <w:rFonts w:ascii="楷体" w:hAnsi="楷体" w:eastAsia="楷体"/>
                <w:sz w:val="18"/>
                <w:szCs w:val="18"/>
              </w:rPr>
            </w:pPr>
            <w:r>
              <w:rPr>
                <w:rFonts w:hint="eastAsia" w:ascii="楷体" w:hAnsi="楷体" w:eastAsia="楷体"/>
                <w:sz w:val="18"/>
                <w:szCs w:val="18"/>
              </w:rPr>
              <w:t>60万</w:t>
            </w:r>
          </w:p>
        </w:tc>
      </w:tr>
      <w:tr w14:paraId="736A59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6C8FEBC3">
            <w:pPr>
              <w:ind w:firstLine="0" w:firstLineChars="0"/>
              <w:jc w:val="center"/>
              <w:rPr>
                <w:rFonts w:ascii="楷体" w:hAnsi="楷体" w:eastAsia="楷体"/>
                <w:sz w:val="18"/>
                <w:szCs w:val="18"/>
              </w:rPr>
            </w:pPr>
            <w:r>
              <w:rPr>
                <w:rFonts w:hint="eastAsia" w:ascii="楷体" w:hAnsi="楷体" w:eastAsia="楷体"/>
                <w:sz w:val="18"/>
                <w:szCs w:val="18"/>
              </w:rPr>
              <w:t>6</w:t>
            </w:r>
          </w:p>
        </w:tc>
        <w:tc>
          <w:tcPr>
            <w:tcW w:w="2143" w:type="dxa"/>
            <w:tcBorders>
              <w:tl2br w:val="nil"/>
              <w:tr2bl w:val="nil"/>
            </w:tcBorders>
            <w:vAlign w:val="center"/>
          </w:tcPr>
          <w:p w14:paraId="33AC74CC">
            <w:pPr>
              <w:ind w:firstLine="0" w:firstLineChars="0"/>
              <w:jc w:val="center"/>
              <w:rPr>
                <w:rFonts w:ascii="楷体" w:hAnsi="楷体" w:eastAsia="楷体"/>
                <w:sz w:val="18"/>
                <w:szCs w:val="18"/>
              </w:rPr>
            </w:pPr>
            <w:r>
              <w:rPr>
                <w:rFonts w:hint="eastAsia" w:ascii="楷体" w:hAnsi="楷体" w:eastAsia="楷体"/>
                <w:sz w:val="18"/>
                <w:szCs w:val="18"/>
              </w:rPr>
              <w:t>测量实训室</w:t>
            </w:r>
          </w:p>
        </w:tc>
        <w:tc>
          <w:tcPr>
            <w:tcW w:w="4820" w:type="dxa"/>
            <w:tcBorders>
              <w:tl2br w:val="nil"/>
              <w:tr2bl w:val="nil"/>
            </w:tcBorders>
            <w:vAlign w:val="center"/>
          </w:tcPr>
          <w:p w14:paraId="3C13AF20">
            <w:pPr>
              <w:ind w:firstLine="0" w:firstLineChars="0"/>
              <w:jc w:val="center"/>
              <w:rPr>
                <w:rFonts w:ascii="楷体" w:hAnsi="楷体" w:eastAsia="楷体"/>
                <w:sz w:val="18"/>
                <w:szCs w:val="18"/>
              </w:rPr>
            </w:pPr>
            <w:r>
              <w:rPr>
                <w:rFonts w:hint="eastAsia" w:ascii="楷体" w:hAnsi="楷体" w:eastAsia="楷体"/>
                <w:sz w:val="18"/>
                <w:szCs w:val="18"/>
              </w:rPr>
              <w:t>满足GPS、四等水准、经纬仪器使用</w:t>
            </w:r>
          </w:p>
        </w:tc>
        <w:tc>
          <w:tcPr>
            <w:tcW w:w="1284" w:type="dxa"/>
            <w:tcBorders>
              <w:tl2br w:val="nil"/>
              <w:tr2bl w:val="nil"/>
            </w:tcBorders>
            <w:vAlign w:val="center"/>
          </w:tcPr>
          <w:p w14:paraId="7697E68A">
            <w:pPr>
              <w:ind w:firstLine="0" w:firstLineChars="0"/>
              <w:jc w:val="center"/>
              <w:rPr>
                <w:rFonts w:ascii="楷体" w:hAnsi="楷体" w:eastAsia="楷体"/>
                <w:sz w:val="18"/>
                <w:szCs w:val="18"/>
              </w:rPr>
            </w:pPr>
            <w:r>
              <w:rPr>
                <w:rFonts w:hint="eastAsia" w:ascii="楷体" w:hAnsi="楷体" w:eastAsia="楷体"/>
                <w:sz w:val="18"/>
                <w:szCs w:val="18"/>
              </w:rPr>
              <w:t>80万</w:t>
            </w:r>
          </w:p>
        </w:tc>
      </w:tr>
    </w:tbl>
    <w:p w14:paraId="283E460C">
      <w:pPr>
        <w:ind w:firstLine="480"/>
        <w:rPr>
          <w:rFonts w:hint="eastAsia" w:ascii="微软雅黑" w:hAnsi="微软雅黑" w:eastAsia="微软雅黑" w:cs="微软雅黑"/>
        </w:rPr>
      </w:pPr>
      <w:bookmarkStart w:id="153" w:name="_Toc29889"/>
      <w:bookmarkStart w:id="154" w:name="_Toc836"/>
      <w:bookmarkStart w:id="155" w:name="_Toc3667"/>
      <w:bookmarkStart w:id="156" w:name="_Toc9079"/>
      <w:bookmarkStart w:id="157" w:name="_Toc10567"/>
      <w:bookmarkStart w:id="158" w:name="_Toc5751"/>
      <w:bookmarkStart w:id="159" w:name="_Toc21778"/>
      <w:r>
        <w:rPr>
          <w:rFonts w:hint="eastAsia" w:ascii="微软雅黑" w:hAnsi="微软雅黑" w:eastAsia="微软雅黑" w:cs="微软雅黑"/>
        </w:rPr>
        <w:t>2、</w:t>
      </w:r>
      <w:r>
        <w:rPr>
          <w:rStyle w:val="15"/>
        </w:rPr>
        <w:t>校外实践教学条件情况</w:t>
      </w:r>
      <w:r>
        <w:rPr>
          <w:rStyle w:val="15"/>
          <w:rFonts w:hint="eastAsia"/>
        </w:rPr>
        <w:t>表</w:t>
      </w:r>
      <w:r>
        <w:rPr>
          <w:rFonts w:hint="eastAsia" w:ascii="微软雅黑" w:hAnsi="微软雅黑" w:eastAsia="微软雅黑" w:cs="微软雅黑"/>
        </w:rPr>
        <w:t>：</w:t>
      </w:r>
      <w:bookmarkEnd w:id="153"/>
      <w:bookmarkEnd w:id="154"/>
      <w:bookmarkEnd w:id="155"/>
      <w:bookmarkEnd w:id="156"/>
      <w:bookmarkEnd w:id="157"/>
      <w:bookmarkEnd w:id="158"/>
      <w:bookmarkEnd w:id="159"/>
    </w:p>
    <w:p w14:paraId="05B00E00">
      <w:pPr>
        <w:ind w:firstLine="480"/>
        <w:jc w:val="center"/>
        <w:rPr>
          <w:rFonts w:hint="eastAsia" w:ascii="微软雅黑" w:hAnsi="微软雅黑" w:eastAsia="微软雅黑" w:cs="微软雅黑"/>
        </w:rPr>
      </w:pPr>
      <w:bookmarkStart w:id="160" w:name="_Toc105346513"/>
      <w:r>
        <w:rPr>
          <w:rFonts w:hint="eastAsia" w:ascii="黑体" w:hAnsi="黑体" w:eastAsia="黑体"/>
          <w:b/>
          <w:bCs/>
          <w:color w:val="auto"/>
          <w:spacing w:val="-6"/>
          <w:sz w:val="21"/>
          <w:szCs w:val="21"/>
        </w:rPr>
        <w:t>表10  校外实践教学情况表（校企合作与产教融合）</w:t>
      </w:r>
      <w:bookmarkEnd w:id="160"/>
    </w:p>
    <w:tbl>
      <w:tblPr>
        <w:tblStyle w:val="11"/>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27"/>
        <w:gridCol w:w="1250"/>
        <w:gridCol w:w="7401"/>
      </w:tblGrid>
      <w:tr w14:paraId="54759B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379863A0">
            <w:pPr>
              <w:ind w:firstLine="0" w:firstLineChars="0"/>
              <w:jc w:val="center"/>
              <w:rPr>
                <w:rFonts w:ascii="楷体" w:hAnsi="楷体" w:eastAsia="楷体"/>
                <w:b/>
                <w:bCs/>
                <w:sz w:val="21"/>
                <w:szCs w:val="21"/>
              </w:rPr>
            </w:pPr>
            <w:r>
              <w:rPr>
                <w:rFonts w:hint="eastAsia" w:ascii="楷体" w:hAnsi="楷体" w:eastAsia="楷体"/>
                <w:b/>
                <w:bCs/>
                <w:sz w:val="21"/>
                <w:szCs w:val="21"/>
              </w:rPr>
              <w:t>序号</w:t>
            </w:r>
          </w:p>
        </w:tc>
        <w:tc>
          <w:tcPr>
            <w:tcW w:w="1250" w:type="dxa"/>
            <w:tcBorders>
              <w:tl2br w:val="nil"/>
              <w:tr2bl w:val="nil"/>
            </w:tcBorders>
            <w:vAlign w:val="center"/>
          </w:tcPr>
          <w:p w14:paraId="68DCFBF8">
            <w:pPr>
              <w:ind w:firstLine="0" w:firstLineChars="0"/>
              <w:jc w:val="center"/>
              <w:rPr>
                <w:rFonts w:ascii="楷体" w:hAnsi="楷体" w:eastAsia="楷体"/>
                <w:b/>
                <w:bCs/>
                <w:sz w:val="21"/>
                <w:szCs w:val="21"/>
              </w:rPr>
            </w:pPr>
            <w:r>
              <w:rPr>
                <w:rFonts w:hint="eastAsia" w:ascii="楷体" w:hAnsi="楷体" w:eastAsia="楷体"/>
                <w:b/>
                <w:bCs/>
                <w:sz w:val="21"/>
                <w:szCs w:val="21"/>
              </w:rPr>
              <w:t>企业名称</w:t>
            </w:r>
          </w:p>
        </w:tc>
        <w:tc>
          <w:tcPr>
            <w:tcW w:w="7401" w:type="dxa"/>
            <w:tcBorders>
              <w:tl2br w:val="nil"/>
              <w:tr2bl w:val="nil"/>
            </w:tcBorders>
            <w:vAlign w:val="center"/>
          </w:tcPr>
          <w:p w14:paraId="7EFF8F46">
            <w:pPr>
              <w:ind w:firstLine="0" w:firstLineChars="0"/>
              <w:jc w:val="center"/>
              <w:rPr>
                <w:rFonts w:ascii="楷体" w:hAnsi="楷体" w:eastAsia="楷体"/>
                <w:b/>
                <w:bCs/>
                <w:sz w:val="21"/>
                <w:szCs w:val="21"/>
              </w:rPr>
            </w:pPr>
            <w:r>
              <w:rPr>
                <w:rFonts w:hint="eastAsia" w:ascii="楷体" w:hAnsi="楷体" w:eastAsia="楷体"/>
                <w:b/>
                <w:bCs/>
                <w:sz w:val="21"/>
                <w:szCs w:val="21"/>
              </w:rPr>
              <w:t>主要合作内容</w:t>
            </w:r>
          </w:p>
        </w:tc>
      </w:tr>
      <w:tr w14:paraId="4C70F5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2D02BE0">
            <w:pPr>
              <w:ind w:firstLine="0" w:firstLineChars="0"/>
              <w:jc w:val="center"/>
              <w:rPr>
                <w:rFonts w:ascii="楷体" w:hAnsi="楷体" w:eastAsia="楷体"/>
                <w:sz w:val="18"/>
                <w:szCs w:val="18"/>
              </w:rPr>
            </w:pPr>
            <w:r>
              <w:rPr>
                <w:rFonts w:hint="eastAsia" w:ascii="楷体" w:hAnsi="楷体" w:eastAsia="楷体"/>
                <w:sz w:val="18"/>
                <w:szCs w:val="18"/>
              </w:rPr>
              <w:t>1</w:t>
            </w:r>
          </w:p>
        </w:tc>
        <w:tc>
          <w:tcPr>
            <w:tcW w:w="1250" w:type="dxa"/>
            <w:tcBorders>
              <w:tl2br w:val="nil"/>
              <w:tr2bl w:val="nil"/>
            </w:tcBorders>
            <w:vAlign w:val="center"/>
          </w:tcPr>
          <w:p w14:paraId="78FC8E76">
            <w:pPr>
              <w:ind w:firstLine="0" w:firstLineChars="0"/>
              <w:jc w:val="left"/>
              <w:rPr>
                <w:rFonts w:ascii="楷体" w:hAnsi="楷体" w:eastAsia="楷体"/>
                <w:sz w:val="18"/>
                <w:szCs w:val="18"/>
              </w:rPr>
            </w:pPr>
            <w:r>
              <w:rPr>
                <w:rFonts w:hint="eastAsia" w:ascii="楷体" w:hAnsi="楷体" w:eastAsia="楷体"/>
                <w:sz w:val="18"/>
                <w:szCs w:val="18"/>
              </w:rPr>
              <w:t>浙江育才工程项目管理咨询有限公司</w:t>
            </w:r>
          </w:p>
        </w:tc>
        <w:tc>
          <w:tcPr>
            <w:tcW w:w="7401" w:type="dxa"/>
            <w:tcBorders>
              <w:tl2br w:val="nil"/>
              <w:tr2bl w:val="nil"/>
            </w:tcBorders>
            <w:vAlign w:val="center"/>
          </w:tcPr>
          <w:p w14:paraId="02DF578C">
            <w:pPr>
              <w:ind w:firstLine="0" w:firstLineChars="0"/>
              <w:jc w:val="left"/>
              <w:rPr>
                <w:rFonts w:ascii="楷体" w:hAnsi="楷体" w:eastAsia="楷体"/>
                <w:sz w:val="18"/>
                <w:szCs w:val="18"/>
              </w:rPr>
            </w:pPr>
            <w:r>
              <w:rPr>
                <w:rFonts w:hint="eastAsia" w:ascii="楷体" w:hAnsi="楷体" w:eastAsia="楷体"/>
                <w:sz w:val="18"/>
                <w:szCs w:val="18"/>
              </w:rPr>
              <w:t>浙江育才工程项目管理咨询有限公司成立于1993年02月13日，具有房屋建筑工程和市政公用工程监理甲级资质、工程造价咨询甲级资质、人防监理乙级资质、房地产二级开发资质。是一家专业从事建筑服务的综合性工程项目管理咨询品牌企业，是宁波市政府首批批准的具有项目代建资格的公司。</w:t>
            </w:r>
          </w:p>
          <w:p w14:paraId="15A13FA4">
            <w:pPr>
              <w:ind w:firstLine="0" w:firstLineChars="0"/>
              <w:jc w:val="left"/>
              <w:rPr>
                <w:rFonts w:ascii="楷体" w:hAnsi="楷体" w:eastAsia="楷体"/>
                <w:sz w:val="18"/>
                <w:szCs w:val="18"/>
              </w:rPr>
            </w:pPr>
            <w:r>
              <w:rPr>
                <w:rFonts w:hint="eastAsia" w:ascii="楷体" w:hAnsi="楷体" w:eastAsia="楷体"/>
                <w:sz w:val="18"/>
                <w:szCs w:val="18"/>
              </w:rPr>
              <w:t>为学生提供工程监理、质量安全检查施工资料管理等生产实习岗位，满足学生生产实习需求。</w:t>
            </w:r>
          </w:p>
        </w:tc>
      </w:tr>
      <w:tr w14:paraId="301198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7D5644D">
            <w:pPr>
              <w:ind w:firstLine="0" w:firstLineChars="0"/>
              <w:jc w:val="center"/>
              <w:rPr>
                <w:rFonts w:ascii="楷体" w:hAnsi="楷体" w:eastAsia="楷体"/>
                <w:sz w:val="18"/>
                <w:szCs w:val="18"/>
              </w:rPr>
            </w:pPr>
            <w:r>
              <w:rPr>
                <w:rFonts w:hint="eastAsia" w:ascii="楷体" w:hAnsi="楷体" w:eastAsia="楷体"/>
                <w:sz w:val="18"/>
                <w:szCs w:val="18"/>
              </w:rPr>
              <w:t>2</w:t>
            </w:r>
          </w:p>
        </w:tc>
        <w:tc>
          <w:tcPr>
            <w:tcW w:w="1250" w:type="dxa"/>
            <w:tcBorders>
              <w:tl2br w:val="nil"/>
              <w:tr2bl w:val="nil"/>
            </w:tcBorders>
            <w:vAlign w:val="center"/>
          </w:tcPr>
          <w:p w14:paraId="0DE14816">
            <w:pPr>
              <w:ind w:firstLine="0" w:firstLineChars="0"/>
              <w:jc w:val="left"/>
              <w:rPr>
                <w:rFonts w:ascii="楷体" w:hAnsi="楷体" w:eastAsia="楷体"/>
                <w:sz w:val="18"/>
                <w:szCs w:val="18"/>
              </w:rPr>
            </w:pPr>
            <w:r>
              <w:rPr>
                <w:rFonts w:hint="eastAsia" w:ascii="楷体" w:hAnsi="楷体" w:eastAsia="楷体"/>
                <w:sz w:val="18"/>
                <w:szCs w:val="18"/>
              </w:rPr>
              <w:t>中铁上海局集团第四工程有限公司</w:t>
            </w:r>
          </w:p>
        </w:tc>
        <w:tc>
          <w:tcPr>
            <w:tcW w:w="7401" w:type="dxa"/>
            <w:tcBorders>
              <w:tl2br w:val="nil"/>
              <w:tr2bl w:val="nil"/>
            </w:tcBorders>
            <w:vAlign w:val="center"/>
          </w:tcPr>
          <w:p w14:paraId="7F1C4CAF">
            <w:pPr>
              <w:ind w:firstLine="0" w:firstLineChars="0"/>
              <w:jc w:val="left"/>
              <w:rPr>
                <w:rFonts w:ascii="楷体" w:hAnsi="楷体" w:eastAsia="楷体"/>
                <w:sz w:val="18"/>
                <w:szCs w:val="18"/>
              </w:rPr>
            </w:pPr>
            <w:r>
              <w:rPr>
                <w:rFonts w:hint="eastAsia" w:ascii="楷体" w:hAnsi="楷体" w:eastAsia="楷体"/>
                <w:sz w:val="18"/>
                <w:szCs w:val="18"/>
              </w:rPr>
              <w:t>中铁上海工程局集团第四工程有限公司是世界企业和世界品牌双500强企业——中国中铁股份有限公司所属三级公司、中铁上海工程局集团全资子公司，于2012年7月在天津市中新生态城登记注册成立，注册资本1亿元。以铁路工程、城市轨道交通工程、公路工程和市政公用工程为主打品牌，并在房屋建筑工程，生态治理工程，城市园林绿化工程，民用建筑及设备安装工程等领域取得了不俗成绩，项目分布以京津冀为中心，辐设华北、华中、东北等多个国家经济中心。</w:t>
            </w:r>
          </w:p>
          <w:p w14:paraId="56E85917">
            <w:pPr>
              <w:ind w:firstLine="0" w:firstLineChars="0"/>
              <w:jc w:val="left"/>
              <w:rPr>
                <w:rFonts w:ascii="楷体" w:hAnsi="楷体" w:eastAsia="楷体"/>
                <w:sz w:val="18"/>
                <w:szCs w:val="18"/>
              </w:rPr>
            </w:pPr>
            <w:r>
              <w:rPr>
                <w:rFonts w:hint="eastAsia" w:ascii="楷体" w:hAnsi="楷体" w:eastAsia="楷体"/>
                <w:sz w:val="18"/>
                <w:szCs w:val="18"/>
              </w:rPr>
              <w:t>为学生提供房屋建筑施工、试验检测、工程测量等生产实习岗位</w:t>
            </w:r>
          </w:p>
        </w:tc>
      </w:tr>
      <w:tr w14:paraId="53EBFF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1148D92">
            <w:pPr>
              <w:ind w:firstLine="0" w:firstLineChars="0"/>
              <w:jc w:val="center"/>
              <w:rPr>
                <w:rFonts w:ascii="楷体" w:hAnsi="楷体" w:eastAsia="楷体"/>
                <w:sz w:val="18"/>
                <w:szCs w:val="18"/>
              </w:rPr>
            </w:pPr>
            <w:r>
              <w:rPr>
                <w:rFonts w:hint="eastAsia" w:ascii="楷体" w:hAnsi="楷体" w:eastAsia="楷体"/>
                <w:sz w:val="18"/>
                <w:szCs w:val="18"/>
              </w:rPr>
              <w:t>3</w:t>
            </w:r>
          </w:p>
        </w:tc>
        <w:tc>
          <w:tcPr>
            <w:tcW w:w="1250" w:type="dxa"/>
            <w:tcBorders>
              <w:tl2br w:val="nil"/>
              <w:tr2bl w:val="nil"/>
            </w:tcBorders>
            <w:vAlign w:val="center"/>
          </w:tcPr>
          <w:p w14:paraId="3824675C">
            <w:pPr>
              <w:ind w:firstLine="0" w:firstLineChars="0"/>
              <w:jc w:val="left"/>
              <w:rPr>
                <w:rFonts w:ascii="楷体" w:hAnsi="楷体" w:eastAsia="楷体"/>
                <w:sz w:val="18"/>
                <w:szCs w:val="18"/>
              </w:rPr>
            </w:pPr>
            <w:r>
              <w:rPr>
                <w:rFonts w:hint="eastAsia" w:ascii="楷体" w:hAnsi="楷体" w:eastAsia="楷体"/>
                <w:sz w:val="18"/>
                <w:szCs w:val="18"/>
              </w:rPr>
              <w:t>辽宁宏图创展测绘勘察有限公司</w:t>
            </w:r>
          </w:p>
        </w:tc>
        <w:tc>
          <w:tcPr>
            <w:tcW w:w="7401" w:type="dxa"/>
            <w:tcBorders>
              <w:tl2br w:val="nil"/>
              <w:tr2bl w:val="nil"/>
            </w:tcBorders>
            <w:vAlign w:val="center"/>
          </w:tcPr>
          <w:p w14:paraId="5029CA44">
            <w:pPr>
              <w:ind w:firstLine="0" w:firstLineChars="0"/>
              <w:jc w:val="left"/>
              <w:rPr>
                <w:rFonts w:ascii="楷体" w:hAnsi="楷体" w:eastAsia="楷体"/>
                <w:sz w:val="18"/>
                <w:szCs w:val="18"/>
              </w:rPr>
            </w:pPr>
            <w:r>
              <w:rPr>
                <w:rFonts w:hint="eastAsia" w:ascii="楷体" w:hAnsi="楷体" w:eastAsia="楷体"/>
                <w:sz w:val="18"/>
                <w:szCs w:val="18"/>
              </w:rPr>
              <w:t>辽宁宏图创展测绘勘察有限公司成立于2001年，是一家专业的甲级资质测绘地理信息高新技术企业。公司已通过信息安全、测量、服务、质量、环境、职业健康、售后服务体系认证，具备众多保密资质。跻身中国地理信息产业协会常务理事单位，全国地理信息产业百强企业，辽宁省测绘学会副理事长单位和辽宁省土地学会副理事长单位等。</w:t>
            </w:r>
          </w:p>
          <w:p w14:paraId="3320D0CA">
            <w:pPr>
              <w:ind w:firstLine="0" w:firstLineChars="0"/>
              <w:jc w:val="left"/>
              <w:rPr>
                <w:rFonts w:ascii="楷体" w:hAnsi="楷体" w:eastAsia="楷体"/>
                <w:sz w:val="18"/>
                <w:szCs w:val="18"/>
              </w:rPr>
            </w:pPr>
            <w:r>
              <w:rPr>
                <w:rFonts w:hint="eastAsia" w:ascii="楷体" w:hAnsi="楷体" w:eastAsia="楷体"/>
                <w:sz w:val="18"/>
                <w:szCs w:val="18"/>
              </w:rPr>
              <w:t>为学生提供制图员、测绘信息员、测量员等生产实习岗位</w:t>
            </w:r>
          </w:p>
        </w:tc>
      </w:tr>
      <w:tr w14:paraId="699CC5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1ACEABC">
            <w:pPr>
              <w:ind w:firstLine="0" w:firstLineChars="0"/>
              <w:jc w:val="center"/>
              <w:rPr>
                <w:rFonts w:ascii="楷体" w:hAnsi="楷体" w:eastAsia="楷体"/>
                <w:sz w:val="18"/>
                <w:szCs w:val="18"/>
              </w:rPr>
            </w:pPr>
            <w:r>
              <w:rPr>
                <w:rFonts w:hint="eastAsia" w:ascii="楷体" w:hAnsi="楷体" w:eastAsia="楷体"/>
                <w:sz w:val="18"/>
                <w:szCs w:val="18"/>
              </w:rPr>
              <w:t>4</w:t>
            </w:r>
          </w:p>
        </w:tc>
        <w:tc>
          <w:tcPr>
            <w:tcW w:w="1250" w:type="dxa"/>
            <w:tcBorders>
              <w:tl2br w:val="nil"/>
              <w:tr2bl w:val="nil"/>
            </w:tcBorders>
            <w:vAlign w:val="center"/>
          </w:tcPr>
          <w:p w14:paraId="27726DD1">
            <w:pPr>
              <w:ind w:firstLine="0" w:firstLineChars="0"/>
              <w:jc w:val="left"/>
              <w:rPr>
                <w:rFonts w:ascii="楷体" w:hAnsi="楷体" w:eastAsia="楷体"/>
                <w:sz w:val="18"/>
                <w:szCs w:val="18"/>
              </w:rPr>
            </w:pPr>
            <w:r>
              <w:rPr>
                <w:rFonts w:hint="eastAsia" w:ascii="楷体" w:hAnsi="楷体" w:eastAsia="楷体"/>
                <w:sz w:val="18"/>
                <w:szCs w:val="18"/>
              </w:rPr>
              <w:t>开原市公路工程有限公司</w:t>
            </w:r>
          </w:p>
        </w:tc>
        <w:tc>
          <w:tcPr>
            <w:tcW w:w="7401" w:type="dxa"/>
            <w:tcBorders>
              <w:tl2br w:val="nil"/>
              <w:tr2bl w:val="nil"/>
            </w:tcBorders>
            <w:vAlign w:val="center"/>
          </w:tcPr>
          <w:p w14:paraId="65590B82">
            <w:pPr>
              <w:ind w:firstLine="0" w:firstLineChars="0"/>
              <w:jc w:val="left"/>
              <w:rPr>
                <w:rFonts w:ascii="楷体" w:hAnsi="楷体" w:eastAsia="楷体"/>
                <w:sz w:val="18"/>
                <w:szCs w:val="18"/>
              </w:rPr>
            </w:pPr>
            <w:r>
              <w:rPr>
                <w:rFonts w:hint="eastAsia" w:ascii="楷体" w:hAnsi="楷体" w:eastAsia="楷体"/>
                <w:sz w:val="18"/>
                <w:szCs w:val="18"/>
              </w:rPr>
              <w:t>开原市公路工程有限公司成立于1999年04月16日，具有公路工程施工总承包贰级资质，主要项目为道路、桥梁、隧道、土建工程建筑、公路养护工程、土地复垦、管道工程、土石方工程、市政工程。</w:t>
            </w:r>
          </w:p>
          <w:p w14:paraId="7F708B39">
            <w:pPr>
              <w:ind w:firstLine="0" w:firstLineChars="0"/>
              <w:jc w:val="left"/>
              <w:rPr>
                <w:rFonts w:ascii="楷体" w:hAnsi="楷体" w:eastAsia="楷体"/>
                <w:sz w:val="18"/>
                <w:szCs w:val="18"/>
              </w:rPr>
            </w:pPr>
            <w:r>
              <w:rPr>
                <w:rFonts w:hint="eastAsia" w:ascii="楷体" w:hAnsi="楷体" w:eastAsia="楷体"/>
                <w:sz w:val="18"/>
                <w:szCs w:val="18"/>
              </w:rPr>
              <w:t>为学生提供道路桥梁施工、工程预算、工程测量等生产实习岗位</w:t>
            </w:r>
          </w:p>
        </w:tc>
      </w:tr>
      <w:tr w14:paraId="09A44B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4A28D36">
            <w:pPr>
              <w:ind w:firstLine="0" w:firstLineChars="0"/>
              <w:jc w:val="center"/>
              <w:rPr>
                <w:rFonts w:ascii="楷体" w:hAnsi="楷体" w:eastAsia="楷体"/>
                <w:sz w:val="18"/>
                <w:szCs w:val="18"/>
              </w:rPr>
            </w:pPr>
            <w:r>
              <w:rPr>
                <w:rFonts w:hint="eastAsia" w:ascii="楷体" w:hAnsi="楷体" w:eastAsia="楷体"/>
                <w:sz w:val="18"/>
                <w:szCs w:val="18"/>
              </w:rPr>
              <w:t>5</w:t>
            </w:r>
          </w:p>
        </w:tc>
        <w:tc>
          <w:tcPr>
            <w:tcW w:w="1250" w:type="dxa"/>
            <w:tcBorders>
              <w:tl2br w:val="nil"/>
              <w:tr2bl w:val="nil"/>
            </w:tcBorders>
            <w:vAlign w:val="center"/>
          </w:tcPr>
          <w:p w14:paraId="2B5075C7">
            <w:pPr>
              <w:ind w:firstLine="0" w:firstLineChars="0"/>
              <w:jc w:val="left"/>
              <w:rPr>
                <w:rFonts w:ascii="楷体" w:hAnsi="楷体" w:eastAsia="楷体"/>
                <w:sz w:val="18"/>
                <w:szCs w:val="18"/>
              </w:rPr>
            </w:pPr>
            <w:r>
              <w:rPr>
                <w:rFonts w:hint="eastAsia" w:ascii="楷体" w:hAnsi="楷体" w:eastAsia="楷体"/>
                <w:sz w:val="18"/>
                <w:szCs w:val="18"/>
              </w:rPr>
              <w:t>济南大道至简工程服务有限公司</w:t>
            </w:r>
          </w:p>
        </w:tc>
        <w:tc>
          <w:tcPr>
            <w:tcW w:w="7401" w:type="dxa"/>
            <w:tcBorders>
              <w:tl2br w:val="nil"/>
              <w:tr2bl w:val="nil"/>
            </w:tcBorders>
            <w:vAlign w:val="center"/>
          </w:tcPr>
          <w:p w14:paraId="0A31AA22">
            <w:pPr>
              <w:ind w:firstLine="0" w:firstLineChars="0"/>
              <w:jc w:val="left"/>
              <w:rPr>
                <w:rFonts w:ascii="楷体" w:hAnsi="楷体" w:eastAsia="楷体"/>
                <w:sz w:val="18"/>
                <w:szCs w:val="18"/>
              </w:rPr>
            </w:pPr>
            <w:r>
              <w:rPr>
                <w:rFonts w:hint="eastAsia" w:ascii="楷体" w:hAnsi="楷体" w:eastAsia="楷体"/>
                <w:sz w:val="18"/>
                <w:szCs w:val="18"/>
              </w:rPr>
              <w:t>济南大道至简工程服务有限公司团队创立于2010年，现有职工55人，主要项目为工程管理服务；工程技术服务；住宅室内装饰装修；工程造价咨询业务；公路工程监理。</w:t>
            </w:r>
          </w:p>
          <w:p w14:paraId="778C2D32">
            <w:pPr>
              <w:ind w:firstLine="0" w:firstLineChars="0"/>
              <w:jc w:val="left"/>
              <w:rPr>
                <w:rFonts w:ascii="楷体" w:hAnsi="楷体" w:eastAsia="楷体"/>
                <w:sz w:val="18"/>
                <w:szCs w:val="18"/>
              </w:rPr>
            </w:pPr>
            <w:r>
              <w:rPr>
                <w:rFonts w:hint="eastAsia" w:ascii="楷体" w:hAnsi="楷体" w:eastAsia="楷体"/>
                <w:sz w:val="18"/>
                <w:szCs w:val="18"/>
              </w:rPr>
              <w:t>为学生提供造价咨询、工程预算等生产实习岗位</w:t>
            </w:r>
          </w:p>
        </w:tc>
      </w:tr>
      <w:tr w14:paraId="468990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54E30427">
            <w:pPr>
              <w:ind w:firstLine="0" w:firstLineChars="0"/>
              <w:jc w:val="center"/>
              <w:rPr>
                <w:rFonts w:ascii="楷体" w:hAnsi="楷体" w:eastAsia="楷体"/>
                <w:sz w:val="18"/>
                <w:szCs w:val="18"/>
              </w:rPr>
            </w:pPr>
            <w:r>
              <w:rPr>
                <w:rFonts w:hint="eastAsia" w:ascii="楷体" w:hAnsi="楷体" w:eastAsia="楷体"/>
                <w:sz w:val="18"/>
                <w:szCs w:val="18"/>
              </w:rPr>
              <w:t>6</w:t>
            </w:r>
          </w:p>
        </w:tc>
        <w:tc>
          <w:tcPr>
            <w:tcW w:w="1250" w:type="dxa"/>
            <w:tcBorders>
              <w:tl2br w:val="nil"/>
              <w:tr2bl w:val="nil"/>
            </w:tcBorders>
            <w:vAlign w:val="center"/>
          </w:tcPr>
          <w:p w14:paraId="7C221C8E">
            <w:pPr>
              <w:ind w:firstLine="0" w:firstLineChars="0"/>
              <w:jc w:val="left"/>
              <w:rPr>
                <w:rFonts w:ascii="楷体" w:hAnsi="楷体" w:eastAsia="楷体"/>
                <w:sz w:val="18"/>
                <w:szCs w:val="18"/>
              </w:rPr>
            </w:pPr>
            <w:r>
              <w:rPr>
                <w:rFonts w:hint="eastAsia" w:ascii="楷体" w:hAnsi="楷体" w:eastAsia="楷体"/>
                <w:sz w:val="18"/>
                <w:szCs w:val="18"/>
              </w:rPr>
              <w:t>上海天佑工程咨询有限公司</w:t>
            </w:r>
          </w:p>
        </w:tc>
        <w:tc>
          <w:tcPr>
            <w:tcW w:w="7401" w:type="dxa"/>
            <w:tcBorders>
              <w:tl2br w:val="nil"/>
              <w:tr2bl w:val="nil"/>
            </w:tcBorders>
            <w:vAlign w:val="center"/>
          </w:tcPr>
          <w:p w14:paraId="6701431A">
            <w:pPr>
              <w:ind w:firstLine="0" w:firstLineChars="0"/>
              <w:jc w:val="left"/>
              <w:rPr>
                <w:rFonts w:ascii="楷体" w:hAnsi="楷体" w:eastAsia="楷体"/>
                <w:sz w:val="18"/>
                <w:szCs w:val="18"/>
              </w:rPr>
            </w:pPr>
            <w:r>
              <w:rPr>
                <w:rFonts w:hint="eastAsia" w:ascii="楷体" w:hAnsi="楷体" w:eastAsia="楷体"/>
                <w:sz w:val="18"/>
                <w:szCs w:val="18"/>
              </w:rPr>
              <w:t>上海天佑工程咨询有限公司成立于1993年，现为同济大学下属国有企业,是我国第一批具有甲级建设监理资质的监理单位。上海天佑成立20余年来，不断开拓业务范围，先后在全国20多个省、直辖市、自治区开展工程监理、工程咨询、项目管理业务，业务类型涵盖铁路、城市轨道交通、房屋建筑、市政、水利、电力、信息系统等多个领域。具有上海市设备监理甲级资质；国家设备监理甲级资质；工程咨询丙级资质；信息系统监理丙级资质；人民防空工程建设监理甲级资质。</w:t>
            </w:r>
          </w:p>
          <w:p w14:paraId="19BFA51D">
            <w:pPr>
              <w:ind w:firstLine="0" w:firstLineChars="0"/>
              <w:jc w:val="left"/>
              <w:rPr>
                <w:rFonts w:ascii="楷体" w:hAnsi="楷体" w:eastAsia="楷体"/>
                <w:sz w:val="18"/>
                <w:szCs w:val="18"/>
              </w:rPr>
            </w:pPr>
            <w:r>
              <w:rPr>
                <w:rFonts w:hint="eastAsia" w:ascii="楷体" w:hAnsi="楷体" w:eastAsia="楷体"/>
                <w:sz w:val="18"/>
                <w:szCs w:val="18"/>
              </w:rPr>
              <w:t>为学生提供各类的监理实习岗位</w:t>
            </w:r>
          </w:p>
          <w:p w14:paraId="489BCE15">
            <w:pPr>
              <w:ind w:firstLine="0" w:firstLineChars="0"/>
              <w:jc w:val="left"/>
              <w:rPr>
                <w:rFonts w:ascii="楷体" w:hAnsi="楷体" w:eastAsia="楷体"/>
                <w:sz w:val="18"/>
                <w:szCs w:val="18"/>
              </w:rPr>
            </w:pPr>
          </w:p>
        </w:tc>
      </w:tr>
      <w:tr w14:paraId="185786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565F1132">
            <w:pPr>
              <w:ind w:firstLine="0" w:firstLineChars="0"/>
              <w:jc w:val="center"/>
              <w:rPr>
                <w:rFonts w:ascii="楷体" w:hAnsi="楷体" w:eastAsia="楷体"/>
                <w:sz w:val="18"/>
                <w:szCs w:val="18"/>
              </w:rPr>
            </w:pPr>
            <w:r>
              <w:rPr>
                <w:rFonts w:hint="eastAsia" w:ascii="楷体" w:hAnsi="楷体" w:eastAsia="楷体"/>
                <w:sz w:val="18"/>
                <w:szCs w:val="18"/>
              </w:rPr>
              <w:t>7</w:t>
            </w:r>
          </w:p>
        </w:tc>
        <w:tc>
          <w:tcPr>
            <w:tcW w:w="1250" w:type="dxa"/>
            <w:tcBorders>
              <w:tl2br w:val="nil"/>
              <w:tr2bl w:val="nil"/>
            </w:tcBorders>
            <w:vAlign w:val="center"/>
          </w:tcPr>
          <w:p w14:paraId="1BCAA869">
            <w:pPr>
              <w:ind w:firstLine="0" w:firstLineChars="0"/>
              <w:jc w:val="left"/>
              <w:rPr>
                <w:rFonts w:ascii="楷体" w:hAnsi="楷体" w:eastAsia="楷体"/>
                <w:sz w:val="18"/>
                <w:szCs w:val="18"/>
              </w:rPr>
            </w:pPr>
            <w:r>
              <w:rPr>
                <w:rFonts w:hint="eastAsia" w:ascii="楷体" w:hAnsi="楷体" w:eastAsia="楷体"/>
                <w:sz w:val="18"/>
                <w:szCs w:val="18"/>
              </w:rPr>
              <w:t>阜新玉龙建设工程有限公司</w:t>
            </w:r>
          </w:p>
        </w:tc>
        <w:tc>
          <w:tcPr>
            <w:tcW w:w="7401" w:type="dxa"/>
            <w:tcBorders>
              <w:tl2br w:val="nil"/>
              <w:tr2bl w:val="nil"/>
            </w:tcBorders>
            <w:vAlign w:val="center"/>
          </w:tcPr>
          <w:p w14:paraId="70C1EF4C">
            <w:pPr>
              <w:ind w:firstLine="0" w:firstLineChars="0"/>
              <w:jc w:val="left"/>
              <w:rPr>
                <w:rFonts w:ascii="楷体" w:hAnsi="楷体" w:eastAsia="楷体"/>
                <w:sz w:val="18"/>
                <w:szCs w:val="18"/>
              </w:rPr>
            </w:pPr>
            <w:r>
              <w:rPr>
                <w:rFonts w:hint="eastAsia" w:ascii="楷体" w:hAnsi="楷体" w:eastAsia="楷体"/>
                <w:sz w:val="18"/>
                <w:szCs w:val="18"/>
              </w:rPr>
              <w:t>阜新玉龙建设工程有限公司成立于2010年07月21日，注册资本2100万元，主要项目为房屋建筑工程、建筑装饰装修工程、市政工程、建筑幕墙工程、水利水电工程园林绿化工程、景观工程、建筑防水工程等。</w:t>
            </w:r>
          </w:p>
          <w:p w14:paraId="5861ECC2">
            <w:pPr>
              <w:ind w:firstLine="0" w:firstLineChars="0"/>
              <w:jc w:val="left"/>
              <w:rPr>
                <w:rFonts w:ascii="楷体" w:hAnsi="楷体" w:eastAsia="楷体"/>
                <w:sz w:val="18"/>
                <w:szCs w:val="18"/>
              </w:rPr>
            </w:pPr>
            <w:r>
              <w:rPr>
                <w:rFonts w:hint="eastAsia" w:ascii="楷体" w:hAnsi="楷体" w:eastAsia="楷体"/>
                <w:sz w:val="18"/>
                <w:szCs w:val="18"/>
              </w:rPr>
              <w:t>为学生提供技术、质量、安全、资料管理等实习岗位</w:t>
            </w:r>
          </w:p>
        </w:tc>
      </w:tr>
      <w:tr w14:paraId="3C3049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AD96119">
            <w:pPr>
              <w:ind w:firstLine="0" w:firstLineChars="0"/>
              <w:jc w:val="center"/>
              <w:rPr>
                <w:rFonts w:ascii="楷体" w:hAnsi="楷体" w:eastAsia="楷体"/>
                <w:sz w:val="18"/>
                <w:szCs w:val="18"/>
              </w:rPr>
            </w:pPr>
            <w:r>
              <w:rPr>
                <w:rFonts w:hint="eastAsia" w:ascii="楷体" w:hAnsi="楷体" w:eastAsia="楷体"/>
                <w:sz w:val="18"/>
                <w:szCs w:val="18"/>
              </w:rPr>
              <w:t>8</w:t>
            </w:r>
          </w:p>
        </w:tc>
        <w:tc>
          <w:tcPr>
            <w:tcW w:w="1250" w:type="dxa"/>
            <w:tcBorders>
              <w:tl2br w:val="nil"/>
              <w:tr2bl w:val="nil"/>
            </w:tcBorders>
            <w:vAlign w:val="center"/>
          </w:tcPr>
          <w:p w14:paraId="0BFBE6DC">
            <w:pPr>
              <w:ind w:firstLine="0" w:firstLineChars="0"/>
              <w:jc w:val="left"/>
              <w:rPr>
                <w:rFonts w:ascii="楷体" w:hAnsi="楷体" w:eastAsia="楷体"/>
                <w:sz w:val="18"/>
                <w:szCs w:val="18"/>
              </w:rPr>
            </w:pPr>
            <w:r>
              <w:rPr>
                <w:rFonts w:hint="eastAsia" w:ascii="楷体" w:hAnsi="楷体" w:eastAsia="楷体"/>
                <w:sz w:val="18"/>
                <w:szCs w:val="18"/>
              </w:rPr>
              <w:t>中建城市建设发展有限公司</w:t>
            </w:r>
          </w:p>
        </w:tc>
        <w:tc>
          <w:tcPr>
            <w:tcW w:w="7401" w:type="dxa"/>
            <w:tcBorders>
              <w:tl2br w:val="nil"/>
              <w:tr2bl w:val="nil"/>
            </w:tcBorders>
            <w:vAlign w:val="center"/>
          </w:tcPr>
          <w:p w14:paraId="1D7E9E0A">
            <w:pPr>
              <w:ind w:firstLine="0" w:firstLineChars="0"/>
              <w:jc w:val="left"/>
              <w:rPr>
                <w:rFonts w:ascii="楷体" w:hAnsi="楷体" w:eastAsia="楷体"/>
                <w:sz w:val="18"/>
                <w:szCs w:val="18"/>
              </w:rPr>
            </w:pPr>
            <w:r>
              <w:rPr>
                <w:rFonts w:hint="eastAsia" w:ascii="楷体" w:hAnsi="楷体" w:eastAsia="楷体"/>
                <w:sz w:val="18"/>
                <w:szCs w:val="18"/>
              </w:rPr>
              <w:t>中建城市建设发展有限公司为世界五百强中国建筑股份有限公司的核心子企业，成立于1993年9月6日，公司经营范围涉及房屋建筑工程施工、基础设施建设与投资、项目管理以及市政公用、机电安装、装饰装修、地基与基础、钢结构、环保等专业工程承包服务。5亿元注册资本金，拥有1832名员工。</w:t>
            </w:r>
          </w:p>
          <w:p w14:paraId="096396A4">
            <w:pPr>
              <w:ind w:firstLine="0" w:firstLineChars="0"/>
              <w:jc w:val="left"/>
              <w:rPr>
                <w:rFonts w:ascii="楷体" w:hAnsi="楷体" w:eastAsia="楷体"/>
                <w:sz w:val="18"/>
                <w:szCs w:val="18"/>
              </w:rPr>
            </w:pPr>
            <w:r>
              <w:rPr>
                <w:rFonts w:hint="eastAsia" w:ascii="楷体" w:hAnsi="楷体" w:eastAsia="楷体"/>
                <w:sz w:val="18"/>
                <w:szCs w:val="18"/>
              </w:rPr>
              <w:t>为学生提供房屋建筑施工、试验检测、工程测量等生产实习岗位，满足学生生产实习需求。</w:t>
            </w:r>
          </w:p>
        </w:tc>
      </w:tr>
      <w:tr w14:paraId="552056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8569972">
            <w:pPr>
              <w:ind w:firstLine="0" w:firstLineChars="0"/>
              <w:jc w:val="center"/>
              <w:rPr>
                <w:rFonts w:ascii="楷体" w:hAnsi="楷体" w:eastAsia="楷体"/>
                <w:sz w:val="18"/>
                <w:szCs w:val="18"/>
              </w:rPr>
            </w:pPr>
            <w:r>
              <w:rPr>
                <w:rFonts w:hint="eastAsia" w:ascii="楷体" w:hAnsi="楷体" w:eastAsia="楷体"/>
                <w:sz w:val="18"/>
                <w:szCs w:val="18"/>
              </w:rPr>
              <w:t>9</w:t>
            </w:r>
          </w:p>
        </w:tc>
        <w:tc>
          <w:tcPr>
            <w:tcW w:w="1250" w:type="dxa"/>
            <w:tcBorders>
              <w:tl2br w:val="nil"/>
              <w:tr2bl w:val="nil"/>
            </w:tcBorders>
            <w:vAlign w:val="center"/>
          </w:tcPr>
          <w:p w14:paraId="4E329529">
            <w:pPr>
              <w:ind w:firstLine="0" w:firstLineChars="0"/>
              <w:jc w:val="left"/>
              <w:rPr>
                <w:rFonts w:ascii="楷体" w:hAnsi="楷体" w:eastAsia="楷体"/>
                <w:sz w:val="18"/>
                <w:szCs w:val="18"/>
              </w:rPr>
            </w:pPr>
            <w:r>
              <w:rPr>
                <w:rFonts w:hint="eastAsia" w:ascii="楷体" w:hAnsi="楷体" w:eastAsia="楷体"/>
                <w:sz w:val="18"/>
                <w:szCs w:val="18"/>
              </w:rPr>
              <w:t>辽宁大道建设项目管理有限公司</w:t>
            </w:r>
          </w:p>
        </w:tc>
        <w:tc>
          <w:tcPr>
            <w:tcW w:w="7401" w:type="dxa"/>
            <w:tcBorders>
              <w:tl2br w:val="nil"/>
              <w:tr2bl w:val="nil"/>
            </w:tcBorders>
            <w:vAlign w:val="center"/>
          </w:tcPr>
          <w:p w14:paraId="5BB9F311">
            <w:pPr>
              <w:ind w:firstLine="0" w:firstLineChars="0"/>
              <w:jc w:val="left"/>
              <w:rPr>
                <w:rFonts w:ascii="楷体" w:hAnsi="楷体" w:eastAsia="楷体"/>
                <w:sz w:val="18"/>
                <w:szCs w:val="18"/>
              </w:rPr>
            </w:pPr>
            <w:r>
              <w:rPr>
                <w:rFonts w:hint="eastAsia" w:ascii="楷体" w:hAnsi="楷体" w:eastAsia="楷体"/>
                <w:sz w:val="18"/>
                <w:szCs w:val="18"/>
              </w:rPr>
              <w:t>辽宁大道建设项目管理有限公司始建于一九九九年十月，是专门从事公用建筑、民用建筑、装修工程监理，技术咨询的专业队伍，具有房屋建筑工程甲级、市政公用工程乙级、化工石油工程乙级、人民防空工程建设乙级监理资质及建筑、市政公用工程技术咨询业务资质，在鞍山及省内享有很高的信誉和知名度，公司下设工程、业务、精装修、品质管理、人防工程、咨询等管理部门，连续多年被评为省先进监理单位。</w:t>
            </w:r>
          </w:p>
          <w:p w14:paraId="278F7C07">
            <w:pPr>
              <w:ind w:firstLine="0" w:firstLineChars="0"/>
              <w:jc w:val="left"/>
              <w:rPr>
                <w:rFonts w:ascii="楷体" w:hAnsi="楷体" w:eastAsia="楷体"/>
                <w:sz w:val="18"/>
                <w:szCs w:val="18"/>
              </w:rPr>
            </w:pPr>
            <w:r>
              <w:rPr>
                <w:rFonts w:hint="eastAsia" w:ascii="楷体" w:hAnsi="楷体" w:eastAsia="楷体"/>
                <w:sz w:val="18"/>
                <w:szCs w:val="18"/>
              </w:rPr>
              <w:t>为学生提供工程监理、质量安全检查施工资料管理等生产实习岗位</w:t>
            </w:r>
          </w:p>
        </w:tc>
      </w:tr>
    </w:tbl>
    <w:p w14:paraId="18877898">
      <w:pPr>
        <w:pStyle w:val="3"/>
        <w:rPr>
          <w:rFonts w:ascii="微软雅黑" w:hAnsi="微软雅黑" w:eastAsia="微软雅黑" w:cs="微软雅黑"/>
        </w:rPr>
      </w:pPr>
      <w:bookmarkStart w:id="161" w:name="_Toc26965"/>
      <w:bookmarkStart w:id="162" w:name="_Toc4570"/>
      <w:bookmarkStart w:id="163" w:name="_Toc31119"/>
      <w:bookmarkStart w:id="164" w:name="_Toc9924"/>
      <w:bookmarkStart w:id="165" w:name="_Toc17575"/>
      <w:bookmarkStart w:id="166" w:name="_Toc7228"/>
      <w:bookmarkStart w:id="167" w:name="_Toc32448"/>
      <w:bookmarkStart w:id="168" w:name="_Toc29032"/>
      <w:bookmarkStart w:id="169" w:name="_Toc2222"/>
      <w:bookmarkStart w:id="170" w:name="_Toc105931623"/>
      <w:bookmarkStart w:id="171" w:name="_Toc179"/>
      <w:bookmarkStart w:id="172" w:name="_Toc5581"/>
      <w:r>
        <w:rPr>
          <w:rFonts w:hint="eastAsia" w:ascii="微软雅黑" w:hAnsi="微软雅黑" w:eastAsia="微软雅黑" w:cs="微软雅黑"/>
        </w:rPr>
        <w:t>（三）教学资源</w:t>
      </w:r>
      <w:bookmarkEnd w:id="161"/>
      <w:bookmarkEnd w:id="162"/>
      <w:bookmarkEnd w:id="163"/>
      <w:bookmarkEnd w:id="164"/>
      <w:bookmarkEnd w:id="165"/>
      <w:bookmarkEnd w:id="166"/>
      <w:bookmarkEnd w:id="167"/>
      <w:bookmarkEnd w:id="168"/>
      <w:bookmarkEnd w:id="169"/>
      <w:bookmarkEnd w:id="170"/>
      <w:bookmarkEnd w:id="171"/>
      <w:bookmarkEnd w:id="172"/>
    </w:p>
    <w:p w14:paraId="1AF77A69">
      <w:pPr>
        <w:spacing w:line="360" w:lineRule="auto"/>
        <w:ind w:firstLine="480"/>
        <w:rPr>
          <w:rFonts w:hint="eastAsia" w:ascii="仿宋" w:hAnsi="仿宋" w:eastAsia="仿宋" w:cs="仿宋"/>
          <w:lang w:bidi="ar"/>
        </w:rPr>
      </w:pPr>
      <w:bookmarkStart w:id="173" w:name="_Toc22913"/>
      <w:bookmarkStart w:id="174" w:name="_Toc14669"/>
      <w:bookmarkStart w:id="175" w:name="_Toc18324"/>
      <w:bookmarkStart w:id="176" w:name="_Toc5481"/>
      <w:bookmarkStart w:id="177" w:name="_Toc7266"/>
      <w:bookmarkStart w:id="178" w:name="_Toc16312"/>
      <w:bookmarkStart w:id="179" w:name="_Toc6809"/>
      <w:bookmarkStart w:id="180" w:name="_Toc28966"/>
      <w:bookmarkStart w:id="181" w:name="_Toc3839"/>
      <w:bookmarkStart w:id="182" w:name="_Toc27889"/>
      <w:r>
        <w:rPr>
          <w:rFonts w:hint="eastAsia" w:ascii="仿宋" w:hAnsi="仿宋" w:eastAsia="仿宋" w:cs="仿宋"/>
          <w:lang w:bidi="ar"/>
        </w:rPr>
        <w:t>教材优先选用专业学习领域课程教材，所用教材均为近三年出版的高职高专规划教材，教材要求满足高等职业教育的需要，突出高素质技术技能人才培养特点。鼓励教师结合教育教学改革和信息化教学需要，以思想性、科学性、发展性、规范性为原则，校企合作编写立体化、富媒体校本教材。同时使用国家职业教育资源数字资源库（智慧职教平台），积极使用国家精品课资源网等网络教学平台进行日常教学，达到传统教材与数字化教材兼容使用；校本教学资源可供学生免费使用；学校图书馆有大量相关专业的期刊、专业用书和影像资料，上述教学资源可满足学生日常教学需求。</w:t>
      </w:r>
    </w:p>
    <w:p w14:paraId="6E9737AE">
      <w:pPr>
        <w:spacing w:line="360" w:lineRule="auto"/>
        <w:ind w:firstLine="480"/>
        <w:rPr>
          <w:rFonts w:ascii="仿宋" w:hAnsi="仿宋" w:eastAsia="仿宋" w:cs="仿宋"/>
          <w:color w:val="000000"/>
          <w:kern w:val="0"/>
          <w:szCs w:val="24"/>
        </w:rPr>
      </w:pPr>
      <w:r>
        <w:rPr>
          <w:rFonts w:hint="eastAsia" w:ascii="仿宋" w:hAnsi="仿宋" w:eastAsia="仿宋" w:cs="仿宋"/>
          <w:lang w:bidi="ar"/>
        </w:rPr>
        <w:t>结合本专业技术发展和教育教学改革需要，教师在备课、教学、教学资源制作等环节广泛利用相关的图书和文献资源，引导学生查阅相关资源，提高学生学习主动性。应用学院数字化学习平台，结合教学改革需要，建设专业在线开放课程，充分融合校内外优质数字教学资源，经济高效地为学生、教师和管理人员提供数字化服务。</w:t>
      </w:r>
    </w:p>
    <w:p w14:paraId="056C8A46">
      <w:pPr>
        <w:pStyle w:val="3"/>
        <w:rPr>
          <w:rFonts w:ascii="微软雅黑" w:hAnsi="微软雅黑" w:eastAsia="微软雅黑" w:cs="微软雅黑"/>
        </w:rPr>
      </w:pPr>
      <w:bookmarkStart w:id="183" w:name="_Toc9660"/>
      <w:bookmarkStart w:id="184" w:name="_Toc105931624"/>
      <w:r>
        <w:rPr>
          <w:rFonts w:hint="eastAsia" w:ascii="微软雅黑" w:hAnsi="微软雅黑" w:eastAsia="微软雅黑" w:cs="微软雅黑"/>
        </w:rPr>
        <w:t>（四）教学方法</w:t>
      </w:r>
      <w:bookmarkEnd w:id="173"/>
      <w:bookmarkEnd w:id="174"/>
      <w:bookmarkEnd w:id="175"/>
      <w:bookmarkEnd w:id="176"/>
      <w:bookmarkEnd w:id="177"/>
      <w:bookmarkEnd w:id="178"/>
      <w:bookmarkEnd w:id="179"/>
      <w:bookmarkEnd w:id="180"/>
      <w:bookmarkEnd w:id="181"/>
      <w:bookmarkEnd w:id="182"/>
      <w:bookmarkEnd w:id="183"/>
      <w:bookmarkEnd w:id="184"/>
      <w:r>
        <w:rPr>
          <w:rFonts w:hint="eastAsia" w:ascii="微软雅黑" w:hAnsi="微软雅黑" w:eastAsia="微软雅黑" w:cs="微软雅黑"/>
        </w:rPr>
        <w:t xml:space="preserve"> </w:t>
      </w:r>
    </w:p>
    <w:p w14:paraId="622E4CC9">
      <w:pPr>
        <w:spacing w:line="360" w:lineRule="auto"/>
        <w:ind w:firstLine="480"/>
        <w:rPr>
          <w:rStyle w:val="15"/>
          <w:rFonts w:ascii="仿宋" w:hAnsi="仿宋" w:eastAsia="仿宋" w:cs="仿宋"/>
          <w:szCs w:val="24"/>
        </w:rPr>
      </w:pPr>
      <w:r>
        <w:rPr>
          <w:rFonts w:hint="eastAsia" w:ascii="仿宋" w:hAnsi="仿宋" w:eastAsia="仿宋" w:cs="仿宋"/>
          <w:kern w:val="0"/>
          <w:szCs w:val="24"/>
        </w:rPr>
        <w:t>以职业岗位需求为导向，以学生为中心，采用“产教融合、赛教融合＂的理实一体化教学模式，根据课程性质、教学内容，灵活选用案例教学、项目教学、演示教学、任务驱动等教学方法。鼓励教师充分、恰当、合理使用现代教育技术激发学生学习兴趣、提高教学效果。</w:t>
      </w:r>
      <w:bookmarkStart w:id="185" w:name="_Toc31838"/>
      <w:bookmarkStart w:id="186" w:name="_Toc621"/>
      <w:bookmarkStart w:id="187" w:name="_Toc72"/>
      <w:bookmarkStart w:id="188" w:name="_Toc13897"/>
      <w:bookmarkStart w:id="189" w:name="_Toc29773"/>
      <w:r>
        <w:rPr>
          <w:rStyle w:val="15"/>
          <w:rFonts w:hint="eastAsia" w:ascii="仿宋" w:hAnsi="仿宋" w:eastAsia="仿宋" w:cs="仿宋"/>
          <w:szCs w:val="24"/>
        </w:rPr>
        <w:t>在教学过程中通过深入开展学情分析、教情分析，在遵循科学性与教育性相结合原则下，以学生必备的理论知识与岗位实践技能要求达成为目标，能够采取基于智慧职教平台的线上线下混合教学体系的构建进行课程教学，也把思政教育融入其中。</w:t>
      </w:r>
    </w:p>
    <w:p w14:paraId="5E60A360">
      <w:pPr>
        <w:spacing w:line="360" w:lineRule="auto"/>
        <w:ind w:firstLine="480"/>
        <w:rPr>
          <w:rStyle w:val="15"/>
          <w:rFonts w:ascii="仿宋" w:hAnsi="仿宋" w:eastAsia="仿宋" w:cs="仿宋"/>
          <w:szCs w:val="24"/>
        </w:rPr>
      </w:pPr>
      <w:r>
        <w:rPr>
          <w:rStyle w:val="15"/>
          <w:rFonts w:hint="eastAsia" w:ascii="仿宋" w:hAnsi="仿宋" w:eastAsia="仿宋" w:cs="仿宋"/>
          <w:szCs w:val="24"/>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18AC393A">
      <w:pPr>
        <w:spacing w:line="360" w:lineRule="auto"/>
        <w:ind w:firstLine="480"/>
        <w:rPr>
          <w:rStyle w:val="15"/>
          <w:rFonts w:ascii="仿宋" w:hAnsi="仿宋" w:eastAsia="仿宋" w:cs="仿宋"/>
          <w:szCs w:val="24"/>
        </w:rPr>
      </w:pPr>
      <w:r>
        <w:rPr>
          <w:rStyle w:val="15"/>
          <w:rFonts w:hint="eastAsia" w:ascii="仿宋" w:hAnsi="仿宋" w:eastAsia="仿宋" w:cs="仿宋"/>
          <w:szCs w:val="24"/>
        </w:rPr>
        <w:t>2.专业核心骨干课的理论教学采取讲授法、讨论法、直观演示法、练习法、网络课件辅助教学法，实践教学采取校内实验实训室实验法、校内生产实践室轮岗实训法，校外实践企业参观教学法、现场实践教学法进行。</w:t>
      </w:r>
      <w:bookmarkEnd w:id="185"/>
      <w:bookmarkEnd w:id="186"/>
      <w:bookmarkEnd w:id="187"/>
      <w:bookmarkEnd w:id="188"/>
      <w:bookmarkEnd w:id="189"/>
    </w:p>
    <w:p w14:paraId="3C6FE9C1">
      <w:pPr>
        <w:spacing w:line="360" w:lineRule="auto"/>
        <w:ind w:firstLine="480"/>
        <w:rPr>
          <w:rStyle w:val="15"/>
          <w:rFonts w:ascii="仿宋" w:hAnsi="仿宋" w:eastAsia="仿宋" w:cs="仿宋"/>
          <w:szCs w:val="24"/>
        </w:rPr>
      </w:pPr>
      <w:r>
        <w:rPr>
          <w:rStyle w:val="15"/>
          <w:rFonts w:hint="eastAsia" w:ascii="仿宋" w:hAnsi="仿宋" w:eastAsia="仿宋" w:cs="仿宋"/>
          <w:szCs w:val="24"/>
        </w:rPr>
        <w:t>3</w:t>
      </w:r>
      <w:r>
        <w:rPr>
          <w:rStyle w:val="15"/>
          <w:rFonts w:ascii="仿宋" w:hAnsi="仿宋" w:eastAsia="仿宋" w:cs="仿宋"/>
          <w:szCs w:val="24"/>
        </w:rPr>
        <w:t>.</w:t>
      </w:r>
      <w:r>
        <w:rPr>
          <w:rStyle w:val="15"/>
          <w:rFonts w:hint="eastAsia" w:ascii="仿宋" w:hAnsi="仿宋" w:eastAsia="仿宋" w:cs="仿宋"/>
          <w:szCs w:val="24"/>
        </w:rPr>
        <w:t>专门化领域课的理论教学采取讲授法、讨论法、直观演示法、练习法、网络课件辅助教学法，实践教学采取校内实验实训室实验法、校内生产实践室轮岗实训法，校外实践企业参观教学法、现场实践教学法进行。</w:t>
      </w:r>
    </w:p>
    <w:p w14:paraId="027E059E">
      <w:pPr>
        <w:spacing w:line="360" w:lineRule="auto"/>
        <w:ind w:firstLine="480"/>
        <w:rPr>
          <w:rFonts w:ascii="仿宋" w:hAnsi="仿宋" w:eastAsia="仿宋" w:cs="仿宋"/>
          <w:kern w:val="0"/>
          <w:szCs w:val="24"/>
        </w:rPr>
      </w:pPr>
      <w:r>
        <w:rPr>
          <w:rFonts w:ascii="仿宋" w:hAnsi="仿宋" w:eastAsia="仿宋" w:cs="仿宋"/>
          <w:kern w:val="0"/>
          <w:szCs w:val="24"/>
        </w:rPr>
        <w:t>4.</w:t>
      </w:r>
      <w:r>
        <w:rPr>
          <w:rFonts w:hint="eastAsia" w:ascii="仿宋" w:hAnsi="仿宋" w:eastAsia="仿宋" w:cs="仿宋"/>
          <w:kern w:val="0"/>
          <w:szCs w:val="24"/>
        </w:rPr>
        <w:t>岗位实习课程在企业岗位实习，由企业指导教师负责岗位实践内容，主要根据企业实际生产需要安排学生岗位，进行生产实际，实习中有条件的企业要安排学生轮岗实践，确保学生岗位实践技能全面。</w:t>
      </w:r>
    </w:p>
    <w:p w14:paraId="1BA923DB">
      <w:pPr>
        <w:pStyle w:val="3"/>
        <w:rPr>
          <w:rFonts w:ascii="微软雅黑" w:hAnsi="微软雅黑" w:eastAsia="微软雅黑" w:cs="微软雅黑"/>
        </w:rPr>
      </w:pPr>
      <w:bookmarkStart w:id="190" w:name="_Toc29585"/>
      <w:bookmarkStart w:id="191" w:name="_Toc28441"/>
      <w:bookmarkStart w:id="192" w:name="_Toc19698"/>
      <w:bookmarkStart w:id="193" w:name="_Toc27"/>
      <w:bookmarkStart w:id="194" w:name="_Toc20780"/>
      <w:bookmarkStart w:id="195" w:name="_Toc105931625"/>
      <w:bookmarkStart w:id="196" w:name="_Toc1458"/>
      <w:bookmarkStart w:id="197" w:name="_Toc18484"/>
      <w:bookmarkStart w:id="198" w:name="_Toc14319"/>
      <w:bookmarkStart w:id="199" w:name="_Toc20566"/>
      <w:bookmarkStart w:id="200" w:name="_Toc31635"/>
      <w:bookmarkStart w:id="201" w:name="_Toc29639"/>
      <w:r>
        <w:rPr>
          <w:rFonts w:hint="eastAsia" w:ascii="微软雅黑" w:hAnsi="微软雅黑" w:eastAsia="微软雅黑" w:cs="微软雅黑"/>
        </w:rPr>
        <w:t>（五）学习评价</w:t>
      </w:r>
      <w:bookmarkEnd w:id="190"/>
      <w:bookmarkEnd w:id="191"/>
      <w:bookmarkEnd w:id="192"/>
      <w:bookmarkEnd w:id="193"/>
      <w:bookmarkEnd w:id="194"/>
      <w:bookmarkEnd w:id="195"/>
      <w:bookmarkEnd w:id="196"/>
      <w:bookmarkEnd w:id="197"/>
      <w:bookmarkEnd w:id="198"/>
      <w:bookmarkEnd w:id="199"/>
      <w:bookmarkEnd w:id="200"/>
      <w:bookmarkEnd w:id="201"/>
    </w:p>
    <w:p w14:paraId="5FF86CC3">
      <w:pPr>
        <w:spacing w:line="360" w:lineRule="auto"/>
        <w:ind w:firstLine="480"/>
        <w:rPr>
          <w:rFonts w:ascii="仿宋" w:hAnsi="仿宋" w:eastAsia="仿宋" w:cs="仿宋"/>
          <w:kern w:val="0"/>
          <w:szCs w:val="24"/>
        </w:rPr>
      </w:pPr>
      <w:r>
        <w:rPr>
          <w:rFonts w:hint="eastAsia" w:ascii="仿宋" w:hAnsi="仿宋" w:eastAsia="仿宋" w:cs="仿宋"/>
          <w:kern w:val="0"/>
          <w:szCs w:val="24"/>
        </w:rPr>
        <w:t>1、总体原则：以人为本，侧重过程，综合评价，理论适度够用，实践必须达成。在教学评价过程中突出过程性考核评价，侧重学生实操能力，强化综合素质考核。</w:t>
      </w:r>
    </w:p>
    <w:p w14:paraId="49A1180C">
      <w:pPr>
        <w:spacing w:line="360" w:lineRule="auto"/>
        <w:ind w:firstLine="480"/>
        <w:rPr>
          <w:rFonts w:ascii="宋体" w:hAnsi="宋体" w:eastAsia="宋体" w:cs="宋体"/>
          <w:b/>
          <w:bCs/>
          <w:szCs w:val="24"/>
        </w:rPr>
      </w:pPr>
      <w:r>
        <w:rPr>
          <w:rFonts w:hint="eastAsia" w:ascii="仿宋" w:hAnsi="仿宋" w:eastAsia="仿宋" w:cs="仿宋"/>
          <w:kern w:val="0"/>
          <w:szCs w:val="24"/>
        </w:rPr>
        <w:t>2、公共课、专业基础课采取过程性考核评价、实训成绩、期末试卷相结合的综合考核评价，侧重过程性考核评价；专业核心课、专业选修课、专业拓展采取过程性考核评价、实训成绩、期末试卷相结合的综合考核评价，侧重实训成绩；岗位实习采取校企双方(企业指导教师、学校指导教师)考核评价体系，强化综合素质考核，企业</w:t>
      </w:r>
      <w:r>
        <w:rPr>
          <w:rFonts w:hint="eastAsia" w:ascii="仿宋" w:hAnsi="仿宋" w:eastAsia="仿宋" w:cs="仿宋"/>
          <w:kern w:val="0"/>
          <w:szCs w:val="24"/>
          <w:lang w:val="en-US" w:eastAsia="zh-CN"/>
        </w:rPr>
        <w:t>3</w:t>
      </w:r>
      <w:r>
        <w:rPr>
          <w:rFonts w:ascii="仿宋" w:hAnsi="仿宋" w:eastAsia="仿宋" w:cs="仿宋"/>
          <w:kern w:val="0"/>
          <w:szCs w:val="24"/>
        </w:rPr>
        <w:t>0</w:t>
      </w:r>
      <w:r>
        <w:rPr>
          <w:rFonts w:hint="eastAsia" w:ascii="仿宋" w:hAnsi="仿宋" w:eastAsia="仿宋" w:cs="仿宋"/>
          <w:kern w:val="0"/>
          <w:szCs w:val="24"/>
        </w:rPr>
        <w:t>%，技术指导教师30%</w:t>
      </w:r>
      <w:r>
        <w:rPr>
          <w:rFonts w:hint="eastAsia" w:ascii="仿宋" w:hAnsi="仿宋" w:eastAsia="仿宋" w:cs="仿宋"/>
          <w:kern w:val="0"/>
          <w:szCs w:val="24"/>
          <w:lang w:eastAsia="zh-CN"/>
        </w:rPr>
        <w:t>，</w:t>
      </w:r>
      <w:r>
        <w:rPr>
          <w:rFonts w:hint="eastAsia" w:ascii="仿宋" w:hAnsi="仿宋" w:eastAsia="仿宋" w:cs="仿宋"/>
          <w:kern w:val="0"/>
          <w:szCs w:val="24"/>
        </w:rPr>
        <w:t>学校教师</w:t>
      </w:r>
      <w:r>
        <w:rPr>
          <w:rFonts w:hint="eastAsia" w:ascii="仿宋" w:hAnsi="仿宋" w:eastAsia="仿宋" w:cs="仿宋"/>
          <w:kern w:val="0"/>
          <w:szCs w:val="24"/>
          <w:lang w:val="en-US" w:eastAsia="zh-CN"/>
        </w:rPr>
        <w:t>4</w:t>
      </w:r>
      <w:r>
        <w:rPr>
          <w:rFonts w:hint="eastAsia" w:ascii="仿宋" w:hAnsi="仿宋" w:eastAsia="仿宋" w:cs="仿宋"/>
          <w:kern w:val="0"/>
          <w:szCs w:val="24"/>
        </w:rPr>
        <w:t>0%。</w:t>
      </w:r>
    </w:p>
    <w:p w14:paraId="514EF009">
      <w:pPr>
        <w:pStyle w:val="3"/>
        <w:rPr>
          <w:rFonts w:ascii="微软雅黑" w:hAnsi="微软雅黑" w:eastAsia="微软雅黑" w:cs="微软雅黑"/>
        </w:rPr>
      </w:pPr>
      <w:bookmarkStart w:id="202" w:name="_Toc105931626"/>
      <w:bookmarkStart w:id="203" w:name="_Toc27484"/>
      <w:bookmarkStart w:id="204" w:name="_Toc25591"/>
      <w:bookmarkStart w:id="205" w:name="_Toc29465"/>
      <w:bookmarkStart w:id="206" w:name="_Toc4997"/>
      <w:bookmarkStart w:id="207" w:name="_Toc29318"/>
      <w:bookmarkStart w:id="208" w:name="_Toc24042"/>
      <w:bookmarkStart w:id="209" w:name="_Toc19151"/>
      <w:bookmarkStart w:id="210" w:name="_Toc2561"/>
      <w:bookmarkStart w:id="211" w:name="_Toc580"/>
      <w:bookmarkStart w:id="212" w:name="_Toc23250"/>
      <w:bookmarkStart w:id="213" w:name="_Toc17213"/>
      <w:r>
        <w:rPr>
          <w:rFonts w:hint="eastAsia" w:ascii="微软雅黑" w:hAnsi="微软雅黑" w:eastAsia="微软雅黑" w:cs="微软雅黑"/>
        </w:rPr>
        <w:t>（六）质量管理</w:t>
      </w:r>
      <w:bookmarkEnd w:id="202"/>
      <w:bookmarkEnd w:id="203"/>
      <w:bookmarkEnd w:id="204"/>
      <w:bookmarkEnd w:id="205"/>
      <w:bookmarkEnd w:id="206"/>
      <w:bookmarkEnd w:id="207"/>
      <w:bookmarkEnd w:id="208"/>
      <w:bookmarkEnd w:id="209"/>
      <w:bookmarkEnd w:id="210"/>
      <w:bookmarkEnd w:id="211"/>
      <w:bookmarkEnd w:id="212"/>
      <w:bookmarkEnd w:id="213"/>
      <w:bookmarkStart w:id="214" w:name="OLE_LINK4"/>
    </w:p>
    <w:p w14:paraId="4C0BEA96">
      <w:pPr>
        <w:spacing w:line="360" w:lineRule="auto"/>
        <w:ind w:firstLine="480"/>
        <w:rPr>
          <w:rFonts w:ascii="仿宋" w:hAnsi="仿宋" w:eastAsia="仿宋" w:cs="仿宋"/>
          <w:kern w:val="0"/>
          <w:szCs w:val="24"/>
        </w:rPr>
      </w:pPr>
      <w:bookmarkStart w:id="215" w:name="_Toc29007"/>
      <w:bookmarkStart w:id="216" w:name="_Toc7794"/>
      <w:bookmarkStart w:id="217" w:name="_Toc8997"/>
      <w:r>
        <w:rPr>
          <w:rFonts w:hint="eastAsia" w:ascii="仿宋" w:hAnsi="仿宋" w:eastAsia="仿宋" w:cs="仿宋"/>
          <w:kern w:val="0"/>
          <w:szCs w:val="24"/>
        </w:rPr>
        <w:t>建立专业建设和教学过程质量监控机制，完善教学管理制度，实施院系两级教学巡查和听课制度，建立教学管理巡查组，定期开展日常教学检查，认真做好期初、期中、期末教学检查，严格教学纪律和课堂纪律。</w:t>
      </w:r>
    </w:p>
    <w:p w14:paraId="03326A8D">
      <w:pPr>
        <w:spacing w:line="360" w:lineRule="auto"/>
        <w:ind w:firstLine="480"/>
        <w:rPr>
          <w:rFonts w:ascii="仿宋" w:hAnsi="仿宋" w:eastAsia="仿宋" w:cs="仿宋"/>
          <w:kern w:val="0"/>
          <w:szCs w:val="24"/>
        </w:rPr>
      </w:pPr>
      <w:r>
        <w:rPr>
          <w:rFonts w:hint="eastAsia" w:ascii="仿宋" w:hAnsi="仿宋" w:eastAsia="仿宋" w:cs="仿宋"/>
          <w:kern w:val="0"/>
          <w:szCs w:val="24"/>
        </w:rPr>
        <w:t>建立毕业生档案、实施毕业生质量跟踪调查，及时了解毕业生的工作状况和在工作工程中遇到的知识和技术问题，以及对专业课程设置、教学方法、管理模式等方面的意见和建议；听取用人单位对我校毕业生的思想品德、专业知识、业务能力和工作业绩等方面的总体评价和满意度以及对专业建设、人才培养模式的意见和建议，建立经常性的反馈渠道和社会评价制度。</w:t>
      </w:r>
    </w:p>
    <w:p w14:paraId="55FAE53A">
      <w:pPr>
        <w:spacing w:line="360" w:lineRule="auto"/>
        <w:ind w:firstLine="480"/>
        <w:rPr>
          <w:rFonts w:ascii="仿宋" w:hAnsi="仿宋" w:eastAsia="仿宋" w:cs="仿宋"/>
          <w:b/>
          <w:bCs/>
          <w:szCs w:val="24"/>
        </w:rPr>
      </w:pPr>
      <w:r>
        <w:rPr>
          <w:rFonts w:hint="eastAsia" w:ascii="仿宋" w:hAnsi="仿宋" w:eastAsia="仿宋" w:cs="仿宋"/>
          <w:kern w:val="0"/>
          <w:szCs w:val="24"/>
        </w:rPr>
        <w:t>持续开展教学诊断与改进工作，有效改进专业教学，加强专业建设，形成质量改进螺旋，持续提高人才培养质量。</w:t>
      </w:r>
      <w:bookmarkEnd w:id="215"/>
      <w:bookmarkEnd w:id="216"/>
      <w:bookmarkEnd w:id="217"/>
    </w:p>
    <w:bookmarkEnd w:id="214"/>
    <w:p w14:paraId="1F959ADE">
      <w:pPr>
        <w:pStyle w:val="2"/>
      </w:pPr>
      <w:bookmarkStart w:id="218" w:name="_Toc23527"/>
      <w:bookmarkStart w:id="219" w:name="_Toc9263"/>
      <w:bookmarkStart w:id="220" w:name="_Toc28566"/>
      <w:bookmarkStart w:id="221" w:name="_Toc24341"/>
      <w:bookmarkStart w:id="222" w:name="_Toc17680"/>
      <w:bookmarkStart w:id="223" w:name="_Toc3457"/>
      <w:bookmarkStart w:id="224" w:name="_Toc1592"/>
      <w:bookmarkStart w:id="225" w:name="_Toc7203"/>
      <w:bookmarkStart w:id="226" w:name="_Toc27391"/>
      <w:bookmarkStart w:id="227" w:name="_Toc12682"/>
      <w:bookmarkStart w:id="228" w:name="_Toc31272"/>
      <w:bookmarkStart w:id="229" w:name="_Toc105931627"/>
      <w:bookmarkStart w:id="230" w:name="_Toc21450"/>
      <w:bookmarkStart w:id="231" w:name="_Toc8357"/>
      <w:bookmarkStart w:id="232" w:name="_Toc10117"/>
      <w:bookmarkStart w:id="233" w:name="_Toc12615"/>
      <w:r>
        <w:rPr>
          <w:rFonts w:hint="eastAsia"/>
        </w:rPr>
        <w:t>十一、有关附件</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63D5C259">
      <w:pPr>
        <w:ind w:firstLine="480"/>
        <w:rPr>
          <w:rStyle w:val="15"/>
          <w:rFonts w:ascii="仿宋" w:hAnsi="仿宋" w:eastAsia="仿宋" w:cs="仿宋"/>
        </w:rPr>
      </w:pPr>
      <w:r>
        <w:rPr>
          <w:rStyle w:val="15"/>
          <w:rFonts w:hint="eastAsia"/>
        </w:rPr>
        <w:t>（一）</w:t>
      </w:r>
      <w:r>
        <w:rPr>
          <w:rStyle w:val="15"/>
          <w:rFonts w:hint="eastAsia" w:ascii="仿宋" w:hAnsi="仿宋" w:eastAsia="仿宋" w:cs="仿宋"/>
        </w:rPr>
        <w:t>专业建设指导委员会</w:t>
      </w:r>
    </w:p>
    <w:p w14:paraId="74BAB17A">
      <w:pPr>
        <w:ind w:firstLine="480"/>
        <w:rPr>
          <w:rStyle w:val="15"/>
          <w:rFonts w:ascii="仿宋" w:hAnsi="仿宋" w:eastAsia="仿宋" w:cs="仿宋"/>
        </w:rPr>
      </w:pPr>
      <w:r>
        <w:rPr>
          <w:rStyle w:val="15"/>
          <w:rFonts w:hint="eastAsia" w:ascii="仿宋" w:hAnsi="仿宋" w:eastAsia="仿宋" w:cs="仿宋"/>
        </w:rPr>
        <w:t>（二）课程设置情况表</w:t>
      </w:r>
    </w:p>
    <w:p w14:paraId="16F56E03">
      <w:pPr>
        <w:ind w:firstLine="480"/>
        <w:rPr>
          <w:rStyle w:val="15"/>
          <w:rFonts w:ascii="仿宋" w:hAnsi="仿宋" w:eastAsia="仿宋" w:cs="仿宋"/>
        </w:rPr>
      </w:pPr>
      <w:r>
        <w:rPr>
          <w:rStyle w:val="15"/>
          <w:rFonts w:hint="eastAsia" w:ascii="仿宋" w:hAnsi="仿宋" w:eastAsia="仿宋" w:cs="仿宋"/>
        </w:rPr>
        <w:t>（三）专业人才培养方案审定意见</w:t>
      </w:r>
    </w:p>
    <w:p w14:paraId="5571AB57">
      <w:pPr>
        <w:ind w:firstLine="480"/>
        <w:rPr>
          <w:rFonts w:hint="eastAsia" w:ascii="微软雅黑" w:hAnsi="微软雅黑" w:eastAsia="微软雅黑" w:cs="微软雅黑"/>
        </w:rPr>
      </w:pPr>
      <w:r>
        <w:rPr>
          <w:rStyle w:val="15"/>
          <w:rFonts w:hint="eastAsia" w:ascii="仿宋" w:hAnsi="仿宋" w:eastAsia="仿宋" w:cs="仿宋"/>
        </w:rPr>
        <w:t>（四）课程体系执行表</w:t>
      </w:r>
    </w:p>
    <w:p w14:paraId="5F05788D">
      <w:pPr>
        <w:overflowPunct w:val="0"/>
        <w:adjustRightInd w:val="0"/>
        <w:spacing w:before="120" w:beforeLines="50" w:after="120"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bookmarkStart w:id="234" w:name="_Toc105346519"/>
      <w:r>
        <w:rPr>
          <w:rFonts w:hint="eastAsia" w:eastAsia="黑体"/>
          <w:color w:val="000000" w:themeColor="text1"/>
          <w:sz w:val="32"/>
          <w:szCs w:val="32"/>
          <w14:textFill>
            <w14:solidFill>
              <w14:schemeClr w14:val="tx1"/>
            </w14:solidFill>
          </w14:textFill>
        </w:rPr>
        <w:t>修订日期：202</w:t>
      </w:r>
      <w:r>
        <w:rPr>
          <w:rFonts w:hint="eastAsia" w:eastAsia="黑体"/>
          <w:color w:val="000000" w:themeColor="text1"/>
          <w:sz w:val="32"/>
          <w:szCs w:val="32"/>
          <w:lang w:val="en-US" w:eastAsia="zh-CN"/>
          <w14:textFill>
            <w14:solidFill>
              <w14:schemeClr w14:val="tx1"/>
            </w14:solidFill>
          </w14:textFill>
        </w:rPr>
        <w:t>5</w:t>
      </w:r>
      <w:r>
        <w:rPr>
          <w:rFonts w:hint="eastAsia" w:eastAsia="黑体"/>
          <w:color w:val="000000" w:themeColor="text1"/>
          <w:sz w:val="32"/>
          <w:szCs w:val="32"/>
          <w14:textFill>
            <w14:solidFill>
              <w14:schemeClr w14:val="tx1"/>
            </w14:solidFill>
          </w14:textFill>
        </w:rPr>
        <w:t>年</w:t>
      </w:r>
      <w:r>
        <w:rPr>
          <w:rFonts w:hint="eastAsia" w:eastAsia="黑体"/>
          <w:color w:val="000000" w:themeColor="text1"/>
          <w:sz w:val="32"/>
          <w:szCs w:val="32"/>
          <w:lang w:val="en-US" w:eastAsia="zh-CN"/>
          <w14:textFill>
            <w14:solidFill>
              <w14:schemeClr w14:val="tx1"/>
            </w14:solidFill>
          </w14:textFill>
        </w:rPr>
        <w:t>7</w:t>
      </w:r>
      <w:r>
        <w:rPr>
          <w:rFonts w:hint="eastAsia" w:eastAsia="黑体"/>
          <w:color w:val="000000" w:themeColor="text1"/>
          <w:sz w:val="32"/>
          <w:szCs w:val="32"/>
          <w14:textFill>
            <w14:solidFill>
              <w14:schemeClr w14:val="tx1"/>
            </w14:solidFill>
          </w14:textFill>
        </w:rPr>
        <w:t>月</w:t>
      </w:r>
      <w:bookmarkEnd w:id="234"/>
    </w:p>
    <w:p w14:paraId="05C70860">
      <w:pPr>
        <w:ind w:firstLine="480"/>
        <w:rPr>
          <w:rFonts w:hint="eastAsia" w:ascii="微软雅黑" w:hAnsi="微软雅黑" w:eastAsia="微软雅黑" w:cs="微软雅黑"/>
        </w:rPr>
      </w:pPr>
    </w:p>
    <w:p w14:paraId="36967010">
      <w:pPr>
        <w:ind w:firstLine="560"/>
        <w:jc w:val="left"/>
        <w:rPr>
          <w:rFonts w:hint="eastAsia"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附件1（一）专业建设指导委员会</w:t>
      </w:r>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133577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7825E715">
            <w:pPr>
              <w:ind w:firstLine="0" w:firstLineChars="0"/>
              <w:jc w:val="center"/>
              <w:rPr>
                <w:rFonts w:ascii="楷体" w:hAnsi="楷体" w:eastAsia="楷体"/>
                <w:b/>
                <w:bCs/>
                <w:szCs w:val="24"/>
              </w:rPr>
            </w:pPr>
            <w:r>
              <w:rPr>
                <w:rFonts w:hint="eastAsia" w:ascii="楷体" w:hAnsi="楷体" w:eastAsia="楷体"/>
                <w:b/>
                <w:bCs/>
                <w:szCs w:val="24"/>
              </w:rPr>
              <w:t>姓名</w:t>
            </w:r>
          </w:p>
        </w:tc>
        <w:tc>
          <w:tcPr>
            <w:tcW w:w="1700" w:type="dxa"/>
            <w:tcBorders>
              <w:tl2br w:val="nil"/>
              <w:tr2bl w:val="nil"/>
            </w:tcBorders>
            <w:vAlign w:val="center"/>
          </w:tcPr>
          <w:p w14:paraId="79AB09D4">
            <w:pPr>
              <w:ind w:firstLine="0" w:firstLineChars="0"/>
              <w:jc w:val="center"/>
              <w:rPr>
                <w:rFonts w:ascii="楷体" w:hAnsi="楷体" w:eastAsia="楷体"/>
                <w:b/>
                <w:bCs/>
                <w:szCs w:val="24"/>
              </w:rPr>
            </w:pPr>
            <w:r>
              <w:rPr>
                <w:rFonts w:hint="eastAsia" w:ascii="楷体" w:hAnsi="楷体" w:eastAsia="楷体"/>
                <w:b/>
                <w:bCs/>
                <w:szCs w:val="24"/>
              </w:rPr>
              <w:t>职务</w:t>
            </w:r>
          </w:p>
        </w:tc>
        <w:tc>
          <w:tcPr>
            <w:tcW w:w="4056" w:type="dxa"/>
            <w:tcBorders>
              <w:tl2br w:val="nil"/>
              <w:tr2bl w:val="nil"/>
            </w:tcBorders>
            <w:vAlign w:val="center"/>
          </w:tcPr>
          <w:p w14:paraId="6534FADC">
            <w:pPr>
              <w:ind w:firstLine="0" w:firstLineChars="0"/>
              <w:jc w:val="center"/>
              <w:rPr>
                <w:rFonts w:ascii="楷体" w:hAnsi="楷体" w:eastAsia="楷体"/>
                <w:b/>
                <w:bCs/>
                <w:szCs w:val="24"/>
              </w:rPr>
            </w:pPr>
            <w:r>
              <w:rPr>
                <w:rFonts w:hint="eastAsia" w:ascii="楷体" w:hAnsi="楷体" w:eastAsia="楷体"/>
                <w:b/>
                <w:bCs/>
                <w:szCs w:val="24"/>
              </w:rPr>
              <w:t>工作单位/职称</w:t>
            </w:r>
          </w:p>
        </w:tc>
        <w:tc>
          <w:tcPr>
            <w:tcW w:w="1801" w:type="dxa"/>
            <w:tcBorders>
              <w:tl2br w:val="nil"/>
              <w:tr2bl w:val="nil"/>
            </w:tcBorders>
            <w:vAlign w:val="center"/>
          </w:tcPr>
          <w:p w14:paraId="1E6F68E7">
            <w:pPr>
              <w:ind w:firstLine="0" w:firstLineChars="0"/>
              <w:jc w:val="center"/>
              <w:rPr>
                <w:rFonts w:ascii="楷体" w:hAnsi="楷体" w:eastAsia="楷体"/>
                <w:b/>
                <w:bCs/>
                <w:szCs w:val="24"/>
              </w:rPr>
            </w:pPr>
            <w:r>
              <w:rPr>
                <w:rFonts w:hint="eastAsia" w:ascii="楷体" w:hAnsi="楷体" w:eastAsia="楷体"/>
                <w:b/>
                <w:bCs/>
                <w:szCs w:val="24"/>
              </w:rPr>
              <w:t>联系电话</w:t>
            </w:r>
          </w:p>
        </w:tc>
      </w:tr>
      <w:tr w14:paraId="16023F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F95C08A">
            <w:pPr>
              <w:ind w:firstLine="0" w:firstLineChars="0"/>
              <w:jc w:val="center"/>
              <w:rPr>
                <w:rFonts w:ascii="楷体" w:hAnsi="楷体" w:eastAsia="楷体"/>
                <w:szCs w:val="24"/>
              </w:rPr>
            </w:pPr>
            <w:r>
              <w:rPr>
                <w:rFonts w:hint="eastAsia" w:ascii="楷体" w:hAnsi="楷体" w:eastAsia="楷体"/>
                <w:szCs w:val="24"/>
              </w:rPr>
              <w:t>魏彤光</w:t>
            </w:r>
          </w:p>
        </w:tc>
        <w:tc>
          <w:tcPr>
            <w:tcW w:w="1700" w:type="dxa"/>
            <w:tcBorders>
              <w:tl2br w:val="nil"/>
              <w:tr2bl w:val="nil"/>
            </w:tcBorders>
            <w:vAlign w:val="center"/>
          </w:tcPr>
          <w:p w14:paraId="415C975E">
            <w:pPr>
              <w:ind w:firstLine="0" w:firstLineChars="0"/>
              <w:jc w:val="center"/>
              <w:rPr>
                <w:rFonts w:ascii="楷体" w:hAnsi="楷体" w:eastAsia="楷体"/>
                <w:szCs w:val="24"/>
              </w:rPr>
            </w:pPr>
            <w:r>
              <w:rPr>
                <w:rFonts w:hint="eastAsia" w:ascii="楷体" w:hAnsi="楷体" w:eastAsia="楷体"/>
                <w:szCs w:val="24"/>
              </w:rPr>
              <w:t>主任</w:t>
            </w:r>
          </w:p>
        </w:tc>
        <w:tc>
          <w:tcPr>
            <w:tcW w:w="4056" w:type="dxa"/>
            <w:tcBorders>
              <w:tl2br w:val="nil"/>
              <w:tr2bl w:val="nil"/>
            </w:tcBorders>
            <w:vAlign w:val="center"/>
          </w:tcPr>
          <w:p w14:paraId="565D396B">
            <w:pPr>
              <w:ind w:firstLine="0" w:firstLineChars="0"/>
              <w:jc w:val="left"/>
              <w:rPr>
                <w:rFonts w:ascii="楷体" w:hAnsi="楷体" w:eastAsia="楷体"/>
                <w:szCs w:val="24"/>
              </w:rPr>
            </w:pPr>
            <w:r>
              <w:rPr>
                <w:rFonts w:hint="eastAsia" w:ascii="楷体" w:hAnsi="楷体" w:eastAsia="楷体"/>
                <w:szCs w:val="24"/>
              </w:rPr>
              <w:t>阜新高等专科学校/副校长</w:t>
            </w:r>
          </w:p>
        </w:tc>
        <w:tc>
          <w:tcPr>
            <w:tcW w:w="1801" w:type="dxa"/>
            <w:tcBorders>
              <w:tl2br w:val="nil"/>
              <w:tr2bl w:val="nil"/>
            </w:tcBorders>
            <w:vAlign w:val="center"/>
          </w:tcPr>
          <w:p w14:paraId="68DEF625">
            <w:pPr>
              <w:ind w:firstLine="0" w:firstLineChars="0"/>
              <w:jc w:val="center"/>
              <w:rPr>
                <w:rFonts w:ascii="楷体" w:hAnsi="楷体" w:eastAsia="楷体"/>
                <w:szCs w:val="24"/>
              </w:rPr>
            </w:pPr>
            <w:r>
              <w:rPr>
                <w:rFonts w:hint="eastAsia" w:ascii="楷体" w:hAnsi="楷体" w:eastAsia="楷体"/>
                <w:szCs w:val="24"/>
              </w:rPr>
              <w:t>18641877887</w:t>
            </w:r>
          </w:p>
        </w:tc>
      </w:tr>
      <w:tr w14:paraId="541042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D95F849">
            <w:pPr>
              <w:ind w:firstLine="0" w:firstLineChars="0"/>
              <w:jc w:val="center"/>
              <w:rPr>
                <w:rFonts w:ascii="楷体" w:hAnsi="楷体" w:eastAsia="楷体"/>
                <w:szCs w:val="24"/>
              </w:rPr>
            </w:pPr>
            <w:bookmarkStart w:id="235" w:name="_GoBack"/>
            <w:bookmarkEnd w:id="235"/>
            <w:r>
              <w:rPr>
                <w:rFonts w:hint="eastAsia" w:ascii="楷体" w:hAnsi="楷体" w:eastAsia="楷体"/>
                <w:szCs w:val="24"/>
              </w:rPr>
              <w:t>常梅</w:t>
            </w:r>
          </w:p>
        </w:tc>
        <w:tc>
          <w:tcPr>
            <w:tcW w:w="1700" w:type="dxa"/>
            <w:tcBorders>
              <w:tl2br w:val="nil"/>
              <w:tr2bl w:val="nil"/>
            </w:tcBorders>
            <w:vAlign w:val="center"/>
          </w:tcPr>
          <w:p w14:paraId="02C58054">
            <w:pPr>
              <w:ind w:firstLine="0" w:firstLineChars="0"/>
              <w:jc w:val="center"/>
              <w:rPr>
                <w:rFonts w:ascii="楷体" w:hAnsi="楷体" w:eastAsia="楷体"/>
                <w:szCs w:val="24"/>
              </w:rPr>
            </w:pPr>
            <w:r>
              <w:rPr>
                <w:rFonts w:hint="eastAsia" w:ascii="楷体" w:hAnsi="楷体" w:eastAsia="楷体"/>
                <w:szCs w:val="24"/>
              </w:rPr>
              <w:t>副主任</w:t>
            </w:r>
          </w:p>
        </w:tc>
        <w:tc>
          <w:tcPr>
            <w:tcW w:w="4056" w:type="dxa"/>
            <w:tcBorders>
              <w:tl2br w:val="nil"/>
              <w:tr2bl w:val="nil"/>
            </w:tcBorders>
            <w:vAlign w:val="center"/>
          </w:tcPr>
          <w:p w14:paraId="7E927548">
            <w:pPr>
              <w:ind w:firstLine="0" w:firstLineChars="0"/>
              <w:jc w:val="left"/>
              <w:rPr>
                <w:rFonts w:ascii="楷体" w:hAnsi="楷体" w:eastAsia="楷体"/>
                <w:szCs w:val="24"/>
              </w:rPr>
            </w:pPr>
            <w:r>
              <w:rPr>
                <w:rFonts w:hint="eastAsia" w:ascii="楷体" w:hAnsi="楷体" w:eastAsia="楷体"/>
                <w:szCs w:val="24"/>
              </w:rPr>
              <w:t>阜新高等专科学校/科研处长</w:t>
            </w:r>
          </w:p>
        </w:tc>
        <w:tc>
          <w:tcPr>
            <w:tcW w:w="1801" w:type="dxa"/>
            <w:tcBorders>
              <w:tl2br w:val="nil"/>
              <w:tr2bl w:val="nil"/>
            </w:tcBorders>
            <w:vAlign w:val="center"/>
          </w:tcPr>
          <w:p w14:paraId="33001959">
            <w:pPr>
              <w:ind w:firstLine="0" w:firstLineChars="0"/>
              <w:jc w:val="center"/>
              <w:rPr>
                <w:rFonts w:ascii="楷体" w:hAnsi="楷体" w:eastAsia="楷体"/>
                <w:szCs w:val="24"/>
              </w:rPr>
            </w:pPr>
            <w:r>
              <w:rPr>
                <w:rFonts w:hint="eastAsia" w:ascii="楷体" w:hAnsi="楷体" w:eastAsia="楷体"/>
                <w:szCs w:val="24"/>
              </w:rPr>
              <w:t>13464890665</w:t>
            </w:r>
          </w:p>
        </w:tc>
      </w:tr>
      <w:tr w14:paraId="4C815F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3DFA10F">
            <w:pPr>
              <w:ind w:firstLine="0" w:firstLineChars="0"/>
              <w:jc w:val="center"/>
              <w:rPr>
                <w:rFonts w:ascii="楷体" w:hAnsi="楷体" w:eastAsia="楷体"/>
                <w:szCs w:val="24"/>
              </w:rPr>
            </w:pPr>
            <w:r>
              <w:rPr>
                <w:rFonts w:hint="eastAsia" w:ascii="楷体" w:hAnsi="楷体" w:eastAsia="楷体"/>
                <w:szCs w:val="24"/>
              </w:rPr>
              <w:t>王浩</w:t>
            </w:r>
          </w:p>
        </w:tc>
        <w:tc>
          <w:tcPr>
            <w:tcW w:w="1700" w:type="dxa"/>
            <w:tcBorders>
              <w:tl2br w:val="nil"/>
              <w:tr2bl w:val="nil"/>
            </w:tcBorders>
            <w:vAlign w:val="center"/>
          </w:tcPr>
          <w:p w14:paraId="7B23378B">
            <w:pPr>
              <w:ind w:firstLine="0" w:firstLineChars="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052D630C">
            <w:pPr>
              <w:ind w:firstLine="0" w:firstLineChars="0"/>
              <w:jc w:val="left"/>
              <w:rPr>
                <w:rFonts w:ascii="楷体" w:hAnsi="楷体" w:eastAsia="楷体"/>
                <w:szCs w:val="24"/>
              </w:rPr>
            </w:pPr>
            <w:r>
              <w:rPr>
                <w:rFonts w:hint="eastAsia" w:ascii="楷体" w:hAnsi="楷体" w:eastAsia="楷体"/>
                <w:szCs w:val="24"/>
              </w:rPr>
              <w:t>阜新高等专科学校/系主任</w:t>
            </w:r>
          </w:p>
        </w:tc>
        <w:tc>
          <w:tcPr>
            <w:tcW w:w="1801" w:type="dxa"/>
            <w:tcBorders>
              <w:tl2br w:val="nil"/>
              <w:tr2bl w:val="nil"/>
            </w:tcBorders>
            <w:vAlign w:val="center"/>
          </w:tcPr>
          <w:p w14:paraId="46300033">
            <w:pPr>
              <w:ind w:firstLine="0" w:firstLineChars="0"/>
              <w:jc w:val="center"/>
              <w:rPr>
                <w:rFonts w:ascii="楷体" w:hAnsi="楷体" w:eastAsia="楷体"/>
                <w:szCs w:val="24"/>
              </w:rPr>
            </w:pPr>
            <w:r>
              <w:rPr>
                <w:rFonts w:hint="eastAsia" w:ascii="楷体" w:hAnsi="楷体" w:eastAsia="楷体"/>
                <w:szCs w:val="24"/>
              </w:rPr>
              <w:t>13604983993</w:t>
            </w:r>
          </w:p>
        </w:tc>
      </w:tr>
      <w:tr w14:paraId="1A3C40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580" w:type="dxa"/>
            <w:tcBorders>
              <w:tl2br w:val="nil"/>
              <w:tr2bl w:val="nil"/>
            </w:tcBorders>
            <w:vAlign w:val="center"/>
          </w:tcPr>
          <w:p w14:paraId="6E042166">
            <w:pPr>
              <w:ind w:firstLine="0" w:firstLineChars="0"/>
              <w:jc w:val="center"/>
              <w:rPr>
                <w:rFonts w:ascii="楷体" w:hAnsi="楷体" w:eastAsia="楷体"/>
                <w:szCs w:val="24"/>
              </w:rPr>
            </w:pPr>
            <w:r>
              <w:rPr>
                <w:rFonts w:hint="eastAsia" w:ascii="楷体" w:hAnsi="楷体" w:eastAsia="楷体"/>
                <w:szCs w:val="24"/>
              </w:rPr>
              <w:t>李苗苗</w:t>
            </w:r>
          </w:p>
        </w:tc>
        <w:tc>
          <w:tcPr>
            <w:tcW w:w="1700" w:type="dxa"/>
            <w:tcBorders>
              <w:tl2br w:val="nil"/>
              <w:tr2bl w:val="nil"/>
            </w:tcBorders>
            <w:vAlign w:val="center"/>
          </w:tcPr>
          <w:p w14:paraId="2B7B47CC">
            <w:pPr>
              <w:ind w:firstLine="0" w:firstLineChars="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5C082316">
            <w:pPr>
              <w:ind w:firstLine="0" w:firstLineChars="0"/>
              <w:rPr>
                <w:rFonts w:ascii="楷体" w:hAnsi="楷体" w:eastAsia="楷体"/>
                <w:szCs w:val="24"/>
              </w:rPr>
            </w:pPr>
            <w:r>
              <w:rPr>
                <w:rFonts w:hint="eastAsia" w:ascii="楷体" w:hAnsi="楷体" w:eastAsia="楷体"/>
                <w:szCs w:val="24"/>
              </w:rPr>
              <w:t>阜新高等专科学校/系副主任</w:t>
            </w:r>
          </w:p>
        </w:tc>
        <w:tc>
          <w:tcPr>
            <w:tcW w:w="1801" w:type="dxa"/>
            <w:tcBorders>
              <w:tl2br w:val="nil"/>
              <w:tr2bl w:val="nil"/>
            </w:tcBorders>
            <w:vAlign w:val="center"/>
          </w:tcPr>
          <w:p w14:paraId="14D098AE">
            <w:pPr>
              <w:ind w:firstLine="0" w:firstLineChars="0"/>
              <w:jc w:val="center"/>
              <w:rPr>
                <w:rFonts w:ascii="楷体" w:hAnsi="楷体" w:eastAsia="楷体"/>
                <w:szCs w:val="24"/>
              </w:rPr>
            </w:pPr>
            <w:r>
              <w:rPr>
                <w:rFonts w:hint="eastAsia" w:ascii="楷体" w:hAnsi="楷体" w:eastAsia="楷体"/>
                <w:szCs w:val="24"/>
              </w:rPr>
              <w:t>15042553993</w:t>
            </w:r>
          </w:p>
        </w:tc>
      </w:tr>
      <w:tr w14:paraId="7AEB62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580" w:type="dxa"/>
            <w:tcBorders>
              <w:tl2br w:val="nil"/>
              <w:tr2bl w:val="nil"/>
            </w:tcBorders>
            <w:vAlign w:val="center"/>
          </w:tcPr>
          <w:p w14:paraId="5ECDD045">
            <w:pPr>
              <w:widowControl/>
              <w:ind w:firstLine="480"/>
              <w:rPr>
                <w:rFonts w:ascii="楷体" w:hAnsi="楷体" w:eastAsia="楷体" w:cs="楷体"/>
                <w:szCs w:val="24"/>
              </w:rPr>
            </w:pPr>
            <w:r>
              <w:rPr>
                <w:rFonts w:hint="eastAsia" w:ascii="楷体" w:hAnsi="楷体" w:eastAsia="楷体" w:cs="楷体"/>
                <w:kern w:val="0"/>
                <w:szCs w:val="24"/>
              </w:rPr>
              <w:t>任淑伟</w:t>
            </w:r>
          </w:p>
        </w:tc>
        <w:tc>
          <w:tcPr>
            <w:tcW w:w="1700" w:type="dxa"/>
            <w:tcBorders>
              <w:tl2br w:val="nil"/>
              <w:tr2bl w:val="nil"/>
            </w:tcBorders>
            <w:vAlign w:val="center"/>
          </w:tcPr>
          <w:p w14:paraId="7C6008B0">
            <w:pPr>
              <w:ind w:firstLine="48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6ECFE097">
            <w:pPr>
              <w:ind w:firstLine="0" w:firstLineChars="0"/>
              <w:rPr>
                <w:rFonts w:ascii="楷体" w:hAnsi="楷体" w:eastAsia="楷体"/>
                <w:szCs w:val="24"/>
              </w:rPr>
            </w:pPr>
            <w:r>
              <w:rPr>
                <w:rFonts w:hint="eastAsia" w:ascii="楷体" w:hAnsi="楷体" w:eastAsia="楷体"/>
                <w:szCs w:val="24"/>
              </w:rPr>
              <w:t>阜新高等专科学校/教授</w:t>
            </w:r>
          </w:p>
        </w:tc>
        <w:tc>
          <w:tcPr>
            <w:tcW w:w="1801" w:type="dxa"/>
            <w:tcBorders>
              <w:tl2br w:val="nil"/>
              <w:tr2bl w:val="nil"/>
            </w:tcBorders>
            <w:vAlign w:val="center"/>
          </w:tcPr>
          <w:p w14:paraId="18C199F9">
            <w:pPr>
              <w:ind w:firstLine="0" w:firstLineChars="0"/>
              <w:jc w:val="center"/>
              <w:rPr>
                <w:rFonts w:ascii="楷体" w:hAnsi="楷体" w:eastAsia="楷体"/>
                <w:szCs w:val="24"/>
              </w:rPr>
            </w:pPr>
            <w:r>
              <w:rPr>
                <w:rFonts w:hint="eastAsia" w:ascii="楷体" w:hAnsi="楷体" w:eastAsia="楷体"/>
                <w:szCs w:val="24"/>
              </w:rPr>
              <w:t>18504189180</w:t>
            </w:r>
          </w:p>
        </w:tc>
      </w:tr>
      <w:tr w14:paraId="467673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2" w:hRule="atLeast"/>
          <w:jc w:val="center"/>
        </w:trPr>
        <w:tc>
          <w:tcPr>
            <w:tcW w:w="1580" w:type="dxa"/>
            <w:tcBorders>
              <w:tl2br w:val="nil"/>
              <w:tr2bl w:val="nil"/>
            </w:tcBorders>
            <w:vAlign w:val="center"/>
          </w:tcPr>
          <w:p w14:paraId="3173F1E0">
            <w:pPr>
              <w:widowControl/>
              <w:ind w:firstLine="480"/>
              <w:rPr>
                <w:rFonts w:hint="eastAsia" w:ascii="楷体" w:hAnsi="楷体" w:eastAsia="楷体" w:cs="楷体"/>
                <w:kern w:val="0"/>
                <w:szCs w:val="24"/>
                <w:lang w:val="en-US" w:eastAsia="zh-CN"/>
              </w:rPr>
            </w:pPr>
            <w:r>
              <w:rPr>
                <w:rFonts w:hint="eastAsia" w:ascii="楷体" w:hAnsi="楷体" w:eastAsia="楷体" w:cs="楷体"/>
                <w:kern w:val="0"/>
                <w:szCs w:val="24"/>
                <w:lang w:val="en-US" w:eastAsia="zh-CN"/>
              </w:rPr>
              <w:t>马晓燕</w:t>
            </w:r>
          </w:p>
        </w:tc>
        <w:tc>
          <w:tcPr>
            <w:tcW w:w="1700" w:type="dxa"/>
            <w:tcBorders>
              <w:tl2br w:val="nil"/>
              <w:tr2bl w:val="nil"/>
            </w:tcBorders>
            <w:vAlign w:val="center"/>
          </w:tcPr>
          <w:p w14:paraId="42C49E47">
            <w:pPr>
              <w:ind w:firstLine="480"/>
              <w:jc w:val="center"/>
              <w:rPr>
                <w:rFonts w:hint="default" w:ascii="楷体" w:hAnsi="楷体" w:eastAsia="楷体"/>
                <w:szCs w:val="24"/>
                <w:lang w:val="en-US" w:eastAsia="zh-CN"/>
              </w:rPr>
            </w:pPr>
            <w:r>
              <w:rPr>
                <w:rFonts w:hint="eastAsia" w:ascii="楷体" w:hAnsi="楷体" w:eastAsia="楷体"/>
                <w:szCs w:val="24"/>
                <w:lang w:val="en-US" w:eastAsia="zh-CN"/>
              </w:rPr>
              <w:t>成员</w:t>
            </w:r>
          </w:p>
        </w:tc>
        <w:tc>
          <w:tcPr>
            <w:tcW w:w="4056" w:type="dxa"/>
            <w:tcBorders>
              <w:tl2br w:val="nil"/>
              <w:tr2bl w:val="nil"/>
            </w:tcBorders>
            <w:vAlign w:val="center"/>
          </w:tcPr>
          <w:p w14:paraId="2A6C959F">
            <w:pPr>
              <w:ind w:firstLine="0" w:firstLineChars="0"/>
              <w:rPr>
                <w:rFonts w:hint="eastAsia" w:ascii="楷体" w:hAnsi="楷体" w:eastAsia="楷体"/>
                <w:szCs w:val="24"/>
              </w:rPr>
            </w:pPr>
            <w:r>
              <w:rPr>
                <w:rFonts w:hint="eastAsia" w:ascii="楷体" w:hAnsi="楷体" w:eastAsia="楷体"/>
                <w:szCs w:val="24"/>
              </w:rPr>
              <w:t>阜新高等专科学校/副教授</w:t>
            </w:r>
          </w:p>
        </w:tc>
        <w:tc>
          <w:tcPr>
            <w:tcW w:w="1801" w:type="dxa"/>
            <w:tcBorders>
              <w:tl2br w:val="nil"/>
              <w:tr2bl w:val="nil"/>
            </w:tcBorders>
            <w:vAlign w:val="center"/>
          </w:tcPr>
          <w:p w14:paraId="14F934EA">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18504189770</w:t>
            </w:r>
          </w:p>
        </w:tc>
      </w:tr>
      <w:tr w14:paraId="54EBB2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2" w:hRule="atLeast"/>
          <w:jc w:val="center"/>
        </w:trPr>
        <w:tc>
          <w:tcPr>
            <w:tcW w:w="1580" w:type="dxa"/>
            <w:tcBorders>
              <w:tl2br w:val="nil"/>
              <w:tr2bl w:val="nil"/>
            </w:tcBorders>
            <w:vAlign w:val="center"/>
          </w:tcPr>
          <w:p w14:paraId="3209EBDE">
            <w:pPr>
              <w:widowControl/>
              <w:ind w:firstLine="480"/>
              <w:rPr>
                <w:rFonts w:ascii="楷体" w:hAnsi="楷体" w:eastAsia="楷体" w:cs="楷体"/>
                <w:szCs w:val="24"/>
              </w:rPr>
            </w:pPr>
            <w:r>
              <w:rPr>
                <w:rFonts w:hint="eastAsia" w:ascii="楷体" w:hAnsi="楷体" w:eastAsia="楷体" w:cs="楷体"/>
                <w:kern w:val="0"/>
                <w:szCs w:val="24"/>
              </w:rPr>
              <w:t>温秀红</w:t>
            </w:r>
          </w:p>
        </w:tc>
        <w:tc>
          <w:tcPr>
            <w:tcW w:w="1700" w:type="dxa"/>
            <w:tcBorders>
              <w:tl2br w:val="nil"/>
              <w:tr2bl w:val="nil"/>
            </w:tcBorders>
            <w:vAlign w:val="center"/>
          </w:tcPr>
          <w:p w14:paraId="163D8696">
            <w:pPr>
              <w:ind w:firstLine="48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14144528">
            <w:pPr>
              <w:ind w:firstLine="0" w:firstLineChars="0"/>
              <w:rPr>
                <w:rFonts w:ascii="楷体" w:hAnsi="楷体" w:eastAsia="楷体"/>
                <w:szCs w:val="24"/>
              </w:rPr>
            </w:pPr>
            <w:r>
              <w:rPr>
                <w:rFonts w:hint="eastAsia" w:ascii="楷体" w:hAnsi="楷体" w:eastAsia="楷体"/>
                <w:szCs w:val="24"/>
              </w:rPr>
              <w:t>阜新高等专科学校/教授</w:t>
            </w:r>
          </w:p>
        </w:tc>
        <w:tc>
          <w:tcPr>
            <w:tcW w:w="1801" w:type="dxa"/>
            <w:tcBorders>
              <w:tl2br w:val="nil"/>
              <w:tr2bl w:val="nil"/>
            </w:tcBorders>
            <w:vAlign w:val="center"/>
          </w:tcPr>
          <w:p w14:paraId="7EAE8BF9">
            <w:pPr>
              <w:ind w:firstLine="0" w:firstLineChars="0"/>
              <w:jc w:val="center"/>
              <w:rPr>
                <w:rFonts w:ascii="楷体" w:hAnsi="楷体" w:eastAsia="楷体"/>
                <w:szCs w:val="24"/>
              </w:rPr>
            </w:pPr>
            <w:r>
              <w:rPr>
                <w:rFonts w:hint="eastAsia" w:ascii="楷体" w:hAnsi="楷体" w:eastAsia="楷体"/>
                <w:szCs w:val="24"/>
              </w:rPr>
              <w:t>18504187030</w:t>
            </w:r>
          </w:p>
        </w:tc>
      </w:tr>
      <w:tr w14:paraId="522750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580" w:type="dxa"/>
            <w:tcBorders>
              <w:tl2br w:val="nil"/>
              <w:tr2bl w:val="nil"/>
            </w:tcBorders>
            <w:vAlign w:val="center"/>
          </w:tcPr>
          <w:p w14:paraId="1DB1B786">
            <w:pPr>
              <w:widowControl/>
              <w:ind w:firstLine="480"/>
              <w:rPr>
                <w:rFonts w:hint="eastAsia" w:ascii="楷体" w:hAnsi="楷体" w:eastAsia="楷体" w:cs="楷体"/>
                <w:szCs w:val="24"/>
                <w:lang w:eastAsia="zh-CN"/>
              </w:rPr>
            </w:pPr>
            <w:r>
              <w:rPr>
                <w:rFonts w:hint="eastAsia" w:ascii="楷体" w:hAnsi="楷体" w:eastAsia="楷体" w:cs="楷体"/>
                <w:kern w:val="0"/>
                <w:szCs w:val="24"/>
                <w:lang w:val="en-US" w:eastAsia="zh-CN"/>
              </w:rPr>
              <w:t>王阔</w:t>
            </w:r>
          </w:p>
        </w:tc>
        <w:tc>
          <w:tcPr>
            <w:tcW w:w="1700" w:type="dxa"/>
            <w:tcBorders>
              <w:tl2br w:val="nil"/>
              <w:tr2bl w:val="nil"/>
            </w:tcBorders>
            <w:vAlign w:val="center"/>
          </w:tcPr>
          <w:p w14:paraId="38DC094B">
            <w:pPr>
              <w:ind w:firstLine="48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40B5D7D6">
            <w:pPr>
              <w:ind w:firstLine="0" w:firstLineChars="0"/>
              <w:rPr>
                <w:rFonts w:hint="eastAsia" w:ascii="楷体" w:hAnsi="楷体" w:eastAsia="楷体"/>
                <w:szCs w:val="24"/>
                <w:lang w:val="en-US" w:eastAsia="zh-CN"/>
              </w:rPr>
            </w:pPr>
            <w:r>
              <w:rPr>
                <w:rFonts w:hint="eastAsia" w:ascii="楷体" w:hAnsi="楷体" w:eastAsia="楷体"/>
                <w:szCs w:val="24"/>
              </w:rPr>
              <w:t>阜新高等专科学校/</w:t>
            </w:r>
            <w:r>
              <w:rPr>
                <w:rFonts w:hint="eastAsia" w:ascii="楷体" w:hAnsi="楷体" w:eastAsia="楷体"/>
                <w:szCs w:val="24"/>
                <w:lang w:val="en-US" w:eastAsia="zh-CN"/>
              </w:rPr>
              <w:t>讲师</w:t>
            </w:r>
          </w:p>
        </w:tc>
        <w:tc>
          <w:tcPr>
            <w:tcW w:w="1801" w:type="dxa"/>
            <w:tcBorders>
              <w:tl2br w:val="nil"/>
              <w:tr2bl w:val="nil"/>
            </w:tcBorders>
            <w:vAlign w:val="center"/>
          </w:tcPr>
          <w:p w14:paraId="3669B177">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15841800102</w:t>
            </w:r>
          </w:p>
        </w:tc>
      </w:tr>
      <w:tr w14:paraId="55FF89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580" w:type="dxa"/>
            <w:tcBorders>
              <w:tl2br w:val="nil"/>
              <w:tr2bl w:val="nil"/>
            </w:tcBorders>
            <w:vAlign w:val="center"/>
          </w:tcPr>
          <w:p w14:paraId="68F07A28">
            <w:pPr>
              <w:widowControl/>
              <w:ind w:firstLine="480"/>
              <w:rPr>
                <w:rFonts w:ascii="楷体" w:hAnsi="楷体" w:eastAsia="楷体" w:cs="楷体"/>
                <w:szCs w:val="24"/>
              </w:rPr>
            </w:pPr>
            <w:r>
              <w:rPr>
                <w:rFonts w:hint="eastAsia" w:ascii="楷体" w:hAnsi="楷体" w:eastAsia="楷体" w:cs="楷体"/>
                <w:kern w:val="0"/>
                <w:szCs w:val="24"/>
              </w:rPr>
              <w:t>邢艳秋</w:t>
            </w:r>
          </w:p>
        </w:tc>
        <w:tc>
          <w:tcPr>
            <w:tcW w:w="1700" w:type="dxa"/>
            <w:tcBorders>
              <w:tl2br w:val="nil"/>
              <w:tr2bl w:val="nil"/>
            </w:tcBorders>
            <w:vAlign w:val="center"/>
          </w:tcPr>
          <w:p w14:paraId="30E3ED20">
            <w:pPr>
              <w:ind w:firstLine="48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45561EE7">
            <w:pPr>
              <w:ind w:firstLine="0" w:firstLineChars="0"/>
              <w:rPr>
                <w:rFonts w:ascii="楷体" w:hAnsi="楷体" w:eastAsia="楷体"/>
                <w:szCs w:val="24"/>
              </w:rPr>
            </w:pPr>
            <w:r>
              <w:rPr>
                <w:rFonts w:hint="eastAsia" w:ascii="楷体" w:hAnsi="楷体" w:eastAsia="楷体"/>
                <w:szCs w:val="24"/>
              </w:rPr>
              <w:t>阜新高等专科学校/副教授</w:t>
            </w:r>
          </w:p>
        </w:tc>
        <w:tc>
          <w:tcPr>
            <w:tcW w:w="1801" w:type="dxa"/>
            <w:tcBorders>
              <w:tl2br w:val="nil"/>
              <w:tr2bl w:val="nil"/>
            </w:tcBorders>
            <w:vAlign w:val="center"/>
          </w:tcPr>
          <w:p w14:paraId="5AD0379D">
            <w:pPr>
              <w:ind w:firstLine="0" w:firstLineChars="0"/>
              <w:jc w:val="center"/>
              <w:rPr>
                <w:rFonts w:ascii="楷体" w:hAnsi="楷体" w:eastAsia="楷体"/>
                <w:szCs w:val="24"/>
              </w:rPr>
            </w:pPr>
            <w:r>
              <w:rPr>
                <w:rFonts w:hint="eastAsia" w:ascii="楷体" w:hAnsi="楷体" w:eastAsia="楷体"/>
                <w:szCs w:val="24"/>
              </w:rPr>
              <w:t>18504189181</w:t>
            </w:r>
          </w:p>
        </w:tc>
      </w:tr>
      <w:tr w14:paraId="4BB243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580" w:type="dxa"/>
            <w:tcBorders>
              <w:tl2br w:val="nil"/>
              <w:tr2bl w:val="nil"/>
            </w:tcBorders>
            <w:vAlign w:val="center"/>
          </w:tcPr>
          <w:p w14:paraId="76188BC9">
            <w:pPr>
              <w:widowControl/>
              <w:ind w:firstLine="480"/>
              <w:rPr>
                <w:rFonts w:ascii="楷体" w:hAnsi="楷体" w:eastAsia="楷体" w:cs="楷体"/>
                <w:szCs w:val="24"/>
              </w:rPr>
            </w:pPr>
            <w:r>
              <w:rPr>
                <w:rFonts w:hint="eastAsia" w:ascii="楷体" w:hAnsi="楷体" w:eastAsia="楷体" w:cs="楷体"/>
                <w:kern w:val="0"/>
                <w:szCs w:val="24"/>
              </w:rPr>
              <w:t>赵育英</w:t>
            </w:r>
          </w:p>
        </w:tc>
        <w:tc>
          <w:tcPr>
            <w:tcW w:w="1700" w:type="dxa"/>
            <w:tcBorders>
              <w:tl2br w:val="nil"/>
              <w:tr2bl w:val="nil"/>
            </w:tcBorders>
            <w:vAlign w:val="center"/>
          </w:tcPr>
          <w:p w14:paraId="5BFF34E1">
            <w:pPr>
              <w:ind w:firstLine="48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051C4DE6">
            <w:pPr>
              <w:ind w:firstLine="0" w:firstLineChars="0"/>
              <w:rPr>
                <w:rFonts w:ascii="楷体" w:hAnsi="楷体" w:eastAsia="楷体"/>
                <w:szCs w:val="24"/>
              </w:rPr>
            </w:pPr>
            <w:r>
              <w:rPr>
                <w:rFonts w:hint="eastAsia" w:ascii="楷体" w:hAnsi="楷体" w:eastAsia="楷体"/>
                <w:szCs w:val="24"/>
              </w:rPr>
              <w:t>阜新高等专科学校/教研室主任</w:t>
            </w:r>
          </w:p>
        </w:tc>
        <w:tc>
          <w:tcPr>
            <w:tcW w:w="1801" w:type="dxa"/>
            <w:tcBorders>
              <w:tl2br w:val="nil"/>
              <w:tr2bl w:val="nil"/>
            </w:tcBorders>
            <w:vAlign w:val="center"/>
          </w:tcPr>
          <w:p w14:paraId="1D137753">
            <w:pPr>
              <w:ind w:firstLine="0" w:firstLineChars="0"/>
              <w:jc w:val="center"/>
              <w:rPr>
                <w:rFonts w:ascii="楷体" w:hAnsi="楷体" w:eastAsia="楷体"/>
                <w:szCs w:val="24"/>
              </w:rPr>
            </w:pPr>
            <w:r>
              <w:rPr>
                <w:rFonts w:hint="eastAsia" w:ascii="楷体" w:hAnsi="楷体" w:eastAsia="楷体"/>
                <w:szCs w:val="24"/>
              </w:rPr>
              <w:t>13941826366</w:t>
            </w:r>
          </w:p>
        </w:tc>
      </w:tr>
      <w:tr w14:paraId="55A16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580" w:type="dxa"/>
            <w:tcBorders>
              <w:tl2br w:val="nil"/>
              <w:tr2bl w:val="nil"/>
            </w:tcBorders>
            <w:vAlign w:val="center"/>
          </w:tcPr>
          <w:p w14:paraId="313A02AA">
            <w:pPr>
              <w:widowControl/>
              <w:ind w:firstLine="480"/>
              <w:rPr>
                <w:rFonts w:ascii="楷体" w:hAnsi="楷体" w:eastAsia="楷体" w:cs="楷体"/>
                <w:szCs w:val="24"/>
              </w:rPr>
            </w:pPr>
            <w:r>
              <w:rPr>
                <w:rFonts w:hint="eastAsia" w:ascii="楷体" w:hAnsi="楷体" w:eastAsia="楷体" w:cs="楷体"/>
                <w:kern w:val="0"/>
                <w:szCs w:val="24"/>
              </w:rPr>
              <w:t>车莉娜</w:t>
            </w:r>
          </w:p>
        </w:tc>
        <w:tc>
          <w:tcPr>
            <w:tcW w:w="1700" w:type="dxa"/>
            <w:tcBorders>
              <w:tl2br w:val="nil"/>
              <w:tr2bl w:val="nil"/>
            </w:tcBorders>
            <w:vAlign w:val="center"/>
          </w:tcPr>
          <w:p w14:paraId="194F2F39">
            <w:pPr>
              <w:ind w:firstLine="48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29889FE0">
            <w:pPr>
              <w:ind w:firstLine="0" w:firstLineChars="0"/>
              <w:rPr>
                <w:rFonts w:ascii="楷体" w:hAnsi="楷体" w:eastAsia="楷体"/>
                <w:szCs w:val="24"/>
              </w:rPr>
            </w:pPr>
            <w:r>
              <w:rPr>
                <w:rFonts w:hint="eastAsia" w:ascii="楷体" w:hAnsi="楷体" w:eastAsia="楷体"/>
                <w:szCs w:val="24"/>
              </w:rPr>
              <w:t>阜新高等专科学校/副教授</w:t>
            </w:r>
          </w:p>
        </w:tc>
        <w:tc>
          <w:tcPr>
            <w:tcW w:w="1801" w:type="dxa"/>
            <w:tcBorders>
              <w:tl2br w:val="nil"/>
              <w:tr2bl w:val="nil"/>
            </w:tcBorders>
            <w:vAlign w:val="center"/>
          </w:tcPr>
          <w:p w14:paraId="4D36A20E">
            <w:pPr>
              <w:ind w:firstLine="0" w:firstLineChars="0"/>
              <w:jc w:val="center"/>
              <w:rPr>
                <w:rFonts w:ascii="楷体" w:hAnsi="楷体" w:eastAsia="楷体"/>
                <w:szCs w:val="24"/>
              </w:rPr>
            </w:pPr>
            <w:r>
              <w:rPr>
                <w:rFonts w:hint="eastAsia" w:ascii="楷体" w:hAnsi="楷体" w:eastAsia="楷体"/>
                <w:szCs w:val="24"/>
              </w:rPr>
              <w:t>13464898318</w:t>
            </w:r>
          </w:p>
        </w:tc>
      </w:tr>
      <w:tr w14:paraId="52ECD6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580" w:type="dxa"/>
            <w:tcBorders>
              <w:tl2br w:val="nil"/>
              <w:tr2bl w:val="nil"/>
            </w:tcBorders>
            <w:vAlign w:val="center"/>
          </w:tcPr>
          <w:p w14:paraId="1EE5D601">
            <w:pPr>
              <w:widowControl/>
              <w:ind w:firstLine="480"/>
              <w:rPr>
                <w:rFonts w:hint="eastAsia" w:ascii="楷体" w:hAnsi="楷体" w:eastAsia="楷体" w:cs="楷体"/>
                <w:szCs w:val="24"/>
                <w:lang w:eastAsia="zh-CN"/>
              </w:rPr>
            </w:pPr>
            <w:r>
              <w:rPr>
                <w:rFonts w:hint="eastAsia" w:ascii="楷体" w:hAnsi="楷体" w:eastAsia="楷体" w:cs="楷体"/>
                <w:kern w:val="0"/>
                <w:szCs w:val="24"/>
                <w:lang w:val="en-US" w:eastAsia="zh-CN"/>
              </w:rPr>
              <w:t>郭天宇</w:t>
            </w:r>
          </w:p>
        </w:tc>
        <w:tc>
          <w:tcPr>
            <w:tcW w:w="1700" w:type="dxa"/>
            <w:tcBorders>
              <w:tl2br w:val="nil"/>
              <w:tr2bl w:val="nil"/>
            </w:tcBorders>
            <w:vAlign w:val="center"/>
          </w:tcPr>
          <w:p w14:paraId="38D39459">
            <w:pPr>
              <w:ind w:firstLine="48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510A61A8">
            <w:pPr>
              <w:ind w:firstLine="0" w:firstLineChars="0"/>
              <w:rPr>
                <w:rFonts w:hint="eastAsia" w:ascii="楷体" w:hAnsi="楷体" w:eastAsia="楷体"/>
                <w:szCs w:val="24"/>
                <w:lang w:eastAsia="zh-CN"/>
              </w:rPr>
            </w:pPr>
            <w:r>
              <w:rPr>
                <w:rFonts w:hint="eastAsia" w:ascii="楷体" w:hAnsi="楷体" w:eastAsia="楷体"/>
                <w:szCs w:val="24"/>
              </w:rPr>
              <w:t>阜新高等专科学校/</w:t>
            </w:r>
            <w:r>
              <w:rPr>
                <w:rFonts w:hint="eastAsia" w:ascii="楷体" w:hAnsi="楷体" w:eastAsia="楷体"/>
                <w:szCs w:val="24"/>
                <w:lang w:val="en-US" w:eastAsia="zh-CN"/>
              </w:rPr>
              <w:t>讲师</w:t>
            </w:r>
          </w:p>
        </w:tc>
        <w:tc>
          <w:tcPr>
            <w:tcW w:w="1801" w:type="dxa"/>
            <w:tcBorders>
              <w:tl2br w:val="nil"/>
              <w:tr2bl w:val="nil"/>
            </w:tcBorders>
            <w:vAlign w:val="center"/>
          </w:tcPr>
          <w:p w14:paraId="21A8C136">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13940811769</w:t>
            </w:r>
          </w:p>
        </w:tc>
      </w:tr>
      <w:tr w14:paraId="10082E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1" w:hRule="atLeast"/>
          <w:jc w:val="center"/>
        </w:trPr>
        <w:tc>
          <w:tcPr>
            <w:tcW w:w="1580" w:type="dxa"/>
            <w:tcBorders>
              <w:tl2br w:val="nil"/>
              <w:tr2bl w:val="nil"/>
            </w:tcBorders>
            <w:vAlign w:val="center"/>
          </w:tcPr>
          <w:p w14:paraId="6E30FD45">
            <w:pPr>
              <w:widowControl/>
              <w:ind w:firstLine="480"/>
              <w:rPr>
                <w:rFonts w:ascii="楷体" w:hAnsi="楷体" w:eastAsia="楷体" w:cs="楷体"/>
                <w:szCs w:val="24"/>
              </w:rPr>
            </w:pPr>
            <w:r>
              <w:rPr>
                <w:rFonts w:hint="eastAsia" w:ascii="楷体" w:hAnsi="楷体" w:eastAsia="楷体" w:cs="楷体"/>
                <w:kern w:val="0"/>
                <w:szCs w:val="24"/>
              </w:rPr>
              <w:t>崔雷</w:t>
            </w:r>
          </w:p>
        </w:tc>
        <w:tc>
          <w:tcPr>
            <w:tcW w:w="1700" w:type="dxa"/>
            <w:tcBorders>
              <w:tl2br w:val="nil"/>
              <w:tr2bl w:val="nil"/>
            </w:tcBorders>
            <w:vAlign w:val="center"/>
          </w:tcPr>
          <w:p w14:paraId="2995F0B8">
            <w:pPr>
              <w:ind w:firstLine="480"/>
              <w:jc w:val="center"/>
              <w:rPr>
                <w:rFonts w:ascii="楷体" w:hAnsi="楷体" w:eastAsia="楷体"/>
                <w:szCs w:val="24"/>
              </w:rPr>
            </w:pPr>
            <w:r>
              <w:rPr>
                <w:rFonts w:hint="eastAsia" w:ascii="楷体" w:hAnsi="楷体" w:eastAsia="楷体"/>
                <w:szCs w:val="24"/>
              </w:rPr>
              <w:t>成员</w:t>
            </w:r>
          </w:p>
        </w:tc>
        <w:tc>
          <w:tcPr>
            <w:tcW w:w="4056" w:type="dxa"/>
            <w:tcBorders>
              <w:tl2br w:val="nil"/>
              <w:tr2bl w:val="nil"/>
            </w:tcBorders>
            <w:vAlign w:val="center"/>
          </w:tcPr>
          <w:p w14:paraId="6DB6946A">
            <w:pPr>
              <w:ind w:firstLine="0" w:firstLineChars="0"/>
              <w:rPr>
                <w:rFonts w:ascii="楷体" w:hAnsi="楷体" w:eastAsia="楷体"/>
                <w:szCs w:val="24"/>
              </w:rPr>
            </w:pPr>
            <w:r>
              <w:rPr>
                <w:rFonts w:hint="eastAsia" w:ascii="楷体" w:hAnsi="楷体" w:eastAsia="楷体"/>
                <w:szCs w:val="24"/>
              </w:rPr>
              <w:t>阜新高等专科学校/讲师</w:t>
            </w:r>
          </w:p>
        </w:tc>
        <w:tc>
          <w:tcPr>
            <w:tcW w:w="1801" w:type="dxa"/>
            <w:tcBorders>
              <w:tl2br w:val="nil"/>
              <w:tr2bl w:val="nil"/>
            </w:tcBorders>
            <w:vAlign w:val="center"/>
          </w:tcPr>
          <w:p w14:paraId="4EFDD733">
            <w:pPr>
              <w:ind w:firstLine="0" w:firstLineChars="0"/>
              <w:jc w:val="center"/>
              <w:rPr>
                <w:rFonts w:ascii="楷体" w:hAnsi="楷体" w:eastAsia="楷体"/>
                <w:szCs w:val="24"/>
              </w:rPr>
            </w:pPr>
            <w:r>
              <w:rPr>
                <w:rFonts w:hint="eastAsia" w:ascii="楷体" w:hAnsi="楷体" w:eastAsia="楷体"/>
                <w:szCs w:val="24"/>
              </w:rPr>
              <w:t>18841820029</w:t>
            </w:r>
          </w:p>
        </w:tc>
      </w:tr>
    </w:tbl>
    <w:p w14:paraId="3B6B9AB8">
      <w:pPr>
        <w:ind w:firstLine="560"/>
        <w:jc w:val="left"/>
        <w:rPr>
          <w:sz w:val="28"/>
          <w:szCs w:val="24"/>
        </w:rPr>
      </w:pPr>
      <w:r>
        <w:rPr>
          <w:rFonts w:hint="eastAsia" w:eastAsia="黑体"/>
          <w:color w:val="000000" w:themeColor="text1"/>
          <w:sz w:val="28"/>
          <w:szCs w:val="28"/>
          <w14:textFill>
            <w14:solidFill>
              <w14:schemeClr w14:val="tx1"/>
            </w14:solidFill>
          </w14:textFill>
        </w:rPr>
        <w:t>附件2</w:t>
      </w:r>
      <w:r>
        <w:rPr>
          <w:rFonts w:hint="eastAsia" w:ascii="微软雅黑" w:hAnsi="微软雅黑" w:eastAsia="微软雅黑" w:cs="微软雅黑"/>
          <w:sz w:val="28"/>
          <w:szCs w:val="24"/>
        </w:rPr>
        <w:t>（二）课程设置情况表</w:t>
      </w:r>
    </w:p>
    <w:p w14:paraId="3A651706">
      <w:pPr>
        <w:ind w:firstLine="480"/>
        <w:rPr>
          <w:lang w:bidi="ar"/>
        </w:rPr>
      </w:pPr>
      <w:r>
        <w:rPr>
          <w:rFonts w:hint="eastAsia" w:ascii="微软雅黑" w:hAnsi="微软雅黑" w:eastAsia="微软雅黑" w:cs="微软雅黑"/>
          <w:lang w:bidi="ar"/>
        </w:rPr>
        <w:t>1、公共基础与职业素质平台课部分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3259"/>
        <w:gridCol w:w="1553"/>
      </w:tblGrid>
      <w:tr w14:paraId="1CE1BB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5C451065">
            <w:pPr>
              <w:ind w:firstLine="0" w:firstLineChars="0"/>
              <w:jc w:val="center"/>
              <w:rPr>
                <w:rFonts w:ascii="楷体" w:hAnsi="楷体" w:eastAsia="楷体"/>
                <w:b/>
                <w:bCs/>
                <w:sz w:val="22"/>
              </w:rPr>
            </w:pPr>
            <w:r>
              <w:rPr>
                <w:rFonts w:ascii="楷体" w:hAnsi="楷体" w:eastAsia="楷体"/>
                <w:b/>
                <w:bCs/>
                <w:sz w:val="22"/>
              </w:rPr>
              <w:t>课程名称</w:t>
            </w:r>
          </w:p>
        </w:tc>
        <w:tc>
          <w:tcPr>
            <w:tcW w:w="2704" w:type="dxa"/>
            <w:tcBorders>
              <w:tl2br w:val="nil"/>
              <w:tr2bl w:val="nil"/>
            </w:tcBorders>
            <w:vAlign w:val="center"/>
          </w:tcPr>
          <w:p w14:paraId="5CCC9620">
            <w:pPr>
              <w:ind w:firstLine="0" w:firstLineChars="0"/>
              <w:jc w:val="center"/>
              <w:rPr>
                <w:rFonts w:ascii="楷体" w:hAnsi="楷体" w:eastAsia="楷体"/>
                <w:b/>
                <w:bCs/>
                <w:sz w:val="22"/>
              </w:rPr>
            </w:pPr>
            <w:r>
              <w:rPr>
                <w:rFonts w:ascii="楷体" w:hAnsi="楷体" w:eastAsia="楷体"/>
                <w:b/>
                <w:bCs/>
                <w:sz w:val="22"/>
              </w:rPr>
              <w:t>课程目标</w:t>
            </w:r>
          </w:p>
        </w:tc>
        <w:tc>
          <w:tcPr>
            <w:tcW w:w="3259" w:type="dxa"/>
            <w:tcBorders>
              <w:tl2br w:val="nil"/>
              <w:tr2bl w:val="nil"/>
            </w:tcBorders>
            <w:vAlign w:val="center"/>
          </w:tcPr>
          <w:p w14:paraId="7C829AB1">
            <w:pPr>
              <w:ind w:firstLine="0" w:firstLineChars="0"/>
              <w:jc w:val="center"/>
              <w:rPr>
                <w:rFonts w:ascii="楷体" w:hAnsi="楷体" w:eastAsia="楷体"/>
                <w:b/>
                <w:bCs/>
                <w:sz w:val="22"/>
              </w:rPr>
            </w:pPr>
            <w:r>
              <w:rPr>
                <w:rFonts w:ascii="楷体" w:hAnsi="楷体" w:eastAsia="楷体"/>
                <w:b/>
                <w:bCs/>
                <w:sz w:val="22"/>
              </w:rPr>
              <w:t>课程主要教学内容</w:t>
            </w:r>
          </w:p>
        </w:tc>
        <w:tc>
          <w:tcPr>
            <w:tcW w:w="1553" w:type="dxa"/>
            <w:tcBorders>
              <w:tl2br w:val="nil"/>
              <w:tr2bl w:val="nil"/>
            </w:tcBorders>
            <w:vAlign w:val="center"/>
          </w:tcPr>
          <w:p w14:paraId="22B650A0">
            <w:pPr>
              <w:ind w:firstLine="0" w:firstLineChars="0"/>
              <w:jc w:val="center"/>
              <w:rPr>
                <w:rFonts w:ascii="楷体" w:hAnsi="楷体" w:eastAsia="楷体"/>
                <w:b/>
                <w:bCs/>
                <w:sz w:val="22"/>
              </w:rPr>
            </w:pPr>
            <w:r>
              <w:rPr>
                <w:rFonts w:ascii="楷体" w:hAnsi="楷体" w:eastAsia="楷体"/>
                <w:b/>
                <w:bCs/>
                <w:sz w:val="22"/>
              </w:rPr>
              <w:t>课程教学要求</w:t>
            </w:r>
          </w:p>
          <w:p w14:paraId="55873A93">
            <w:pPr>
              <w:ind w:firstLine="0" w:firstLineChars="0"/>
              <w:jc w:val="center"/>
              <w:rPr>
                <w:rFonts w:ascii="楷体" w:hAnsi="楷体" w:eastAsia="楷体"/>
                <w:b/>
                <w:bCs/>
                <w:sz w:val="22"/>
              </w:rPr>
            </w:pPr>
            <w:r>
              <w:rPr>
                <w:rFonts w:ascii="楷体" w:hAnsi="楷体" w:eastAsia="楷体"/>
                <w:b/>
                <w:bCs/>
                <w:sz w:val="22"/>
              </w:rPr>
              <w:t>（考核评价体系）</w:t>
            </w:r>
          </w:p>
        </w:tc>
      </w:tr>
      <w:tr w14:paraId="2B46B9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196D9972">
            <w:pPr>
              <w:ind w:firstLine="0" w:firstLineChars="0"/>
              <w:jc w:val="left"/>
              <w:rPr>
                <w:rFonts w:ascii="楷体" w:hAnsi="楷体" w:eastAsia="楷体"/>
                <w:sz w:val="22"/>
              </w:rPr>
            </w:pPr>
            <w:r>
              <w:rPr>
                <w:rFonts w:hint="eastAsia" w:ascii="楷体" w:hAnsi="楷体" w:eastAsia="楷体"/>
                <w:sz w:val="22"/>
              </w:rPr>
              <w:t>思想道德与法治</w:t>
            </w:r>
          </w:p>
        </w:tc>
        <w:tc>
          <w:tcPr>
            <w:tcW w:w="2704" w:type="dxa"/>
            <w:tcBorders>
              <w:tl2br w:val="nil"/>
              <w:tr2bl w:val="nil"/>
            </w:tcBorders>
            <w:vAlign w:val="center"/>
          </w:tcPr>
          <w:p w14:paraId="7E6AE54E">
            <w:pPr>
              <w:ind w:firstLine="0" w:firstLineChars="0"/>
              <w:jc w:val="left"/>
              <w:rPr>
                <w:rFonts w:ascii="楷体" w:hAnsi="楷体" w:eastAsia="楷体"/>
                <w:sz w:val="22"/>
              </w:rPr>
            </w:pPr>
            <w:r>
              <w:rPr>
                <w:rFonts w:hint="eastAsia" w:ascii="楷体" w:hAnsi="楷体" w:eastAsia="楷体"/>
                <w:sz w:val="22"/>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3259" w:type="dxa"/>
            <w:tcBorders>
              <w:tl2br w:val="nil"/>
              <w:tr2bl w:val="nil"/>
            </w:tcBorders>
            <w:vAlign w:val="center"/>
          </w:tcPr>
          <w:p w14:paraId="7A384DAB">
            <w:pPr>
              <w:ind w:firstLine="0" w:firstLineChars="0"/>
              <w:jc w:val="left"/>
              <w:rPr>
                <w:rFonts w:ascii="楷体" w:hAnsi="楷体" w:eastAsia="楷体"/>
                <w:sz w:val="22"/>
              </w:rPr>
            </w:pPr>
            <w:r>
              <w:rPr>
                <w:rFonts w:hint="eastAsia" w:ascii="楷体" w:hAnsi="楷体" w:eastAsia="楷体"/>
                <w:sz w:val="22"/>
              </w:rPr>
              <w:t>主要讲授马克思主义的人生观、价值观、道德观、法治观，社会主义核心价值观与社会主义法治建设的关系。包括思想政治教育、道德教育、法治教育等内容。</w:t>
            </w:r>
          </w:p>
          <w:p w14:paraId="04A165E9">
            <w:pPr>
              <w:ind w:firstLine="0" w:firstLineChars="0"/>
              <w:jc w:val="left"/>
              <w:rPr>
                <w:rFonts w:ascii="楷体" w:hAnsi="楷体" w:eastAsia="楷体"/>
                <w:sz w:val="22"/>
              </w:rPr>
            </w:pPr>
          </w:p>
        </w:tc>
        <w:tc>
          <w:tcPr>
            <w:tcW w:w="1553" w:type="dxa"/>
            <w:tcBorders>
              <w:tl2br w:val="nil"/>
              <w:tr2bl w:val="nil"/>
            </w:tcBorders>
            <w:vAlign w:val="center"/>
          </w:tcPr>
          <w:p w14:paraId="74E53E80">
            <w:pPr>
              <w:ind w:firstLine="0" w:firstLineChars="0"/>
              <w:jc w:val="center"/>
              <w:rPr>
                <w:rFonts w:ascii="楷体" w:hAnsi="楷体" w:eastAsia="楷体"/>
                <w:sz w:val="22"/>
              </w:rPr>
            </w:pPr>
            <w:r>
              <w:rPr>
                <w:rFonts w:hint="eastAsia" w:ascii="楷体" w:hAnsi="楷体" w:eastAsia="楷体"/>
                <w:sz w:val="22"/>
              </w:rPr>
              <w:t>理论+实践</w:t>
            </w:r>
          </w:p>
          <w:p w14:paraId="602AAF1B">
            <w:pPr>
              <w:ind w:firstLine="0" w:firstLineChars="0"/>
              <w:jc w:val="center"/>
              <w:rPr>
                <w:rFonts w:ascii="楷体" w:hAnsi="楷体" w:eastAsia="楷体"/>
                <w:sz w:val="22"/>
              </w:rPr>
            </w:pPr>
            <w:r>
              <w:rPr>
                <w:rFonts w:hint="eastAsia" w:ascii="楷体" w:hAnsi="楷体" w:eastAsia="楷体"/>
                <w:sz w:val="22"/>
              </w:rPr>
              <w:t>期末考试+平时实践过程性考核</w:t>
            </w:r>
          </w:p>
        </w:tc>
      </w:tr>
      <w:tr w14:paraId="20B7BD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41ED0B5D">
            <w:pPr>
              <w:ind w:firstLine="0" w:firstLineChars="0"/>
              <w:jc w:val="left"/>
              <w:rPr>
                <w:rFonts w:ascii="楷体" w:hAnsi="楷体" w:eastAsia="楷体"/>
                <w:sz w:val="22"/>
              </w:rPr>
            </w:pPr>
            <w:r>
              <w:rPr>
                <w:rFonts w:hint="eastAsia" w:ascii="楷体" w:hAnsi="楷体" w:eastAsia="楷体"/>
                <w:sz w:val="22"/>
              </w:rPr>
              <w:t>毛泽东思想和中国特色社会主义理论体系概论</w:t>
            </w:r>
          </w:p>
        </w:tc>
        <w:tc>
          <w:tcPr>
            <w:tcW w:w="2704" w:type="dxa"/>
            <w:tcBorders>
              <w:tl2br w:val="nil"/>
              <w:tr2bl w:val="nil"/>
            </w:tcBorders>
            <w:vAlign w:val="center"/>
          </w:tcPr>
          <w:p w14:paraId="6C26C862">
            <w:pPr>
              <w:ind w:firstLine="0" w:firstLineChars="0"/>
              <w:jc w:val="left"/>
              <w:rPr>
                <w:rFonts w:ascii="楷体" w:hAnsi="楷体" w:eastAsia="楷体"/>
                <w:sz w:val="22"/>
              </w:rPr>
            </w:pPr>
            <w:r>
              <w:rPr>
                <w:rFonts w:hint="eastAsia" w:ascii="楷体" w:hAnsi="楷体" w:eastAsia="楷体"/>
                <w:sz w:val="22"/>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3259" w:type="dxa"/>
            <w:tcBorders>
              <w:tl2br w:val="nil"/>
              <w:tr2bl w:val="nil"/>
            </w:tcBorders>
            <w:vAlign w:val="center"/>
          </w:tcPr>
          <w:p w14:paraId="11ED4D1A">
            <w:pPr>
              <w:ind w:firstLine="0" w:firstLineChars="0"/>
              <w:jc w:val="left"/>
              <w:rPr>
                <w:rFonts w:ascii="楷体" w:hAnsi="楷体" w:eastAsia="楷体"/>
                <w:sz w:val="22"/>
              </w:rPr>
            </w:pPr>
            <w:r>
              <w:rPr>
                <w:rFonts w:hint="eastAsia" w:ascii="楷体" w:hAnsi="楷体" w:eastAsia="楷体"/>
                <w:sz w:val="22"/>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7319AA4B">
            <w:pPr>
              <w:ind w:firstLine="0" w:firstLineChars="0"/>
              <w:jc w:val="center"/>
              <w:rPr>
                <w:rFonts w:ascii="楷体" w:hAnsi="楷体" w:eastAsia="楷体"/>
                <w:sz w:val="22"/>
              </w:rPr>
            </w:pPr>
            <w:r>
              <w:rPr>
                <w:rFonts w:hint="eastAsia" w:ascii="楷体" w:hAnsi="楷体" w:eastAsia="楷体"/>
                <w:sz w:val="22"/>
              </w:rPr>
              <w:t>理论+实践</w:t>
            </w:r>
          </w:p>
          <w:p w14:paraId="2B923086">
            <w:pPr>
              <w:ind w:firstLine="0" w:firstLineChars="0"/>
              <w:jc w:val="center"/>
              <w:rPr>
                <w:rFonts w:ascii="楷体" w:hAnsi="楷体" w:eastAsia="楷体"/>
                <w:sz w:val="22"/>
              </w:rPr>
            </w:pPr>
            <w:r>
              <w:rPr>
                <w:rFonts w:hint="eastAsia" w:ascii="楷体" w:hAnsi="楷体" w:eastAsia="楷体"/>
                <w:sz w:val="22"/>
              </w:rPr>
              <w:t>期末考试+平时实践过程性考核</w:t>
            </w:r>
          </w:p>
        </w:tc>
      </w:tr>
      <w:tr w14:paraId="6B7D40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23E535BB">
            <w:pPr>
              <w:ind w:firstLine="0" w:firstLineChars="0"/>
              <w:jc w:val="left"/>
              <w:rPr>
                <w:rFonts w:ascii="楷体" w:hAnsi="楷体" w:eastAsia="楷体"/>
                <w:sz w:val="22"/>
              </w:rPr>
            </w:pPr>
            <w:r>
              <w:rPr>
                <w:rFonts w:hint="eastAsia" w:ascii="楷体" w:hAnsi="楷体" w:eastAsia="楷体"/>
                <w:sz w:val="22"/>
              </w:rPr>
              <w:t>形势与政策</w:t>
            </w:r>
          </w:p>
        </w:tc>
        <w:tc>
          <w:tcPr>
            <w:tcW w:w="2704" w:type="dxa"/>
            <w:tcBorders>
              <w:tl2br w:val="nil"/>
              <w:tr2bl w:val="nil"/>
            </w:tcBorders>
            <w:vAlign w:val="center"/>
          </w:tcPr>
          <w:p w14:paraId="46635FF6">
            <w:pPr>
              <w:ind w:firstLine="0" w:firstLineChars="0"/>
              <w:jc w:val="left"/>
              <w:rPr>
                <w:rFonts w:ascii="楷体" w:hAnsi="楷体" w:eastAsia="楷体"/>
                <w:sz w:val="22"/>
              </w:rPr>
            </w:pPr>
            <w:r>
              <w:rPr>
                <w:rFonts w:hint="eastAsia" w:ascii="楷体" w:hAnsi="楷体" w:eastAsia="楷体"/>
                <w:sz w:val="22"/>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3259" w:type="dxa"/>
            <w:tcBorders>
              <w:tl2br w:val="nil"/>
              <w:tr2bl w:val="nil"/>
            </w:tcBorders>
            <w:vAlign w:val="center"/>
          </w:tcPr>
          <w:p w14:paraId="6054CF7E">
            <w:pPr>
              <w:ind w:firstLine="0" w:firstLineChars="0"/>
              <w:jc w:val="left"/>
              <w:rPr>
                <w:rFonts w:ascii="楷体" w:hAnsi="楷体" w:eastAsia="楷体"/>
                <w:sz w:val="22"/>
              </w:rPr>
            </w:pPr>
            <w:r>
              <w:rPr>
                <w:rFonts w:hint="eastAsia" w:ascii="楷体" w:hAnsi="楷体" w:eastAsia="楷体"/>
                <w:sz w:val="22"/>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1553" w:type="dxa"/>
            <w:tcBorders>
              <w:tl2br w:val="nil"/>
              <w:tr2bl w:val="nil"/>
            </w:tcBorders>
            <w:vAlign w:val="center"/>
          </w:tcPr>
          <w:p w14:paraId="1B2C9A69">
            <w:pPr>
              <w:ind w:firstLine="0" w:firstLineChars="0"/>
              <w:jc w:val="center"/>
              <w:rPr>
                <w:rFonts w:ascii="楷体" w:hAnsi="楷体" w:eastAsia="楷体"/>
                <w:sz w:val="22"/>
              </w:rPr>
            </w:pPr>
            <w:r>
              <w:rPr>
                <w:rFonts w:hint="eastAsia" w:ascii="楷体" w:hAnsi="楷体" w:eastAsia="楷体"/>
                <w:sz w:val="22"/>
              </w:rPr>
              <w:t>理论</w:t>
            </w:r>
          </w:p>
          <w:p w14:paraId="2D7CCC49">
            <w:pPr>
              <w:ind w:firstLine="0" w:firstLineChars="0"/>
              <w:jc w:val="center"/>
              <w:rPr>
                <w:rFonts w:ascii="楷体" w:hAnsi="楷体" w:eastAsia="楷体"/>
                <w:sz w:val="22"/>
              </w:rPr>
            </w:pPr>
            <w:r>
              <w:rPr>
                <w:rFonts w:hint="eastAsia" w:ascii="楷体" w:hAnsi="楷体" w:eastAsia="楷体"/>
                <w:sz w:val="22"/>
              </w:rPr>
              <w:t>平时过程性考核</w:t>
            </w:r>
          </w:p>
        </w:tc>
      </w:tr>
      <w:tr w14:paraId="06068B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26B6B45">
            <w:pPr>
              <w:ind w:firstLine="0" w:firstLineChars="0"/>
              <w:jc w:val="left"/>
              <w:rPr>
                <w:rFonts w:ascii="楷体" w:hAnsi="楷体" w:eastAsia="楷体"/>
                <w:sz w:val="22"/>
              </w:rPr>
            </w:pPr>
            <w:r>
              <w:rPr>
                <w:rFonts w:hint="eastAsia" w:ascii="楷体" w:hAnsi="楷体" w:eastAsia="楷体"/>
                <w:sz w:val="22"/>
              </w:rPr>
              <w:t>大学美育</w:t>
            </w:r>
          </w:p>
        </w:tc>
        <w:tc>
          <w:tcPr>
            <w:tcW w:w="2704" w:type="dxa"/>
          </w:tcPr>
          <w:p w14:paraId="1498250B">
            <w:pPr>
              <w:ind w:firstLine="0" w:firstLineChars="0"/>
              <w:jc w:val="left"/>
              <w:rPr>
                <w:rFonts w:ascii="楷体" w:hAnsi="楷体" w:eastAsia="楷体"/>
                <w:sz w:val="22"/>
              </w:rPr>
            </w:pPr>
            <w:r>
              <w:rPr>
                <w:rFonts w:ascii="楷体" w:hAnsi="楷体" w:eastAsia="楷体"/>
                <w:sz w:val="22"/>
              </w:rPr>
              <w:t>1.通过艺术、自然、社会人生诸种形态的审美教育以及潜移默化的方式，培养大学生健康完整的人格。</w:t>
            </w:r>
          </w:p>
          <w:p w14:paraId="263A9C14">
            <w:pPr>
              <w:ind w:firstLine="0" w:firstLineChars="0"/>
              <w:jc w:val="left"/>
              <w:rPr>
                <w:rFonts w:ascii="楷体" w:hAnsi="楷体" w:eastAsia="楷体"/>
                <w:sz w:val="22"/>
              </w:rPr>
            </w:pPr>
            <w:r>
              <w:rPr>
                <w:rFonts w:ascii="楷体" w:hAnsi="楷体" w:eastAsia="楷体"/>
                <w:sz w:val="22"/>
              </w:rPr>
              <w:t>2.借助新媒体手段，适应媒体变革带来的对教育方式、思维方式的变革，实现新媒体环境下的最优化教学效果。</w:t>
            </w:r>
          </w:p>
          <w:p w14:paraId="4233150E">
            <w:pPr>
              <w:ind w:firstLine="0" w:firstLineChars="0"/>
              <w:jc w:val="left"/>
              <w:rPr>
                <w:rFonts w:ascii="楷体" w:hAnsi="楷体" w:eastAsia="楷体"/>
                <w:sz w:val="22"/>
              </w:rPr>
            </w:pPr>
          </w:p>
        </w:tc>
        <w:tc>
          <w:tcPr>
            <w:tcW w:w="3259" w:type="dxa"/>
          </w:tcPr>
          <w:p w14:paraId="5D63CEB6">
            <w:pPr>
              <w:ind w:firstLine="0" w:firstLineChars="0"/>
              <w:jc w:val="left"/>
              <w:rPr>
                <w:rFonts w:ascii="楷体" w:hAnsi="楷体" w:eastAsia="楷体"/>
                <w:sz w:val="22"/>
              </w:rPr>
            </w:pPr>
            <w:r>
              <w:rPr>
                <w:rFonts w:hint="eastAsia" w:ascii="楷体" w:hAnsi="楷体" w:eastAsia="楷体"/>
                <w:sz w:val="22"/>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14:paraId="1AE1713C">
            <w:pPr>
              <w:ind w:firstLine="0" w:firstLineChars="0"/>
              <w:jc w:val="center"/>
              <w:rPr>
                <w:rFonts w:ascii="楷体" w:hAnsi="楷体" w:eastAsia="楷体"/>
                <w:sz w:val="22"/>
              </w:rPr>
            </w:pPr>
            <w:r>
              <w:rPr>
                <w:rFonts w:hint="eastAsia" w:ascii="楷体" w:hAnsi="楷体" w:eastAsia="楷体"/>
                <w:sz w:val="22"/>
              </w:rPr>
              <w:t>理论教学</w:t>
            </w:r>
          </w:p>
          <w:p w14:paraId="6C9F0A69">
            <w:pPr>
              <w:ind w:firstLine="0" w:firstLineChars="0"/>
              <w:jc w:val="center"/>
              <w:rPr>
                <w:rStyle w:val="14"/>
                <w:rFonts w:ascii="宋体" w:hAnsi="宋体" w:eastAsia="宋体" w:cs="宋体"/>
                <w:b w:val="0"/>
                <w:color w:val="111111"/>
                <w:sz w:val="22"/>
                <w:shd w:val="clear" w:color="auto" w:fill="FFFFFF"/>
              </w:rPr>
            </w:pPr>
            <w:r>
              <w:rPr>
                <w:rFonts w:hint="eastAsia" w:ascii="楷体" w:hAnsi="楷体" w:eastAsia="楷体"/>
                <w:sz w:val="22"/>
              </w:rPr>
              <w:t>考查</w:t>
            </w:r>
          </w:p>
        </w:tc>
      </w:tr>
      <w:tr w14:paraId="58C1DC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66B33FC1">
            <w:pPr>
              <w:ind w:firstLine="0" w:firstLineChars="0"/>
              <w:jc w:val="left"/>
              <w:rPr>
                <w:rFonts w:ascii="楷体" w:hAnsi="楷体" w:eastAsia="楷体"/>
                <w:sz w:val="22"/>
              </w:rPr>
            </w:pPr>
            <w:r>
              <w:rPr>
                <w:rFonts w:hint="eastAsia" w:ascii="楷体" w:hAnsi="楷体" w:eastAsia="楷体"/>
                <w:sz w:val="22"/>
              </w:rPr>
              <w:t>军事理论与国防教育</w:t>
            </w:r>
          </w:p>
        </w:tc>
        <w:tc>
          <w:tcPr>
            <w:tcW w:w="2704" w:type="dxa"/>
          </w:tcPr>
          <w:p w14:paraId="2EA32549">
            <w:pPr>
              <w:ind w:firstLine="0" w:firstLineChars="0"/>
              <w:jc w:val="left"/>
              <w:rPr>
                <w:rFonts w:ascii="楷体" w:hAnsi="楷体" w:eastAsia="楷体"/>
                <w:sz w:val="22"/>
              </w:rPr>
            </w:pPr>
            <w:r>
              <w:rPr>
                <w:rFonts w:hint="eastAsia" w:ascii="楷体" w:hAnsi="楷体" w:eastAsia="楷体"/>
                <w:sz w:val="22"/>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tcPr>
          <w:p w14:paraId="5781DDD6">
            <w:pPr>
              <w:ind w:firstLine="0" w:firstLineChars="0"/>
              <w:jc w:val="left"/>
              <w:rPr>
                <w:rFonts w:ascii="楷体" w:hAnsi="楷体" w:eastAsia="楷体"/>
                <w:sz w:val="22"/>
              </w:rPr>
            </w:pPr>
            <w:r>
              <w:rPr>
                <w:rFonts w:hint="eastAsia" w:ascii="楷体" w:hAnsi="楷体" w:eastAsia="楷体"/>
                <w:sz w:val="22"/>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2D4FA080">
            <w:pPr>
              <w:ind w:firstLine="0" w:firstLineChars="0"/>
              <w:jc w:val="center"/>
              <w:rPr>
                <w:rFonts w:ascii="楷体" w:hAnsi="楷体" w:eastAsia="楷体"/>
                <w:sz w:val="22"/>
              </w:rPr>
            </w:pPr>
            <w:r>
              <w:rPr>
                <w:rFonts w:hint="eastAsia" w:ascii="楷体" w:hAnsi="楷体" w:eastAsia="楷体"/>
                <w:sz w:val="22"/>
              </w:rPr>
              <w:t>理论教学</w:t>
            </w:r>
          </w:p>
          <w:p w14:paraId="6DB404FE">
            <w:pPr>
              <w:widowControl/>
              <w:ind w:firstLine="440"/>
              <w:jc w:val="center"/>
              <w:textAlignment w:val="center"/>
              <w:rPr>
                <w:rStyle w:val="14"/>
                <w:rFonts w:ascii="宋体" w:hAnsi="宋体" w:eastAsia="宋体" w:cs="宋体"/>
                <w:b w:val="0"/>
                <w:color w:val="111111"/>
                <w:sz w:val="22"/>
                <w:shd w:val="clear" w:color="auto" w:fill="FFFFFF"/>
              </w:rPr>
            </w:pPr>
            <w:r>
              <w:rPr>
                <w:rFonts w:hint="eastAsia" w:ascii="楷体" w:hAnsi="楷体" w:eastAsia="楷体"/>
                <w:sz w:val="22"/>
              </w:rPr>
              <w:t>考查</w:t>
            </w:r>
          </w:p>
        </w:tc>
      </w:tr>
      <w:tr w14:paraId="6FD182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2D4E6EF4">
            <w:pPr>
              <w:ind w:firstLine="0" w:firstLineChars="0"/>
              <w:jc w:val="left"/>
              <w:rPr>
                <w:rFonts w:ascii="楷体" w:hAnsi="楷体" w:eastAsia="楷体"/>
                <w:sz w:val="22"/>
              </w:rPr>
            </w:pPr>
            <w:r>
              <w:rPr>
                <w:rFonts w:hint="eastAsia" w:ascii="楷体" w:hAnsi="楷体" w:eastAsia="楷体"/>
                <w:sz w:val="22"/>
              </w:rPr>
              <w:t>大学生创新创业教育</w:t>
            </w:r>
          </w:p>
        </w:tc>
        <w:tc>
          <w:tcPr>
            <w:tcW w:w="2704" w:type="dxa"/>
          </w:tcPr>
          <w:p w14:paraId="06E09291">
            <w:pPr>
              <w:ind w:firstLine="0" w:firstLineChars="0"/>
              <w:jc w:val="left"/>
              <w:rPr>
                <w:rFonts w:ascii="楷体" w:hAnsi="楷体" w:eastAsia="楷体"/>
                <w:sz w:val="22"/>
              </w:rPr>
            </w:pPr>
            <w:r>
              <w:rPr>
                <w:rFonts w:hint="eastAsia" w:ascii="楷体" w:hAnsi="楷体" w:eastAsia="楷体"/>
                <w:sz w:val="22"/>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tcPr>
          <w:p w14:paraId="3CAAF4EF">
            <w:pPr>
              <w:ind w:firstLine="0" w:firstLineChars="0"/>
              <w:jc w:val="left"/>
              <w:rPr>
                <w:rFonts w:ascii="楷体" w:hAnsi="楷体" w:eastAsia="楷体"/>
                <w:sz w:val="22"/>
              </w:rPr>
            </w:pPr>
            <w:r>
              <w:rPr>
                <w:rFonts w:hint="eastAsia" w:ascii="楷体" w:hAnsi="楷体" w:eastAsia="楷体"/>
                <w:sz w:val="22"/>
              </w:rPr>
              <w:t>了解创新创业的内涵和知识；提升创新穿衣能力；辨识创新创业机会；整合创新创业资源；选择创新创业模式；规避创新创业风险；制定创新创业计划并实践。</w:t>
            </w:r>
          </w:p>
        </w:tc>
        <w:tc>
          <w:tcPr>
            <w:tcW w:w="1553" w:type="dxa"/>
          </w:tcPr>
          <w:p w14:paraId="34777078">
            <w:pPr>
              <w:ind w:firstLine="0" w:firstLineChars="0"/>
              <w:jc w:val="left"/>
              <w:rPr>
                <w:rFonts w:ascii="楷体" w:hAnsi="楷体" w:eastAsia="楷体"/>
                <w:sz w:val="22"/>
              </w:rPr>
            </w:pPr>
            <w:r>
              <w:rPr>
                <w:rFonts w:hint="eastAsia" w:ascii="楷体" w:hAnsi="楷体" w:eastAsia="楷体"/>
                <w:sz w:val="22"/>
              </w:rPr>
              <w:t>本课程采取线上线下教学相结合的方式，教学。成绩评定采用过程性评价考核：课件学习20% + 出勤20% + 课堂参与10% + 作业20% + 期末考试30%</w:t>
            </w:r>
          </w:p>
          <w:p w14:paraId="53A031D4">
            <w:pPr>
              <w:ind w:firstLine="0" w:firstLineChars="0"/>
              <w:jc w:val="left"/>
              <w:rPr>
                <w:rFonts w:ascii="楷体" w:hAnsi="楷体" w:eastAsia="楷体"/>
                <w:sz w:val="22"/>
              </w:rPr>
            </w:pPr>
          </w:p>
        </w:tc>
      </w:tr>
      <w:tr w14:paraId="22283A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59E9DB18">
            <w:pPr>
              <w:ind w:firstLine="0" w:firstLineChars="0"/>
              <w:jc w:val="left"/>
              <w:rPr>
                <w:rFonts w:ascii="楷体" w:hAnsi="楷体" w:eastAsia="楷体"/>
                <w:sz w:val="22"/>
              </w:rPr>
            </w:pPr>
            <w:r>
              <w:rPr>
                <w:rFonts w:hint="eastAsia" w:ascii="楷体" w:hAnsi="楷体" w:eastAsia="楷体"/>
                <w:sz w:val="22"/>
              </w:rPr>
              <w:t>大学生职业发展与就业指导</w:t>
            </w:r>
          </w:p>
        </w:tc>
        <w:tc>
          <w:tcPr>
            <w:tcW w:w="2704" w:type="dxa"/>
          </w:tcPr>
          <w:p w14:paraId="0EF3C8EA">
            <w:pPr>
              <w:ind w:firstLine="0" w:firstLineChars="0"/>
              <w:jc w:val="left"/>
              <w:rPr>
                <w:rFonts w:ascii="楷体" w:hAnsi="楷体" w:eastAsia="楷体"/>
                <w:sz w:val="22"/>
              </w:rPr>
            </w:pPr>
            <w:r>
              <w:rPr>
                <w:rFonts w:hint="eastAsia" w:ascii="楷体" w:hAnsi="楷体" w:eastAsia="楷体"/>
                <w:sz w:val="22"/>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65C98AA0">
            <w:pPr>
              <w:ind w:firstLine="0" w:firstLineChars="0"/>
              <w:jc w:val="left"/>
              <w:rPr>
                <w:rFonts w:ascii="楷体" w:hAnsi="楷体" w:eastAsia="楷体"/>
                <w:sz w:val="22"/>
              </w:rPr>
            </w:pPr>
          </w:p>
        </w:tc>
        <w:tc>
          <w:tcPr>
            <w:tcW w:w="3259" w:type="dxa"/>
          </w:tcPr>
          <w:p w14:paraId="1262525B">
            <w:pPr>
              <w:ind w:firstLine="0" w:firstLineChars="0"/>
              <w:jc w:val="left"/>
              <w:rPr>
                <w:rFonts w:ascii="楷体" w:hAnsi="楷体" w:eastAsia="楷体"/>
                <w:sz w:val="22"/>
              </w:rPr>
            </w:pPr>
            <w:r>
              <w:rPr>
                <w:rFonts w:hint="eastAsia" w:ascii="楷体" w:hAnsi="楷体" w:eastAsia="楷体"/>
                <w:sz w:val="22"/>
              </w:rPr>
              <w:t>了解职业发展的阶段特点；清晰地了解自身角色特性、未来职业的特性以及社会环境；了解就业形势与政策法规；掌握基本的劳动力市场相关信息、相关的职业分类知识以及就业创业的基本知识。</w:t>
            </w:r>
          </w:p>
          <w:p w14:paraId="2C97D11E">
            <w:pPr>
              <w:ind w:firstLine="0" w:firstLineChars="0"/>
              <w:jc w:val="left"/>
              <w:rPr>
                <w:rFonts w:ascii="楷体" w:hAnsi="楷体" w:eastAsia="楷体"/>
                <w:sz w:val="22"/>
              </w:rPr>
            </w:pPr>
          </w:p>
        </w:tc>
        <w:tc>
          <w:tcPr>
            <w:tcW w:w="1553" w:type="dxa"/>
          </w:tcPr>
          <w:p w14:paraId="5081A50F">
            <w:pPr>
              <w:ind w:firstLine="0" w:firstLineChars="0"/>
              <w:jc w:val="left"/>
              <w:rPr>
                <w:rFonts w:ascii="楷体" w:hAnsi="楷体" w:eastAsia="楷体"/>
                <w:sz w:val="22"/>
              </w:rPr>
            </w:pPr>
            <w:r>
              <w:rPr>
                <w:rFonts w:hint="eastAsia" w:ascii="楷体" w:hAnsi="楷体" w:eastAsia="楷体"/>
                <w:sz w:val="22"/>
              </w:rPr>
              <w:t>本课程采取线上线下教学相结合的方式，教学。成绩评定采用过程性评价考核：课件学习20% + 出勤20% + 课堂参与10% + 作业20% + 期末考试30%。</w:t>
            </w:r>
          </w:p>
        </w:tc>
      </w:tr>
      <w:tr w14:paraId="58D1D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2F9068C0">
            <w:pPr>
              <w:ind w:firstLine="0" w:firstLineChars="0"/>
              <w:jc w:val="left"/>
              <w:rPr>
                <w:rFonts w:ascii="楷体" w:hAnsi="楷体" w:eastAsia="楷体"/>
                <w:sz w:val="22"/>
              </w:rPr>
            </w:pPr>
            <w:r>
              <w:rPr>
                <w:rFonts w:hint="eastAsia" w:ascii="楷体" w:hAnsi="楷体" w:eastAsia="楷体"/>
                <w:sz w:val="22"/>
              </w:rPr>
              <w:t>社会实践与大学生劳动教育</w:t>
            </w:r>
          </w:p>
        </w:tc>
        <w:tc>
          <w:tcPr>
            <w:tcW w:w="2704" w:type="dxa"/>
          </w:tcPr>
          <w:p w14:paraId="7AF033EF">
            <w:pPr>
              <w:ind w:firstLine="0" w:firstLineChars="0"/>
              <w:jc w:val="left"/>
              <w:rPr>
                <w:rFonts w:ascii="楷体" w:hAnsi="楷体" w:eastAsia="楷体"/>
                <w:sz w:val="22"/>
              </w:rPr>
            </w:pPr>
            <w:r>
              <w:rPr>
                <w:rFonts w:hint="eastAsia" w:ascii="楷体" w:hAnsi="楷体" w:eastAsia="楷体"/>
                <w:sz w:val="22"/>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tcPr>
          <w:p w14:paraId="08E71A18">
            <w:pPr>
              <w:ind w:firstLine="0" w:firstLineChars="0"/>
              <w:jc w:val="left"/>
              <w:rPr>
                <w:rFonts w:ascii="楷体" w:hAnsi="楷体" w:eastAsia="楷体"/>
                <w:sz w:val="22"/>
              </w:rPr>
            </w:pPr>
            <w:r>
              <w:rPr>
                <w:rFonts w:hint="eastAsia" w:ascii="楷体" w:hAnsi="楷体" w:eastAsia="楷体"/>
                <w:sz w:val="22"/>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tcPr>
          <w:p w14:paraId="04F1AC60">
            <w:pPr>
              <w:ind w:firstLine="0" w:firstLineChars="0"/>
              <w:jc w:val="left"/>
              <w:rPr>
                <w:rFonts w:ascii="楷体" w:hAnsi="楷体" w:eastAsia="楷体"/>
                <w:sz w:val="22"/>
              </w:rPr>
            </w:pPr>
            <w:r>
              <w:rPr>
                <w:rFonts w:hint="eastAsia" w:ascii="楷体" w:hAnsi="楷体" w:eastAsia="楷体"/>
                <w:sz w:val="22"/>
              </w:rPr>
              <w:t>要求学生完成规定次数的实践活动，实践活动完成过程和效果由二级系部负责考核。</w:t>
            </w:r>
          </w:p>
          <w:p w14:paraId="6F8F06F6">
            <w:pPr>
              <w:ind w:firstLine="0" w:firstLineChars="0"/>
              <w:jc w:val="left"/>
              <w:rPr>
                <w:rFonts w:ascii="楷体" w:hAnsi="楷体" w:eastAsia="楷体"/>
                <w:sz w:val="22"/>
              </w:rPr>
            </w:pPr>
          </w:p>
        </w:tc>
      </w:tr>
    </w:tbl>
    <w:p w14:paraId="021239E3">
      <w:pPr>
        <w:ind w:firstLine="480"/>
        <w:rPr>
          <w:lang w:bidi="ar"/>
        </w:rPr>
      </w:pPr>
      <w:r>
        <w:rPr>
          <w:rFonts w:hint="eastAsia" w:ascii="微软雅黑" w:hAnsi="微软雅黑" w:eastAsia="微软雅黑" w:cs="微软雅黑"/>
          <w:lang w:bidi="ar"/>
        </w:rPr>
        <w:t>2、专业平台课部分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492"/>
        <w:gridCol w:w="3300"/>
        <w:gridCol w:w="1565"/>
      </w:tblGrid>
      <w:tr w14:paraId="48B0D9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177923D">
            <w:pPr>
              <w:ind w:firstLine="0" w:firstLineChars="0"/>
              <w:jc w:val="center"/>
              <w:rPr>
                <w:rFonts w:ascii="楷体" w:hAnsi="楷体" w:eastAsia="楷体"/>
                <w:b/>
                <w:bCs/>
                <w:sz w:val="22"/>
              </w:rPr>
            </w:pPr>
            <w:r>
              <w:rPr>
                <w:rFonts w:ascii="楷体" w:hAnsi="楷体" w:eastAsia="楷体"/>
                <w:b/>
                <w:bCs/>
                <w:sz w:val="22"/>
              </w:rPr>
              <w:t>课程名称</w:t>
            </w:r>
          </w:p>
        </w:tc>
        <w:tc>
          <w:tcPr>
            <w:tcW w:w="2492" w:type="dxa"/>
            <w:tcBorders>
              <w:tl2br w:val="nil"/>
              <w:tr2bl w:val="nil"/>
            </w:tcBorders>
            <w:vAlign w:val="center"/>
          </w:tcPr>
          <w:p w14:paraId="609E6096">
            <w:pPr>
              <w:ind w:firstLine="0" w:firstLineChars="0"/>
              <w:jc w:val="center"/>
              <w:rPr>
                <w:rFonts w:ascii="楷体" w:hAnsi="楷体" w:eastAsia="楷体"/>
                <w:b/>
                <w:bCs/>
                <w:sz w:val="22"/>
              </w:rPr>
            </w:pPr>
            <w:r>
              <w:rPr>
                <w:rFonts w:ascii="楷体" w:hAnsi="楷体" w:eastAsia="楷体"/>
                <w:b/>
                <w:bCs/>
                <w:sz w:val="22"/>
              </w:rPr>
              <w:t>课程目标</w:t>
            </w:r>
          </w:p>
        </w:tc>
        <w:tc>
          <w:tcPr>
            <w:tcW w:w="3300" w:type="dxa"/>
            <w:tcBorders>
              <w:tl2br w:val="nil"/>
              <w:tr2bl w:val="nil"/>
            </w:tcBorders>
            <w:vAlign w:val="center"/>
          </w:tcPr>
          <w:p w14:paraId="7A6B08D0">
            <w:pPr>
              <w:ind w:firstLine="0" w:firstLineChars="0"/>
              <w:jc w:val="center"/>
              <w:rPr>
                <w:rFonts w:ascii="楷体" w:hAnsi="楷体" w:eastAsia="楷体"/>
                <w:b/>
                <w:bCs/>
                <w:sz w:val="22"/>
              </w:rPr>
            </w:pPr>
            <w:r>
              <w:rPr>
                <w:rFonts w:ascii="楷体" w:hAnsi="楷体" w:eastAsia="楷体"/>
                <w:b/>
                <w:bCs/>
                <w:sz w:val="22"/>
              </w:rPr>
              <w:t>课程主要教学内容</w:t>
            </w:r>
          </w:p>
        </w:tc>
        <w:tc>
          <w:tcPr>
            <w:tcW w:w="1565" w:type="dxa"/>
            <w:tcBorders>
              <w:tl2br w:val="nil"/>
              <w:tr2bl w:val="nil"/>
            </w:tcBorders>
            <w:vAlign w:val="center"/>
          </w:tcPr>
          <w:p w14:paraId="12C41478">
            <w:pPr>
              <w:ind w:firstLine="0" w:firstLineChars="0"/>
              <w:jc w:val="center"/>
              <w:rPr>
                <w:rFonts w:ascii="楷体" w:hAnsi="楷体" w:eastAsia="楷体"/>
                <w:b/>
                <w:bCs/>
                <w:sz w:val="22"/>
              </w:rPr>
            </w:pPr>
            <w:r>
              <w:rPr>
                <w:rFonts w:ascii="楷体" w:hAnsi="楷体" w:eastAsia="楷体"/>
                <w:b/>
                <w:bCs/>
                <w:sz w:val="22"/>
              </w:rPr>
              <w:t>课程教学要求</w:t>
            </w:r>
          </w:p>
          <w:p w14:paraId="45DBBC35">
            <w:pPr>
              <w:ind w:firstLine="0" w:firstLineChars="0"/>
              <w:jc w:val="center"/>
              <w:rPr>
                <w:rFonts w:ascii="楷体" w:hAnsi="楷体" w:eastAsia="楷体"/>
                <w:b/>
                <w:bCs/>
                <w:sz w:val="22"/>
              </w:rPr>
            </w:pPr>
            <w:r>
              <w:rPr>
                <w:rFonts w:ascii="楷体" w:hAnsi="楷体" w:eastAsia="楷体"/>
                <w:b/>
                <w:bCs/>
                <w:sz w:val="22"/>
              </w:rPr>
              <w:t>（考核评价体系）</w:t>
            </w:r>
          </w:p>
        </w:tc>
      </w:tr>
      <w:tr w14:paraId="4CD816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141006AB">
            <w:pPr>
              <w:overflowPunct w:val="0"/>
              <w:adjustRightInd w:val="0"/>
              <w:ind w:firstLine="0" w:firstLineChars="0"/>
              <w:rPr>
                <w:rFonts w:ascii="楷体" w:hAnsi="楷体" w:eastAsia="楷体" w:cs="楷体"/>
                <w:sz w:val="22"/>
              </w:rPr>
            </w:pPr>
            <w:r>
              <w:rPr>
                <w:rFonts w:hint="eastAsia" w:ascii="楷体" w:hAnsi="楷体" w:eastAsia="楷体" w:cs="楷体"/>
                <w:color w:val="000000"/>
                <w:kern w:val="0"/>
                <w:sz w:val="22"/>
                <w:lang w:bidi="ar"/>
              </w:rPr>
              <w:t>公路勘测设计</w:t>
            </w:r>
          </w:p>
        </w:tc>
        <w:tc>
          <w:tcPr>
            <w:tcW w:w="2492" w:type="dxa"/>
            <w:tcBorders>
              <w:tl2br w:val="nil"/>
              <w:tr2bl w:val="nil"/>
            </w:tcBorders>
            <w:vAlign w:val="center"/>
          </w:tcPr>
          <w:p w14:paraId="01D7DF8E">
            <w:pPr>
              <w:overflowPunct w:val="0"/>
              <w:adjustRightInd w:val="0"/>
              <w:ind w:firstLine="440"/>
              <w:rPr>
                <w:rFonts w:ascii="楷体" w:hAnsi="楷体" w:eastAsia="楷体"/>
                <w:sz w:val="22"/>
              </w:rPr>
            </w:pPr>
            <w:r>
              <w:rPr>
                <w:rFonts w:hint="eastAsia" w:ascii="楷体" w:hAnsi="楷体" w:eastAsia="楷体"/>
                <w:sz w:val="22"/>
              </w:rPr>
              <w:t>学习公路勘测设计中从初步设计、定测、施工图设计、提交成果等内容，初步掌握道路勘测设计的基本技能。</w:t>
            </w:r>
          </w:p>
        </w:tc>
        <w:tc>
          <w:tcPr>
            <w:tcW w:w="3300" w:type="dxa"/>
            <w:tcBorders>
              <w:tl2br w:val="nil"/>
              <w:tr2bl w:val="nil"/>
            </w:tcBorders>
            <w:vAlign w:val="center"/>
          </w:tcPr>
          <w:p w14:paraId="128F2E77">
            <w:pPr>
              <w:overflowPunct w:val="0"/>
              <w:adjustRightInd w:val="0"/>
              <w:ind w:firstLine="0" w:firstLineChars="0"/>
              <w:jc w:val="left"/>
              <w:rPr>
                <w:rFonts w:ascii="楷体" w:hAnsi="楷体" w:eastAsia="楷体" w:cs="楷体"/>
                <w:bCs/>
                <w:sz w:val="22"/>
              </w:rPr>
            </w:pPr>
            <w:r>
              <w:rPr>
                <w:rFonts w:hint="eastAsia" w:ascii="楷体" w:hAnsi="楷体" w:eastAsia="楷体" w:cs="楷体"/>
                <w:bCs/>
                <w:sz w:val="22"/>
              </w:rPr>
              <w:t>1选线及定线；</w:t>
            </w:r>
          </w:p>
          <w:p w14:paraId="0151FBFE">
            <w:pPr>
              <w:overflowPunct w:val="0"/>
              <w:adjustRightInd w:val="0"/>
              <w:ind w:firstLine="0" w:firstLineChars="0"/>
              <w:jc w:val="left"/>
              <w:rPr>
                <w:rFonts w:ascii="楷体" w:hAnsi="楷体" w:eastAsia="楷体" w:cs="楷体"/>
                <w:bCs/>
                <w:sz w:val="22"/>
              </w:rPr>
            </w:pPr>
            <w:r>
              <w:rPr>
                <w:rFonts w:hint="eastAsia" w:ascii="楷体" w:hAnsi="楷体" w:eastAsia="楷体" w:cs="楷体"/>
                <w:bCs/>
                <w:sz w:val="22"/>
              </w:rPr>
              <w:t>2公路平面勘测设计；</w:t>
            </w:r>
          </w:p>
          <w:p w14:paraId="58F38361">
            <w:pPr>
              <w:overflowPunct w:val="0"/>
              <w:adjustRightInd w:val="0"/>
              <w:ind w:firstLine="0" w:firstLineChars="0"/>
              <w:jc w:val="left"/>
              <w:rPr>
                <w:rFonts w:ascii="楷体" w:hAnsi="楷体" w:eastAsia="楷体" w:cs="楷体"/>
                <w:bCs/>
                <w:sz w:val="22"/>
              </w:rPr>
            </w:pPr>
            <w:r>
              <w:rPr>
                <w:rFonts w:ascii="楷体" w:hAnsi="楷体" w:eastAsia="楷体" w:cs="楷体"/>
                <w:bCs/>
                <w:sz w:val="22"/>
              </w:rPr>
              <w:t>3</w:t>
            </w:r>
            <w:r>
              <w:rPr>
                <w:rFonts w:hint="eastAsia" w:ascii="楷体" w:hAnsi="楷体" w:eastAsia="楷体" w:cs="楷体"/>
                <w:bCs/>
                <w:sz w:val="22"/>
              </w:rPr>
              <w:t>公路纵断面勘测设计；</w:t>
            </w:r>
          </w:p>
          <w:p w14:paraId="4C914D17">
            <w:pPr>
              <w:overflowPunct w:val="0"/>
              <w:adjustRightInd w:val="0"/>
              <w:ind w:firstLine="0" w:firstLineChars="0"/>
              <w:jc w:val="left"/>
              <w:rPr>
                <w:rFonts w:ascii="楷体" w:hAnsi="楷体" w:eastAsia="楷体" w:cs="楷体"/>
                <w:bCs/>
                <w:sz w:val="22"/>
              </w:rPr>
            </w:pPr>
            <w:r>
              <w:rPr>
                <w:rFonts w:hint="eastAsia" w:ascii="楷体" w:hAnsi="楷体" w:eastAsia="楷体" w:cs="楷体"/>
                <w:bCs/>
                <w:sz w:val="22"/>
              </w:rPr>
              <w:t>4公路横断面勘测设计；</w:t>
            </w:r>
          </w:p>
          <w:p w14:paraId="6C70E049">
            <w:pPr>
              <w:overflowPunct w:val="0"/>
              <w:adjustRightInd w:val="0"/>
              <w:ind w:firstLine="0" w:firstLineChars="0"/>
              <w:jc w:val="left"/>
              <w:rPr>
                <w:rFonts w:ascii="楷体" w:hAnsi="楷体" w:eastAsia="楷体"/>
                <w:sz w:val="22"/>
              </w:rPr>
            </w:pPr>
            <w:r>
              <w:rPr>
                <w:rFonts w:ascii="楷体" w:hAnsi="楷体" w:eastAsia="楷体" w:cs="楷体"/>
                <w:bCs/>
                <w:sz w:val="22"/>
              </w:rPr>
              <w:t>5</w:t>
            </w:r>
            <w:r>
              <w:rPr>
                <w:rFonts w:hint="eastAsia" w:ascii="楷体" w:hAnsi="楷体" w:eastAsia="楷体" w:cs="楷体"/>
                <w:bCs/>
                <w:sz w:val="22"/>
              </w:rPr>
              <w:t>公路勘测综合调查及资料整理等</w:t>
            </w:r>
          </w:p>
        </w:tc>
        <w:tc>
          <w:tcPr>
            <w:tcW w:w="1565" w:type="dxa"/>
            <w:tcBorders>
              <w:tl2br w:val="nil"/>
              <w:tr2bl w:val="nil"/>
            </w:tcBorders>
            <w:vAlign w:val="center"/>
          </w:tcPr>
          <w:p w14:paraId="28EB0590">
            <w:pPr>
              <w:ind w:firstLine="0" w:firstLineChars="0"/>
              <w:jc w:val="left"/>
              <w:rPr>
                <w:rFonts w:ascii="楷体" w:hAnsi="楷体" w:eastAsia="楷体"/>
                <w:sz w:val="22"/>
              </w:rPr>
            </w:pPr>
            <w:r>
              <w:rPr>
                <w:rFonts w:hint="eastAsia" w:ascii="楷体" w:hAnsi="楷体" w:eastAsia="楷体"/>
                <w:sz w:val="22"/>
              </w:rPr>
              <w:t>日常考核评价、实训成绩、期末试卷相结合的综合考核评价</w:t>
            </w:r>
          </w:p>
        </w:tc>
      </w:tr>
      <w:tr w14:paraId="708CCA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20AA7E62">
            <w:pPr>
              <w:overflowPunct w:val="0"/>
              <w:adjustRightInd w:val="0"/>
              <w:ind w:firstLine="0" w:firstLineChars="0"/>
              <w:rPr>
                <w:rFonts w:ascii="楷体" w:hAnsi="楷体" w:eastAsia="楷体" w:cs="楷体"/>
                <w:sz w:val="22"/>
              </w:rPr>
            </w:pPr>
            <w:r>
              <w:rPr>
                <w:rFonts w:hint="eastAsia" w:ascii="楷体" w:hAnsi="楷体" w:eastAsia="楷体" w:cs="楷体"/>
                <w:color w:val="000000"/>
                <w:kern w:val="0"/>
                <w:sz w:val="22"/>
                <w:lang w:bidi="ar"/>
              </w:rPr>
              <w:t>路基工程施工</w:t>
            </w:r>
          </w:p>
        </w:tc>
        <w:tc>
          <w:tcPr>
            <w:tcW w:w="2492" w:type="dxa"/>
            <w:tcBorders>
              <w:tl2br w:val="nil"/>
              <w:tr2bl w:val="nil"/>
            </w:tcBorders>
            <w:vAlign w:val="center"/>
          </w:tcPr>
          <w:p w14:paraId="6E2BAC6B">
            <w:pPr>
              <w:overflowPunct w:val="0"/>
              <w:adjustRightInd w:val="0"/>
              <w:ind w:firstLine="0" w:firstLineChars="0"/>
              <w:jc w:val="left"/>
              <w:rPr>
                <w:rFonts w:ascii="楷体" w:hAnsi="楷体" w:eastAsia="楷体"/>
                <w:sz w:val="22"/>
              </w:rPr>
            </w:pPr>
            <w:r>
              <w:rPr>
                <w:rFonts w:hint="eastAsia" w:ascii="楷体" w:hAnsi="楷体" w:eastAsia="楷体"/>
                <w:sz w:val="22"/>
              </w:rPr>
              <w:t>通过路基工程施工过程的学习，认识路基横断面形式及稳定分析，能够完成路基施工的准备工作、现场组织路基施工的组织能力。</w:t>
            </w:r>
          </w:p>
        </w:tc>
        <w:tc>
          <w:tcPr>
            <w:tcW w:w="3300" w:type="dxa"/>
            <w:tcBorders>
              <w:tl2br w:val="nil"/>
              <w:tr2bl w:val="nil"/>
            </w:tcBorders>
            <w:vAlign w:val="center"/>
          </w:tcPr>
          <w:p w14:paraId="5F644FDA">
            <w:pPr>
              <w:overflowPunct w:val="0"/>
              <w:adjustRightInd w:val="0"/>
              <w:ind w:firstLine="0" w:firstLineChars="0"/>
              <w:jc w:val="left"/>
              <w:rPr>
                <w:rFonts w:ascii="楷体" w:hAnsi="楷体" w:eastAsia="楷体" w:cs="楷体"/>
                <w:bCs/>
                <w:sz w:val="22"/>
              </w:rPr>
            </w:pPr>
            <w:r>
              <w:rPr>
                <w:rFonts w:hint="eastAsia" w:ascii="楷体" w:hAnsi="楷体" w:eastAsia="楷体" w:cs="楷体"/>
                <w:bCs/>
                <w:sz w:val="22"/>
              </w:rPr>
              <w:t>1路基施工准备；</w:t>
            </w:r>
          </w:p>
          <w:p w14:paraId="59BC460E">
            <w:pPr>
              <w:overflowPunct w:val="0"/>
              <w:adjustRightInd w:val="0"/>
              <w:ind w:firstLine="0" w:firstLineChars="0"/>
              <w:jc w:val="left"/>
              <w:rPr>
                <w:rFonts w:ascii="楷体" w:hAnsi="楷体" w:eastAsia="楷体" w:cs="楷体"/>
                <w:bCs/>
                <w:sz w:val="22"/>
              </w:rPr>
            </w:pPr>
            <w:r>
              <w:rPr>
                <w:rFonts w:hint="eastAsia" w:ascii="楷体" w:hAnsi="楷体" w:eastAsia="楷体" w:cs="楷体"/>
                <w:bCs/>
                <w:sz w:val="22"/>
              </w:rPr>
              <w:t>2一般路基施工；</w:t>
            </w:r>
          </w:p>
          <w:p w14:paraId="77CAD0AE">
            <w:pPr>
              <w:overflowPunct w:val="0"/>
              <w:adjustRightInd w:val="0"/>
              <w:ind w:firstLine="0" w:firstLineChars="0"/>
              <w:jc w:val="left"/>
              <w:rPr>
                <w:rFonts w:ascii="楷体" w:hAnsi="楷体" w:eastAsia="楷体" w:cs="楷体"/>
                <w:bCs/>
                <w:sz w:val="22"/>
              </w:rPr>
            </w:pPr>
            <w:r>
              <w:rPr>
                <w:rFonts w:ascii="楷体" w:hAnsi="楷体" w:eastAsia="楷体" w:cs="楷体"/>
                <w:bCs/>
                <w:sz w:val="22"/>
              </w:rPr>
              <w:t>3</w:t>
            </w:r>
            <w:r>
              <w:rPr>
                <w:rFonts w:hint="eastAsia" w:ascii="楷体" w:hAnsi="楷体" w:eastAsia="楷体" w:cs="楷体"/>
                <w:bCs/>
                <w:sz w:val="22"/>
              </w:rPr>
              <w:t>路基排水工程施工；</w:t>
            </w:r>
          </w:p>
          <w:p w14:paraId="2D8DAB0B">
            <w:pPr>
              <w:overflowPunct w:val="0"/>
              <w:adjustRightInd w:val="0"/>
              <w:ind w:firstLine="0" w:firstLineChars="0"/>
              <w:jc w:val="left"/>
              <w:rPr>
                <w:rFonts w:ascii="楷体" w:hAnsi="楷体" w:eastAsia="楷体" w:cs="楷体"/>
                <w:bCs/>
                <w:sz w:val="22"/>
              </w:rPr>
            </w:pPr>
            <w:r>
              <w:rPr>
                <w:rFonts w:hint="eastAsia" w:ascii="楷体" w:hAnsi="楷体" w:eastAsia="楷体" w:cs="楷体"/>
                <w:bCs/>
                <w:sz w:val="22"/>
              </w:rPr>
              <w:t>4路基防护与加固工程施工；</w:t>
            </w:r>
          </w:p>
          <w:p w14:paraId="7125478F">
            <w:pPr>
              <w:overflowPunct w:val="0"/>
              <w:adjustRightInd w:val="0"/>
              <w:ind w:firstLine="0" w:firstLineChars="0"/>
              <w:jc w:val="left"/>
              <w:rPr>
                <w:rFonts w:ascii="楷体" w:hAnsi="楷体" w:eastAsia="楷体"/>
                <w:sz w:val="22"/>
              </w:rPr>
            </w:pPr>
            <w:r>
              <w:rPr>
                <w:rFonts w:ascii="楷体" w:hAnsi="楷体" w:eastAsia="楷体" w:cs="楷体"/>
                <w:bCs/>
                <w:sz w:val="22"/>
              </w:rPr>
              <w:t>5</w:t>
            </w:r>
            <w:r>
              <w:rPr>
                <w:rFonts w:hint="eastAsia" w:ascii="楷体" w:hAnsi="楷体" w:eastAsia="楷体" w:cs="楷体"/>
                <w:bCs/>
                <w:sz w:val="22"/>
              </w:rPr>
              <w:t>特殊路基施工等</w:t>
            </w:r>
          </w:p>
        </w:tc>
        <w:tc>
          <w:tcPr>
            <w:tcW w:w="1565" w:type="dxa"/>
            <w:tcBorders>
              <w:tl2br w:val="nil"/>
              <w:tr2bl w:val="nil"/>
            </w:tcBorders>
            <w:vAlign w:val="center"/>
          </w:tcPr>
          <w:p w14:paraId="1AE4CC17">
            <w:pPr>
              <w:ind w:firstLine="0" w:firstLineChars="0"/>
              <w:jc w:val="left"/>
              <w:rPr>
                <w:rFonts w:ascii="楷体" w:hAnsi="楷体" w:eastAsia="楷体"/>
                <w:sz w:val="22"/>
              </w:rPr>
            </w:pPr>
            <w:r>
              <w:rPr>
                <w:rFonts w:hint="eastAsia" w:ascii="楷体" w:hAnsi="楷体" w:eastAsia="楷体"/>
                <w:sz w:val="22"/>
              </w:rPr>
              <w:t>强化过程性考核评价，过程性考核评价和期末考试相结合的综合考核评价</w:t>
            </w:r>
          </w:p>
        </w:tc>
      </w:tr>
      <w:tr w14:paraId="401B9D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5C9456C2">
            <w:pPr>
              <w:overflowPunct w:val="0"/>
              <w:adjustRightInd w:val="0"/>
              <w:ind w:firstLine="0" w:firstLineChars="0"/>
              <w:rPr>
                <w:rFonts w:ascii="楷体" w:hAnsi="楷体" w:eastAsia="楷体" w:cs="楷体"/>
                <w:sz w:val="22"/>
              </w:rPr>
            </w:pPr>
            <w:r>
              <w:rPr>
                <w:rFonts w:hint="eastAsia" w:ascii="楷体" w:hAnsi="楷体" w:eastAsia="楷体" w:cs="楷体"/>
                <w:color w:val="000000"/>
                <w:kern w:val="0"/>
                <w:sz w:val="22"/>
                <w:lang w:bidi="ar"/>
              </w:rPr>
              <w:t>路面工程施工</w:t>
            </w:r>
          </w:p>
        </w:tc>
        <w:tc>
          <w:tcPr>
            <w:tcW w:w="2492" w:type="dxa"/>
            <w:tcBorders>
              <w:tl2br w:val="nil"/>
              <w:tr2bl w:val="nil"/>
            </w:tcBorders>
            <w:vAlign w:val="center"/>
          </w:tcPr>
          <w:p w14:paraId="06203D19">
            <w:pPr>
              <w:overflowPunct w:val="0"/>
              <w:adjustRightInd w:val="0"/>
              <w:ind w:firstLine="0" w:firstLineChars="0"/>
              <w:rPr>
                <w:rFonts w:ascii="楷体" w:hAnsi="楷体" w:eastAsia="楷体"/>
                <w:sz w:val="22"/>
              </w:rPr>
            </w:pPr>
            <w:r>
              <w:rPr>
                <w:rFonts w:hint="eastAsia" w:ascii="楷体" w:hAnsi="楷体" w:eastAsia="楷体"/>
                <w:sz w:val="22"/>
              </w:rPr>
              <w:t>通过路面工程施工过程的学习，认识路基横断面形式及稳定分析，能够完成路面施工的准备工作、现场组织路面施工的组织能力。</w:t>
            </w:r>
          </w:p>
        </w:tc>
        <w:tc>
          <w:tcPr>
            <w:tcW w:w="3300" w:type="dxa"/>
            <w:tcBorders>
              <w:tl2br w:val="nil"/>
              <w:tr2bl w:val="nil"/>
            </w:tcBorders>
            <w:vAlign w:val="center"/>
          </w:tcPr>
          <w:p w14:paraId="4988AF18">
            <w:pPr>
              <w:overflowPunct w:val="0"/>
              <w:adjustRightInd w:val="0"/>
              <w:ind w:firstLine="0" w:firstLineChars="0"/>
              <w:jc w:val="left"/>
              <w:rPr>
                <w:rFonts w:ascii="楷体" w:hAnsi="楷体" w:eastAsia="楷体"/>
                <w:sz w:val="22"/>
              </w:rPr>
            </w:pPr>
            <w:r>
              <w:rPr>
                <w:rFonts w:hint="eastAsia" w:ascii="楷体" w:hAnsi="楷体" w:eastAsia="楷体"/>
                <w:sz w:val="22"/>
              </w:rPr>
              <w:t>1路面结构设计与计算；</w:t>
            </w:r>
          </w:p>
          <w:p w14:paraId="12E0402E">
            <w:pPr>
              <w:overflowPunct w:val="0"/>
              <w:adjustRightInd w:val="0"/>
              <w:ind w:firstLine="0" w:firstLineChars="0"/>
              <w:jc w:val="left"/>
              <w:rPr>
                <w:rFonts w:ascii="楷体" w:hAnsi="楷体" w:eastAsia="楷体"/>
                <w:sz w:val="22"/>
              </w:rPr>
            </w:pPr>
            <w:r>
              <w:rPr>
                <w:rFonts w:hint="eastAsia" w:ascii="楷体" w:hAnsi="楷体" w:eastAsia="楷体"/>
                <w:sz w:val="22"/>
              </w:rPr>
              <w:t>2路面工程施工准备；</w:t>
            </w:r>
          </w:p>
          <w:p w14:paraId="2D1A540E">
            <w:pPr>
              <w:overflowPunct w:val="0"/>
              <w:adjustRightInd w:val="0"/>
              <w:ind w:firstLine="0" w:firstLineChars="0"/>
              <w:jc w:val="left"/>
              <w:rPr>
                <w:rFonts w:ascii="楷体" w:hAnsi="楷体" w:eastAsia="楷体"/>
                <w:sz w:val="22"/>
              </w:rPr>
            </w:pPr>
            <w:r>
              <w:rPr>
                <w:rFonts w:ascii="楷体" w:hAnsi="楷体" w:eastAsia="楷体"/>
                <w:sz w:val="22"/>
              </w:rPr>
              <w:t>3</w:t>
            </w:r>
            <w:r>
              <w:rPr>
                <w:rFonts w:hint="eastAsia" w:ascii="楷体" w:hAnsi="楷体" w:eastAsia="楷体"/>
                <w:sz w:val="22"/>
              </w:rPr>
              <w:t>路面基（垫）层施工；</w:t>
            </w:r>
          </w:p>
          <w:p w14:paraId="0D6506C6">
            <w:pPr>
              <w:overflowPunct w:val="0"/>
              <w:adjustRightInd w:val="0"/>
              <w:ind w:firstLine="0" w:firstLineChars="0"/>
              <w:jc w:val="left"/>
              <w:rPr>
                <w:rFonts w:ascii="楷体" w:hAnsi="楷体" w:eastAsia="楷体"/>
                <w:sz w:val="22"/>
              </w:rPr>
            </w:pPr>
            <w:r>
              <w:rPr>
                <w:rFonts w:hint="eastAsia" w:ascii="楷体" w:hAnsi="楷体" w:eastAsia="楷体"/>
                <w:sz w:val="22"/>
              </w:rPr>
              <w:t>4沥青混凝土路面施工；</w:t>
            </w:r>
          </w:p>
          <w:p w14:paraId="21C4DE47">
            <w:pPr>
              <w:overflowPunct w:val="0"/>
              <w:adjustRightInd w:val="0"/>
              <w:ind w:firstLine="0" w:firstLineChars="0"/>
              <w:jc w:val="left"/>
              <w:rPr>
                <w:rFonts w:ascii="楷体" w:hAnsi="楷体" w:eastAsia="楷体"/>
                <w:sz w:val="22"/>
              </w:rPr>
            </w:pPr>
            <w:r>
              <w:rPr>
                <w:rFonts w:hint="eastAsia" w:ascii="楷体" w:hAnsi="楷体" w:eastAsia="楷体"/>
                <w:sz w:val="22"/>
              </w:rPr>
              <w:t>5水泥混凝土路面施工；</w:t>
            </w:r>
          </w:p>
          <w:p w14:paraId="7C291614">
            <w:pPr>
              <w:overflowPunct w:val="0"/>
              <w:adjustRightInd w:val="0"/>
              <w:ind w:firstLine="0" w:firstLineChars="0"/>
              <w:jc w:val="left"/>
              <w:rPr>
                <w:rFonts w:ascii="楷体" w:hAnsi="楷体" w:eastAsia="楷体"/>
                <w:sz w:val="22"/>
              </w:rPr>
            </w:pPr>
            <w:r>
              <w:rPr>
                <w:rFonts w:ascii="楷体" w:hAnsi="楷体" w:eastAsia="楷体"/>
                <w:sz w:val="22"/>
              </w:rPr>
              <w:t>6</w:t>
            </w:r>
            <w:r>
              <w:rPr>
                <w:rFonts w:hint="eastAsia" w:ascii="楷体" w:hAnsi="楷体" w:eastAsia="楷体"/>
                <w:sz w:val="22"/>
              </w:rPr>
              <w:t>路面施工质量检查与评定等</w:t>
            </w:r>
          </w:p>
        </w:tc>
        <w:tc>
          <w:tcPr>
            <w:tcW w:w="1565" w:type="dxa"/>
            <w:tcBorders>
              <w:tl2br w:val="nil"/>
              <w:tr2bl w:val="nil"/>
            </w:tcBorders>
            <w:vAlign w:val="center"/>
          </w:tcPr>
          <w:p w14:paraId="0262F9E7">
            <w:pPr>
              <w:ind w:firstLine="0" w:firstLineChars="0"/>
              <w:jc w:val="left"/>
              <w:rPr>
                <w:rFonts w:ascii="楷体" w:hAnsi="楷体" w:eastAsia="楷体"/>
                <w:sz w:val="22"/>
              </w:rPr>
            </w:pPr>
            <w:r>
              <w:rPr>
                <w:rFonts w:hint="eastAsia" w:ascii="楷体" w:hAnsi="楷体" w:eastAsia="楷体"/>
                <w:sz w:val="22"/>
              </w:rPr>
              <w:t>强化过程性考核评价，过程性考核评价和期末考试相结合的综合考核评价</w:t>
            </w:r>
          </w:p>
        </w:tc>
      </w:tr>
      <w:tr w14:paraId="181A4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4B7B2638">
            <w:pPr>
              <w:overflowPunct w:val="0"/>
              <w:adjustRightInd w:val="0"/>
              <w:ind w:firstLine="0" w:firstLineChars="0"/>
              <w:rPr>
                <w:rFonts w:ascii="楷体" w:hAnsi="楷体" w:eastAsia="楷体" w:cs="楷体"/>
                <w:sz w:val="22"/>
              </w:rPr>
            </w:pPr>
            <w:r>
              <w:rPr>
                <w:rFonts w:hint="eastAsia" w:ascii="楷体" w:hAnsi="楷体" w:eastAsia="楷体" w:cs="楷体"/>
                <w:color w:val="000000"/>
                <w:kern w:val="0"/>
                <w:sz w:val="22"/>
                <w:lang w:bidi="ar"/>
              </w:rPr>
              <w:t>桥梁下部结构施工</w:t>
            </w:r>
          </w:p>
        </w:tc>
        <w:tc>
          <w:tcPr>
            <w:tcW w:w="2492" w:type="dxa"/>
            <w:tcBorders>
              <w:tl2br w:val="nil"/>
              <w:tr2bl w:val="nil"/>
            </w:tcBorders>
            <w:vAlign w:val="center"/>
          </w:tcPr>
          <w:p w14:paraId="2CFBDDCB">
            <w:pPr>
              <w:overflowPunct w:val="0"/>
              <w:adjustRightInd w:val="0"/>
              <w:ind w:firstLine="0" w:firstLineChars="0"/>
              <w:rPr>
                <w:rFonts w:ascii="楷体" w:hAnsi="楷体" w:eastAsia="楷体"/>
                <w:sz w:val="22"/>
              </w:rPr>
            </w:pPr>
            <w:r>
              <w:rPr>
                <w:rFonts w:ascii="Calibri" w:hAnsi="Calibri" w:eastAsia="楷体" w:cs="Calibri"/>
                <w:sz w:val="22"/>
              </w:rPr>
              <w:t> </w:t>
            </w:r>
            <w:r>
              <w:rPr>
                <w:rFonts w:hint="eastAsia" w:ascii="楷体" w:hAnsi="楷体" w:eastAsia="楷体"/>
                <w:sz w:val="22"/>
              </w:rPr>
              <w:t>能识读墩、台工程图，进行墩台的测量放样。能认识桥梁墩台的分类、特点以及各种施工方法。能够进行墩台砌筑，能够进行钢筋混凝土墩台施工，能够熟悉滑模施工，能够对桥梁下部结构施工的内业资料进行整理归档。</w:t>
            </w:r>
          </w:p>
        </w:tc>
        <w:tc>
          <w:tcPr>
            <w:tcW w:w="3300" w:type="dxa"/>
            <w:tcBorders>
              <w:tl2br w:val="nil"/>
              <w:tr2bl w:val="nil"/>
            </w:tcBorders>
            <w:vAlign w:val="center"/>
          </w:tcPr>
          <w:p w14:paraId="588F0FC9">
            <w:pPr>
              <w:overflowPunct w:val="0"/>
              <w:adjustRightInd w:val="0"/>
              <w:ind w:firstLine="0" w:firstLineChars="0"/>
              <w:jc w:val="left"/>
              <w:rPr>
                <w:rFonts w:ascii="楷体" w:hAnsi="楷体" w:eastAsia="楷体" w:cs="楷体"/>
                <w:bCs/>
                <w:sz w:val="22"/>
              </w:rPr>
            </w:pPr>
            <w:r>
              <w:rPr>
                <w:rFonts w:hint="eastAsia" w:ascii="楷体" w:hAnsi="楷体" w:eastAsia="楷体" w:cs="楷体"/>
                <w:bCs/>
                <w:sz w:val="22"/>
              </w:rPr>
              <w:t>1刚性扩大基础设计与施工；</w:t>
            </w:r>
          </w:p>
          <w:p w14:paraId="059B2477">
            <w:pPr>
              <w:overflowPunct w:val="0"/>
              <w:adjustRightInd w:val="0"/>
              <w:ind w:firstLine="0" w:firstLineChars="0"/>
              <w:jc w:val="left"/>
              <w:rPr>
                <w:rFonts w:ascii="楷体" w:hAnsi="楷体" w:eastAsia="楷体" w:cs="楷体"/>
                <w:bCs/>
                <w:sz w:val="22"/>
              </w:rPr>
            </w:pPr>
            <w:r>
              <w:rPr>
                <w:rFonts w:ascii="楷体" w:hAnsi="楷体" w:eastAsia="楷体" w:cs="楷体"/>
                <w:bCs/>
                <w:sz w:val="22"/>
              </w:rPr>
              <w:t>2</w:t>
            </w:r>
            <w:r>
              <w:rPr>
                <w:rFonts w:hint="eastAsia" w:ascii="楷体" w:hAnsi="楷体" w:eastAsia="楷体" w:cs="楷体"/>
                <w:bCs/>
                <w:sz w:val="22"/>
              </w:rPr>
              <w:t>桩基础设计与施工；</w:t>
            </w:r>
          </w:p>
          <w:p w14:paraId="2E89856B">
            <w:pPr>
              <w:overflowPunct w:val="0"/>
              <w:adjustRightInd w:val="0"/>
              <w:ind w:firstLine="0" w:firstLineChars="0"/>
              <w:jc w:val="left"/>
              <w:rPr>
                <w:rFonts w:ascii="楷体" w:hAnsi="楷体" w:eastAsia="楷体" w:cs="楷体"/>
                <w:bCs/>
                <w:sz w:val="22"/>
              </w:rPr>
            </w:pPr>
            <w:r>
              <w:rPr>
                <w:rFonts w:hint="eastAsia" w:ascii="楷体" w:hAnsi="楷体" w:eastAsia="楷体" w:cs="楷体"/>
                <w:bCs/>
                <w:sz w:val="22"/>
              </w:rPr>
              <w:t>3沉井施工；</w:t>
            </w:r>
          </w:p>
          <w:p w14:paraId="062214FC">
            <w:pPr>
              <w:overflowPunct w:val="0"/>
              <w:adjustRightInd w:val="0"/>
              <w:ind w:firstLine="0" w:firstLineChars="0"/>
              <w:jc w:val="left"/>
              <w:rPr>
                <w:rFonts w:ascii="楷体" w:hAnsi="楷体" w:eastAsia="楷体" w:cs="楷体"/>
                <w:bCs/>
                <w:sz w:val="22"/>
              </w:rPr>
            </w:pPr>
            <w:r>
              <w:rPr>
                <w:rFonts w:ascii="楷体" w:hAnsi="楷体" w:eastAsia="楷体" w:cs="楷体"/>
                <w:bCs/>
                <w:sz w:val="22"/>
              </w:rPr>
              <w:t>4</w:t>
            </w:r>
            <w:r>
              <w:rPr>
                <w:rFonts w:hint="eastAsia" w:ascii="楷体" w:hAnsi="楷体" w:eastAsia="楷体" w:cs="楷体"/>
                <w:bCs/>
                <w:sz w:val="22"/>
              </w:rPr>
              <w:t>墩台施工；</w:t>
            </w:r>
          </w:p>
          <w:p w14:paraId="1F9D8F4F">
            <w:pPr>
              <w:overflowPunct w:val="0"/>
              <w:adjustRightInd w:val="0"/>
              <w:ind w:firstLine="0" w:firstLineChars="0"/>
              <w:jc w:val="left"/>
              <w:rPr>
                <w:rFonts w:ascii="楷体" w:hAnsi="楷体" w:eastAsia="楷体"/>
                <w:sz w:val="22"/>
              </w:rPr>
            </w:pPr>
            <w:r>
              <w:rPr>
                <w:rFonts w:hint="eastAsia" w:ascii="楷体" w:hAnsi="楷体" w:eastAsia="楷体" w:cs="楷体"/>
                <w:bCs/>
                <w:sz w:val="22"/>
              </w:rPr>
              <w:t>5附属设施施工等</w:t>
            </w:r>
          </w:p>
        </w:tc>
        <w:tc>
          <w:tcPr>
            <w:tcW w:w="1565" w:type="dxa"/>
            <w:tcBorders>
              <w:tl2br w:val="nil"/>
              <w:tr2bl w:val="nil"/>
            </w:tcBorders>
            <w:vAlign w:val="center"/>
          </w:tcPr>
          <w:p w14:paraId="7035A9A2">
            <w:pPr>
              <w:ind w:firstLine="0" w:firstLineChars="0"/>
              <w:jc w:val="left"/>
              <w:rPr>
                <w:rFonts w:ascii="楷体" w:hAnsi="楷体" w:eastAsia="楷体"/>
                <w:sz w:val="22"/>
              </w:rPr>
            </w:pPr>
            <w:r>
              <w:rPr>
                <w:rFonts w:hint="eastAsia" w:ascii="楷体" w:hAnsi="楷体" w:eastAsia="楷体"/>
                <w:sz w:val="22"/>
              </w:rPr>
              <w:t>强化过程性考核评价，过程性考核评价和期末考试相结合的综合考核评价</w:t>
            </w:r>
          </w:p>
        </w:tc>
      </w:tr>
      <w:tr w14:paraId="686436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5315F4D9">
            <w:pPr>
              <w:ind w:firstLine="0" w:firstLineChars="0"/>
              <w:jc w:val="left"/>
              <w:rPr>
                <w:rFonts w:ascii="楷体" w:hAnsi="楷体" w:eastAsia="楷体"/>
                <w:sz w:val="22"/>
              </w:rPr>
            </w:pPr>
            <w:r>
              <w:rPr>
                <w:rFonts w:hint="eastAsia" w:ascii="楷体" w:hAnsi="楷体" w:eastAsia="楷体" w:cs="楷体"/>
                <w:color w:val="000000"/>
                <w:kern w:val="0"/>
                <w:sz w:val="22"/>
                <w:lang w:bidi="ar"/>
              </w:rPr>
              <w:t>桥梁上部结构施工</w:t>
            </w:r>
          </w:p>
        </w:tc>
        <w:tc>
          <w:tcPr>
            <w:tcW w:w="2492" w:type="dxa"/>
            <w:tcBorders>
              <w:tl2br w:val="nil"/>
              <w:tr2bl w:val="nil"/>
            </w:tcBorders>
            <w:vAlign w:val="center"/>
          </w:tcPr>
          <w:p w14:paraId="3258B59A">
            <w:pPr>
              <w:overflowPunct w:val="0"/>
              <w:adjustRightInd w:val="0"/>
              <w:ind w:firstLine="0" w:firstLineChars="0"/>
              <w:rPr>
                <w:rFonts w:ascii="楷体" w:hAnsi="楷体" w:eastAsia="楷体"/>
                <w:sz w:val="22"/>
              </w:rPr>
            </w:pPr>
            <w:r>
              <w:rPr>
                <w:rFonts w:hint="eastAsia" w:ascii="楷体" w:hAnsi="楷体" w:eastAsia="楷体"/>
                <w:sz w:val="22"/>
              </w:rPr>
              <w:t>通过本课程的学习，具备对桥梁新知识、新技能的学习能力和创新创业能力；桥梁工程质量检查验收的能力；具备按照桥梁工程设计图纸和相关文件要求进行现场施工的能力，以及收集、整理、编制工程技术资料和文件归档能力；具备根据国家规范和标准解决实际工程相关问题的基本能力。</w:t>
            </w:r>
          </w:p>
        </w:tc>
        <w:tc>
          <w:tcPr>
            <w:tcW w:w="3300" w:type="dxa"/>
            <w:tcBorders>
              <w:tl2br w:val="nil"/>
              <w:tr2bl w:val="nil"/>
            </w:tcBorders>
            <w:vAlign w:val="center"/>
          </w:tcPr>
          <w:p w14:paraId="562962B1">
            <w:pPr>
              <w:ind w:firstLine="0" w:firstLineChars="0"/>
              <w:jc w:val="left"/>
              <w:rPr>
                <w:rFonts w:ascii="楷体" w:hAnsi="楷体" w:eastAsia="楷体"/>
                <w:sz w:val="22"/>
              </w:rPr>
            </w:pPr>
            <w:r>
              <w:rPr>
                <w:rFonts w:hint="eastAsia" w:ascii="楷体" w:hAnsi="楷体" w:eastAsia="楷体"/>
                <w:sz w:val="22"/>
              </w:rPr>
              <w:t>1钢筋混凝土简支板；</w:t>
            </w:r>
          </w:p>
          <w:p w14:paraId="4515C1B8">
            <w:pPr>
              <w:ind w:firstLine="0" w:firstLineChars="0"/>
              <w:jc w:val="left"/>
              <w:rPr>
                <w:rFonts w:ascii="楷体" w:hAnsi="楷体" w:eastAsia="楷体"/>
                <w:sz w:val="22"/>
              </w:rPr>
            </w:pPr>
            <w:r>
              <w:rPr>
                <w:rFonts w:hint="eastAsia" w:ascii="楷体" w:hAnsi="楷体" w:eastAsia="楷体"/>
                <w:sz w:val="22"/>
              </w:rPr>
              <w:t>2梁桥的设计与施工；</w:t>
            </w:r>
          </w:p>
          <w:p w14:paraId="13A9A92F">
            <w:pPr>
              <w:ind w:firstLine="0" w:firstLineChars="0"/>
              <w:jc w:val="left"/>
              <w:rPr>
                <w:rFonts w:ascii="楷体" w:hAnsi="楷体" w:eastAsia="楷体"/>
                <w:sz w:val="22"/>
              </w:rPr>
            </w:pPr>
            <w:r>
              <w:rPr>
                <w:rFonts w:hint="eastAsia" w:ascii="楷体" w:hAnsi="楷体" w:eastAsia="楷体"/>
                <w:sz w:val="22"/>
              </w:rPr>
              <w:t>3先张法预应力混凝土空心板预制施工；</w:t>
            </w:r>
          </w:p>
          <w:p w14:paraId="0433D834">
            <w:pPr>
              <w:ind w:firstLine="0" w:firstLineChars="0"/>
              <w:jc w:val="left"/>
              <w:rPr>
                <w:rFonts w:ascii="楷体" w:hAnsi="楷体" w:eastAsia="楷体"/>
                <w:sz w:val="22"/>
              </w:rPr>
            </w:pPr>
            <w:r>
              <w:rPr>
                <w:rFonts w:ascii="楷体" w:hAnsi="楷体" w:eastAsia="楷体"/>
                <w:sz w:val="22"/>
              </w:rPr>
              <w:t>4</w:t>
            </w:r>
            <w:r>
              <w:rPr>
                <w:rFonts w:hint="eastAsia" w:ascii="楷体" w:hAnsi="楷体" w:eastAsia="楷体"/>
                <w:sz w:val="22"/>
              </w:rPr>
              <w:t>后张法预应力混凝土栽梁预制施工；</w:t>
            </w:r>
          </w:p>
          <w:p w14:paraId="14D647A3">
            <w:pPr>
              <w:ind w:firstLine="0" w:firstLineChars="0"/>
              <w:jc w:val="left"/>
              <w:rPr>
                <w:rFonts w:ascii="楷体" w:hAnsi="楷体" w:eastAsia="楷体"/>
                <w:sz w:val="22"/>
              </w:rPr>
            </w:pPr>
            <w:r>
              <w:rPr>
                <w:rFonts w:ascii="楷体" w:hAnsi="楷体" w:eastAsia="楷体"/>
                <w:sz w:val="22"/>
              </w:rPr>
              <w:t>5</w:t>
            </w:r>
            <w:r>
              <w:rPr>
                <w:rFonts w:hint="eastAsia" w:ascii="楷体" w:hAnsi="楷体" w:eastAsia="楷体"/>
                <w:sz w:val="22"/>
              </w:rPr>
              <w:t>拱桥施工；</w:t>
            </w:r>
          </w:p>
          <w:p w14:paraId="4F768A05">
            <w:pPr>
              <w:ind w:firstLine="0" w:firstLineChars="0"/>
              <w:jc w:val="left"/>
              <w:rPr>
                <w:rFonts w:ascii="楷体" w:hAnsi="楷体" w:eastAsia="楷体"/>
                <w:sz w:val="22"/>
              </w:rPr>
            </w:pPr>
            <w:r>
              <w:rPr>
                <w:rFonts w:hint="eastAsia" w:ascii="楷体" w:hAnsi="楷体" w:eastAsia="楷体"/>
                <w:sz w:val="22"/>
              </w:rPr>
              <w:t>6满堂支架现浇施工；</w:t>
            </w:r>
          </w:p>
          <w:p w14:paraId="654CC782">
            <w:pPr>
              <w:ind w:firstLine="0" w:firstLineChars="0"/>
              <w:jc w:val="left"/>
              <w:rPr>
                <w:rFonts w:ascii="楷体" w:hAnsi="楷体" w:eastAsia="楷体"/>
                <w:sz w:val="22"/>
              </w:rPr>
            </w:pPr>
            <w:r>
              <w:rPr>
                <w:rFonts w:ascii="楷体" w:hAnsi="楷体" w:eastAsia="楷体"/>
                <w:sz w:val="22"/>
              </w:rPr>
              <w:t>7</w:t>
            </w:r>
            <w:r>
              <w:rPr>
                <w:rFonts w:hint="eastAsia" w:ascii="楷体" w:hAnsi="楷体" w:eastAsia="楷体"/>
                <w:sz w:val="22"/>
              </w:rPr>
              <w:t>悬臂现浇施工等</w:t>
            </w:r>
          </w:p>
        </w:tc>
        <w:tc>
          <w:tcPr>
            <w:tcW w:w="1565" w:type="dxa"/>
            <w:tcBorders>
              <w:tl2br w:val="nil"/>
              <w:tr2bl w:val="nil"/>
            </w:tcBorders>
            <w:vAlign w:val="center"/>
          </w:tcPr>
          <w:p w14:paraId="4FF28D01">
            <w:pPr>
              <w:ind w:firstLine="0" w:firstLineChars="0"/>
              <w:jc w:val="left"/>
              <w:rPr>
                <w:rFonts w:ascii="楷体" w:hAnsi="楷体" w:eastAsia="楷体"/>
                <w:sz w:val="22"/>
              </w:rPr>
            </w:pPr>
            <w:r>
              <w:rPr>
                <w:rFonts w:hint="eastAsia" w:ascii="楷体" w:hAnsi="楷体" w:eastAsia="楷体"/>
                <w:sz w:val="22"/>
              </w:rPr>
              <w:t>强化过程性考核评价，过程性考核评价和期末考试相结合的综合考核评价</w:t>
            </w:r>
          </w:p>
        </w:tc>
      </w:tr>
      <w:tr w14:paraId="094B8B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2B74D072">
            <w:pPr>
              <w:ind w:firstLine="0" w:firstLineChars="0"/>
              <w:jc w:val="left"/>
              <w:rPr>
                <w:rFonts w:ascii="楷体" w:hAnsi="楷体" w:eastAsia="楷体" w:cs="楷体"/>
                <w:color w:val="000000"/>
                <w:kern w:val="0"/>
                <w:sz w:val="22"/>
                <w:lang w:bidi="ar"/>
              </w:rPr>
            </w:pPr>
            <w:r>
              <w:rPr>
                <w:rFonts w:hint="eastAsia" w:ascii="楷体" w:hAnsi="楷体" w:eastAsia="楷体" w:cs="楷体"/>
                <w:color w:val="000000"/>
                <w:kern w:val="0"/>
                <w:sz w:val="22"/>
                <w:lang w:bidi="ar"/>
              </w:rPr>
              <w:t>路基 路 面 试 验 与检测</w:t>
            </w:r>
          </w:p>
        </w:tc>
        <w:tc>
          <w:tcPr>
            <w:tcW w:w="2492" w:type="dxa"/>
            <w:tcBorders>
              <w:tl2br w:val="nil"/>
              <w:tr2bl w:val="nil"/>
            </w:tcBorders>
            <w:vAlign w:val="center"/>
          </w:tcPr>
          <w:p w14:paraId="7C93F655">
            <w:pPr>
              <w:overflowPunct w:val="0"/>
              <w:adjustRightInd w:val="0"/>
              <w:ind w:firstLine="0" w:firstLineChars="0"/>
              <w:rPr>
                <w:rFonts w:ascii="楷体" w:hAnsi="楷体" w:eastAsia="楷体"/>
                <w:sz w:val="22"/>
              </w:rPr>
            </w:pPr>
            <w:r>
              <w:rPr>
                <w:rFonts w:hint="eastAsia" w:ascii="楷体" w:hAnsi="楷体" w:eastAsia="楷体"/>
                <w:sz w:val="22"/>
              </w:rPr>
              <w:t>通过路基路面试验基本实训，让学生掌握路基路面的检测的技能。</w:t>
            </w:r>
          </w:p>
        </w:tc>
        <w:tc>
          <w:tcPr>
            <w:tcW w:w="3300" w:type="dxa"/>
            <w:tcBorders>
              <w:tl2br w:val="nil"/>
              <w:tr2bl w:val="nil"/>
            </w:tcBorders>
            <w:vAlign w:val="center"/>
          </w:tcPr>
          <w:p w14:paraId="6B8FAFC2">
            <w:pPr>
              <w:overflowPunct w:val="0"/>
              <w:adjustRightInd w:val="0"/>
              <w:ind w:firstLine="0" w:firstLineChars="0"/>
              <w:jc w:val="left"/>
              <w:rPr>
                <w:rFonts w:ascii="楷体" w:hAnsi="楷体" w:eastAsia="楷体" w:cs="楷体"/>
                <w:sz w:val="22"/>
              </w:rPr>
            </w:pPr>
            <w:r>
              <w:rPr>
                <w:rFonts w:hint="eastAsia" w:ascii="楷体" w:hAnsi="楷体" w:eastAsia="楷体" w:cs="楷体"/>
                <w:sz w:val="22"/>
              </w:rPr>
              <w:t>1几何尺寸检测；</w:t>
            </w:r>
          </w:p>
          <w:p w14:paraId="6DEC69B9">
            <w:pPr>
              <w:overflowPunct w:val="0"/>
              <w:adjustRightInd w:val="0"/>
              <w:ind w:firstLine="0" w:firstLineChars="0"/>
              <w:jc w:val="left"/>
              <w:rPr>
                <w:rFonts w:ascii="楷体" w:hAnsi="楷体" w:eastAsia="楷体" w:cs="楷体"/>
                <w:sz w:val="22"/>
              </w:rPr>
            </w:pPr>
            <w:r>
              <w:rPr>
                <w:rFonts w:hint="eastAsia" w:ascii="楷体" w:hAnsi="楷体" w:eastAsia="楷体" w:cs="楷体"/>
                <w:sz w:val="22"/>
              </w:rPr>
              <w:t>2压实度检测；</w:t>
            </w:r>
          </w:p>
          <w:p w14:paraId="7E7367F2">
            <w:pPr>
              <w:overflowPunct w:val="0"/>
              <w:adjustRightInd w:val="0"/>
              <w:ind w:firstLine="0" w:firstLineChars="0"/>
              <w:jc w:val="left"/>
              <w:rPr>
                <w:rFonts w:ascii="楷体" w:hAnsi="楷体" w:eastAsia="楷体" w:cs="楷体"/>
                <w:sz w:val="22"/>
              </w:rPr>
            </w:pPr>
            <w:r>
              <w:rPr>
                <w:rFonts w:ascii="楷体" w:hAnsi="楷体" w:eastAsia="楷体" w:cs="楷体"/>
                <w:sz w:val="22"/>
              </w:rPr>
              <w:t>3</w:t>
            </w:r>
            <w:r>
              <w:rPr>
                <w:rFonts w:hint="eastAsia" w:ascii="楷体" w:hAnsi="楷体" w:eastAsia="楷体" w:cs="楷体"/>
                <w:sz w:val="22"/>
              </w:rPr>
              <w:t>平整度检测；</w:t>
            </w:r>
          </w:p>
          <w:p w14:paraId="595E6BB1">
            <w:pPr>
              <w:overflowPunct w:val="0"/>
              <w:adjustRightInd w:val="0"/>
              <w:ind w:firstLine="0" w:firstLineChars="0"/>
              <w:jc w:val="left"/>
              <w:rPr>
                <w:rFonts w:ascii="楷体" w:hAnsi="楷体" w:eastAsia="楷体" w:cs="楷体"/>
                <w:sz w:val="22"/>
              </w:rPr>
            </w:pPr>
            <w:r>
              <w:rPr>
                <w:rFonts w:hint="eastAsia" w:ascii="楷体" w:hAnsi="楷体" w:eastAsia="楷体" w:cs="楷体"/>
                <w:sz w:val="22"/>
              </w:rPr>
              <w:t>4</w:t>
            </w:r>
            <w:r>
              <w:rPr>
                <w:rFonts w:ascii="楷体" w:hAnsi="楷体" w:eastAsia="楷体" w:cs="楷体"/>
                <w:sz w:val="22"/>
              </w:rPr>
              <w:t xml:space="preserve"> </w:t>
            </w:r>
            <w:r>
              <w:rPr>
                <w:rFonts w:hint="eastAsia" w:ascii="楷体" w:hAnsi="楷体" w:eastAsia="楷体" w:cs="楷体"/>
                <w:sz w:val="22"/>
              </w:rPr>
              <w:t>CBR值测试；回弹模量检测；</w:t>
            </w:r>
          </w:p>
          <w:p w14:paraId="619145AB">
            <w:pPr>
              <w:ind w:firstLine="0" w:firstLineChars="0"/>
              <w:jc w:val="left"/>
              <w:rPr>
                <w:rFonts w:ascii="楷体" w:hAnsi="楷体" w:eastAsia="楷体" w:cs="楷体"/>
                <w:sz w:val="22"/>
              </w:rPr>
            </w:pPr>
            <w:r>
              <w:rPr>
                <w:rFonts w:hint="eastAsia" w:ascii="楷体" w:hAnsi="楷体" w:eastAsia="楷体" w:cs="楷体"/>
                <w:sz w:val="22"/>
              </w:rPr>
              <w:t>5回弹弯沉检测；</w:t>
            </w:r>
          </w:p>
          <w:p w14:paraId="7336C9DD">
            <w:pPr>
              <w:ind w:firstLine="0" w:firstLineChars="0"/>
              <w:jc w:val="left"/>
              <w:rPr>
                <w:rFonts w:ascii="楷体" w:hAnsi="楷体" w:eastAsia="楷体" w:cs="楷体"/>
                <w:sz w:val="22"/>
              </w:rPr>
            </w:pPr>
            <w:r>
              <w:rPr>
                <w:rFonts w:hint="eastAsia" w:ascii="楷体" w:hAnsi="楷体" w:eastAsia="楷体" w:cs="楷体"/>
                <w:sz w:val="22"/>
              </w:rPr>
              <w:t>6抗滑性能检测；</w:t>
            </w:r>
          </w:p>
          <w:p w14:paraId="3D65CAA8">
            <w:pPr>
              <w:ind w:firstLine="0" w:firstLineChars="0"/>
              <w:jc w:val="left"/>
              <w:rPr>
                <w:rFonts w:ascii="楷体" w:hAnsi="楷体" w:eastAsia="楷体" w:cs="楷体"/>
                <w:sz w:val="22"/>
              </w:rPr>
            </w:pPr>
            <w:r>
              <w:rPr>
                <w:rFonts w:ascii="楷体" w:hAnsi="楷体" w:eastAsia="楷体" w:cs="楷体"/>
                <w:sz w:val="22"/>
              </w:rPr>
              <w:t>7</w:t>
            </w:r>
            <w:r>
              <w:rPr>
                <w:rFonts w:hint="eastAsia" w:ascii="楷体" w:hAnsi="楷体" w:eastAsia="楷体" w:cs="楷体"/>
                <w:sz w:val="22"/>
              </w:rPr>
              <w:t>沥青路面渗水检测；</w:t>
            </w:r>
          </w:p>
          <w:p w14:paraId="28F6AF79">
            <w:pPr>
              <w:ind w:firstLine="0" w:firstLineChars="0"/>
              <w:jc w:val="left"/>
              <w:rPr>
                <w:rFonts w:ascii="楷体" w:hAnsi="楷体" w:eastAsia="楷体" w:cs="楷体"/>
                <w:bCs/>
                <w:sz w:val="22"/>
              </w:rPr>
            </w:pPr>
            <w:r>
              <w:rPr>
                <w:rFonts w:hint="eastAsia" w:ascii="楷体" w:hAnsi="楷体" w:eastAsia="楷体" w:cs="楷体"/>
                <w:sz w:val="22"/>
              </w:rPr>
              <w:t>8沥青路面施工控制等</w:t>
            </w:r>
          </w:p>
        </w:tc>
        <w:tc>
          <w:tcPr>
            <w:tcW w:w="1565" w:type="dxa"/>
            <w:tcBorders>
              <w:tl2br w:val="nil"/>
              <w:tr2bl w:val="nil"/>
            </w:tcBorders>
            <w:vAlign w:val="center"/>
          </w:tcPr>
          <w:p w14:paraId="1E586E16">
            <w:pPr>
              <w:ind w:firstLine="0" w:firstLineChars="0"/>
              <w:jc w:val="left"/>
              <w:rPr>
                <w:rFonts w:ascii="楷体" w:hAnsi="楷体" w:eastAsia="楷体"/>
                <w:sz w:val="22"/>
              </w:rPr>
            </w:pPr>
            <w:r>
              <w:rPr>
                <w:rFonts w:hint="eastAsia" w:ascii="楷体" w:hAnsi="楷体" w:eastAsia="楷体"/>
                <w:sz w:val="22"/>
              </w:rPr>
              <w:t>强化过程性考核评价，过程性考核评价和期末考试相结合的综合考核评价</w:t>
            </w:r>
          </w:p>
        </w:tc>
      </w:tr>
    </w:tbl>
    <w:p w14:paraId="74D9DFF0">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footerReference r:id="rId11" w:type="default"/>
          <w:pgSz w:w="11906" w:h="16838"/>
          <w:pgMar w:top="1757" w:right="1474" w:bottom="1701" w:left="1474" w:header="907" w:footer="1077" w:gutter="0"/>
          <w:pgNumType w:start="1"/>
          <w:cols w:space="720" w:num="1"/>
          <w:docGrid w:linePitch="326" w:charSpace="0"/>
        </w:sectPr>
      </w:pPr>
    </w:p>
    <w:p w14:paraId="21340866">
      <w:pPr>
        <w:adjustRightInd w:val="0"/>
        <w:snapToGrid w:val="0"/>
        <w:spacing w:line="400" w:lineRule="exact"/>
        <w:ind w:firstLine="0" w:firstLineChars="0"/>
        <w:jc w:val="left"/>
        <w:rPr>
          <w:rFonts w:ascii="黑体" w:hAnsi="黑体" w:eastAsia="黑体"/>
          <w:sz w:val="32"/>
          <w:szCs w:val="36"/>
        </w:rPr>
      </w:pPr>
      <w:r>
        <w:rPr>
          <w:rFonts w:hint="eastAsia" w:ascii="黑体" w:hAnsi="黑体" w:eastAsia="黑体"/>
          <w:sz w:val="32"/>
          <w:szCs w:val="36"/>
        </w:rPr>
        <w:t>附件3（三）2</w:t>
      </w:r>
      <w:r>
        <w:rPr>
          <w:rFonts w:ascii="黑体" w:hAnsi="黑体" w:eastAsia="黑体"/>
          <w:sz w:val="32"/>
          <w:szCs w:val="36"/>
        </w:rPr>
        <w:t>02</w:t>
      </w:r>
      <w:r>
        <w:rPr>
          <w:rFonts w:hint="eastAsia" w:ascii="黑体" w:hAnsi="黑体" w:eastAsia="黑体"/>
          <w:sz w:val="32"/>
          <w:szCs w:val="36"/>
          <w:lang w:val="en-US" w:eastAsia="zh-CN"/>
        </w:rPr>
        <w:t>5</w:t>
      </w:r>
      <w:r>
        <w:rPr>
          <w:rFonts w:hint="eastAsia" w:ascii="黑体" w:hAnsi="黑体" w:eastAsia="黑体"/>
          <w:sz w:val="32"/>
          <w:szCs w:val="36"/>
        </w:rPr>
        <w:t>级人才培养方案制（修）订审核意见表</w:t>
      </w:r>
    </w:p>
    <w:tbl>
      <w:tblPr>
        <w:tblStyle w:val="11"/>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6037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66AD94D7">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26BC47FD">
            <w:pPr>
              <w:adjustRightInd w:val="0"/>
              <w:spacing w:line="400" w:lineRule="exact"/>
              <w:ind w:firstLine="480"/>
              <w:jc w:val="center"/>
              <w:rPr>
                <w:rFonts w:hint="default" w:ascii="宋体" w:hAnsi="宋体" w:eastAsia="仿宋_GB2312"/>
                <w:szCs w:val="24"/>
                <w:lang w:val="en-US" w:eastAsia="zh-CN"/>
              </w:rPr>
            </w:pPr>
            <w:r>
              <w:rPr>
                <w:rFonts w:hint="eastAsia" w:ascii="宋体" w:hAnsi="宋体"/>
                <w:szCs w:val="24"/>
                <w:lang w:val="en-US" w:eastAsia="zh-CN"/>
              </w:rPr>
              <w:t>公路与建筑工程系</w:t>
            </w:r>
          </w:p>
        </w:tc>
      </w:tr>
      <w:tr w14:paraId="5153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396DFF2F">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16944BF6">
            <w:pPr>
              <w:adjustRightInd w:val="0"/>
              <w:spacing w:line="400" w:lineRule="exact"/>
              <w:ind w:firstLine="480"/>
              <w:jc w:val="center"/>
              <w:rPr>
                <w:rFonts w:ascii="宋体" w:hAnsi="宋体"/>
                <w:szCs w:val="24"/>
              </w:rPr>
            </w:pPr>
            <w:r>
              <w:rPr>
                <w:rFonts w:hint="eastAsia" w:ascii="宋体" w:hAnsi="宋体"/>
                <w:szCs w:val="24"/>
                <w:lang w:val="en-US" w:eastAsia="zh-CN"/>
              </w:rPr>
              <w:t>道路桥梁工程技术</w:t>
            </w:r>
          </w:p>
        </w:tc>
      </w:tr>
      <w:tr w14:paraId="0566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38214405">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60DCC596">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4E55BB5C">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10C3E75A">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7A0E26A4">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2DBB4519">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4FFBB0F1">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4E0E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03017DD">
            <w:pPr>
              <w:adjustRightInd w:val="0"/>
              <w:spacing w:line="400" w:lineRule="exact"/>
              <w:ind w:firstLine="482"/>
              <w:jc w:val="center"/>
              <w:rPr>
                <w:rFonts w:ascii="宋体" w:hAnsi="宋体"/>
                <w:b/>
                <w:bCs/>
                <w:szCs w:val="24"/>
              </w:rPr>
            </w:pPr>
          </w:p>
        </w:tc>
        <w:tc>
          <w:tcPr>
            <w:tcW w:w="1625" w:type="dxa"/>
            <w:vAlign w:val="center"/>
          </w:tcPr>
          <w:p w14:paraId="5EE4FFA6">
            <w:pPr>
              <w:ind w:firstLine="0" w:firstLineChars="0"/>
              <w:jc w:val="left"/>
              <w:rPr>
                <w:rFonts w:ascii="楷体" w:hAnsi="楷体" w:eastAsia="楷体"/>
                <w:szCs w:val="24"/>
              </w:rPr>
            </w:pPr>
          </w:p>
        </w:tc>
        <w:tc>
          <w:tcPr>
            <w:tcW w:w="1391" w:type="dxa"/>
            <w:vAlign w:val="center"/>
          </w:tcPr>
          <w:p w14:paraId="50DA59C0">
            <w:pPr>
              <w:ind w:firstLine="0" w:firstLineChars="0"/>
              <w:jc w:val="left"/>
              <w:rPr>
                <w:rFonts w:ascii="楷体" w:hAnsi="楷体" w:eastAsia="楷体"/>
                <w:szCs w:val="24"/>
              </w:rPr>
            </w:pPr>
          </w:p>
        </w:tc>
        <w:tc>
          <w:tcPr>
            <w:tcW w:w="1465" w:type="dxa"/>
            <w:gridSpan w:val="2"/>
            <w:vAlign w:val="center"/>
          </w:tcPr>
          <w:p w14:paraId="7AAEA77D">
            <w:pPr>
              <w:ind w:firstLine="0" w:firstLineChars="0"/>
              <w:jc w:val="left"/>
              <w:rPr>
                <w:rFonts w:ascii="楷体" w:hAnsi="楷体" w:eastAsia="楷体"/>
                <w:szCs w:val="24"/>
              </w:rPr>
            </w:pPr>
          </w:p>
        </w:tc>
        <w:tc>
          <w:tcPr>
            <w:tcW w:w="1492" w:type="dxa"/>
            <w:vAlign w:val="center"/>
          </w:tcPr>
          <w:p w14:paraId="688363FE">
            <w:pPr>
              <w:ind w:firstLine="0" w:firstLineChars="0"/>
              <w:jc w:val="left"/>
              <w:rPr>
                <w:rFonts w:ascii="楷体" w:hAnsi="楷体" w:eastAsia="楷体"/>
                <w:szCs w:val="24"/>
              </w:rPr>
            </w:pPr>
          </w:p>
        </w:tc>
        <w:tc>
          <w:tcPr>
            <w:tcW w:w="1498" w:type="dxa"/>
            <w:vAlign w:val="center"/>
          </w:tcPr>
          <w:p w14:paraId="1AAA70B8">
            <w:pPr>
              <w:ind w:firstLine="0" w:firstLineChars="0"/>
              <w:jc w:val="left"/>
              <w:rPr>
                <w:rFonts w:ascii="楷体" w:hAnsi="楷体" w:eastAsia="楷体"/>
                <w:szCs w:val="24"/>
              </w:rPr>
            </w:pPr>
          </w:p>
        </w:tc>
      </w:tr>
      <w:tr w14:paraId="47CC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5C4D52BF">
            <w:pPr>
              <w:adjustRightInd w:val="0"/>
              <w:spacing w:line="400" w:lineRule="exact"/>
              <w:ind w:firstLine="482"/>
              <w:jc w:val="center"/>
              <w:rPr>
                <w:rFonts w:ascii="宋体" w:hAnsi="宋体"/>
                <w:b/>
                <w:bCs/>
                <w:szCs w:val="24"/>
              </w:rPr>
            </w:pPr>
          </w:p>
        </w:tc>
        <w:tc>
          <w:tcPr>
            <w:tcW w:w="1625" w:type="dxa"/>
            <w:vAlign w:val="center"/>
          </w:tcPr>
          <w:p w14:paraId="52F27A99">
            <w:pPr>
              <w:ind w:firstLine="0" w:firstLineChars="0"/>
              <w:jc w:val="left"/>
              <w:rPr>
                <w:rFonts w:ascii="楷体" w:hAnsi="楷体" w:eastAsia="楷体"/>
                <w:szCs w:val="24"/>
              </w:rPr>
            </w:pPr>
          </w:p>
        </w:tc>
        <w:tc>
          <w:tcPr>
            <w:tcW w:w="1391" w:type="dxa"/>
            <w:vAlign w:val="center"/>
          </w:tcPr>
          <w:p w14:paraId="295370DC">
            <w:pPr>
              <w:ind w:firstLine="0" w:firstLineChars="0"/>
              <w:jc w:val="left"/>
              <w:rPr>
                <w:rFonts w:ascii="楷体" w:hAnsi="楷体" w:eastAsia="楷体"/>
                <w:szCs w:val="24"/>
              </w:rPr>
            </w:pPr>
          </w:p>
        </w:tc>
        <w:tc>
          <w:tcPr>
            <w:tcW w:w="1465" w:type="dxa"/>
            <w:gridSpan w:val="2"/>
            <w:vAlign w:val="center"/>
          </w:tcPr>
          <w:p w14:paraId="6C6D40ED">
            <w:pPr>
              <w:ind w:firstLine="0" w:firstLineChars="0"/>
              <w:jc w:val="left"/>
              <w:rPr>
                <w:rFonts w:ascii="楷体" w:hAnsi="楷体" w:eastAsia="楷体"/>
                <w:szCs w:val="24"/>
              </w:rPr>
            </w:pPr>
          </w:p>
        </w:tc>
        <w:tc>
          <w:tcPr>
            <w:tcW w:w="1492" w:type="dxa"/>
            <w:vAlign w:val="center"/>
          </w:tcPr>
          <w:p w14:paraId="1AC33014">
            <w:pPr>
              <w:ind w:firstLine="0" w:firstLineChars="0"/>
              <w:jc w:val="left"/>
              <w:rPr>
                <w:rFonts w:ascii="楷体" w:hAnsi="楷体" w:eastAsia="楷体"/>
                <w:szCs w:val="24"/>
              </w:rPr>
            </w:pPr>
          </w:p>
        </w:tc>
        <w:tc>
          <w:tcPr>
            <w:tcW w:w="1498" w:type="dxa"/>
            <w:vAlign w:val="center"/>
          </w:tcPr>
          <w:p w14:paraId="2FF193B9">
            <w:pPr>
              <w:ind w:firstLine="0" w:firstLineChars="0"/>
              <w:jc w:val="left"/>
              <w:rPr>
                <w:rFonts w:ascii="楷体" w:hAnsi="楷体" w:eastAsia="楷体"/>
                <w:szCs w:val="24"/>
              </w:rPr>
            </w:pPr>
          </w:p>
        </w:tc>
      </w:tr>
      <w:tr w14:paraId="2FBE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54364EFD">
            <w:pPr>
              <w:adjustRightInd w:val="0"/>
              <w:spacing w:line="400" w:lineRule="exact"/>
              <w:ind w:firstLine="482"/>
              <w:jc w:val="center"/>
              <w:rPr>
                <w:rFonts w:ascii="宋体" w:hAnsi="宋体"/>
                <w:b/>
                <w:bCs/>
                <w:szCs w:val="24"/>
              </w:rPr>
            </w:pPr>
          </w:p>
        </w:tc>
        <w:tc>
          <w:tcPr>
            <w:tcW w:w="1625" w:type="dxa"/>
            <w:vAlign w:val="center"/>
          </w:tcPr>
          <w:p w14:paraId="7F271105">
            <w:pPr>
              <w:ind w:firstLine="0" w:firstLineChars="0"/>
              <w:jc w:val="left"/>
              <w:rPr>
                <w:rFonts w:ascii="楷体" w:hAnsi="楷体" w:eastAsia="楷体"/>
                <w:szCs w:val="24"/>
              </w:rPr>
            </w:pPr>
          </w:p>
        </w:tc>
        <w:tc>
          <w:tcPr>
            <w:tcW w:w="1391" w:type="dxa"/>
            <w:vAlign w:val="center"/>
          </w:tcPr>
          <w:p w14:paraId="4FE6F040">
            <w:pPr>
              <w:ind w:firstLine="0" w:firstLineChars="0"/>
              <w:jc w:val="left"/>
              <w:rPr>
                <w:rFonts w:ascii="楷体" w:hAnsi="楷体" w:eastAsia="楷体"/>
                <w:szCs w:val="24"/>
              </w:rPr>
            </w:pPr>
          </w:p>
        </w:tc>
        <w:tc>
          <w:tcPr>
            <w:tcW w:w="1465" w:type="dxa"/>
            <w:gridSpan w:val="2"/>
            <w:vAlign w:val="center"/>
          </w:tcPr>
          <w:p w14:paraId="3B19CAC5">
            <w:pPr>
              <w:ind w:firstLine="0" w:firstLineChars="0"/>
              <w:jc w:val="left"/>
              <w:rPr>
                <w:rFonts w:ascii="楷体" w:hAnsi="楷体" w:eastAsia="楷体"/>
                <w:szCs w:val="24"/>
              </w:rPr>
            </w:pPr>
          </w:p>
        </w:tc>
        <w:tc>
          <w:tcPr>
            <w:tcW w:w="1492" w:type="dxa"/>
            <w:vAlign w:val="center"/>
          </w:tcPr>
          <w:p w14:paraId="1723F53B">
            <w:pPr>
              <w:ind w:firstLine="0" w:firstLineChars="0"/>
              <w:jc w:val="left"/>
              <w:rPr>
                <w:rFonts w:ascii="楷体" w:hAnsi="楷体" w:eastAsia="楷体"/>
                <w:szCs w:val="24"/>
              </w:rPr>
            </w:pPr>
          </w:p>
        </w:tc>
        <w:tc>
          <w:tcPr>
            <w:tcW w:w="1498" w:type="dxa"/>
            <w:vAlign w:val="center"/>
          </w:tcPr>
          <w:p w14:paraId="2653351C">
            <w:pPr>
              <w:ind w:firstLine="0" w:firstLineChars="0"/>
              <w:jc w:val="left"/>
              <w:rPr>
                <w:rFonts w:ascii="楷体" w:hAnsi="楷体" w:eastAsia="楷体"/>
                <w:szCs w:val="24"/>
              </w:rPr>
            </w:pPr>
          </w:p>
        </w:tc>
      </w:tr>
      <w:tr w14:paraId="59A3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5AA3479D">
            <w:pPr>
              <w:adjustRightInd w:val="0"/>
              <w:spacing w:line="400" w:lineRule="exact"/>
              <w:ind w:firstLine="482"/>
              <w:jc w:val="center"/>
              <w:rPr>
                <w:rFonts w:ascii="宋体" w:hAnsi="宋体"/>
                <w:b/>
                <w:bCs/>
                <w:szCs w:val="24"/>
              </w:rPr>
            </w:pPr>
          </w:p>
        </w:tc>
        <w:tc>
          <w:tcPr>
            <w:tcW w:w="1625" w:type="dxa"/>
            <w:vAlign w:val="center"/>
          </w:tcPr>
          <w:p w14:paraId="72338259">
            <w:pPr>
              <w:ind w:firstLine="0" w:firstLineChars="0"/>
              <w:jc w:val="left"/>
              <w:rPr>
                <w:rFonts w:ascii="楷体" w:hAnsi="楷体" w:eastAsia="楷体"/>
                <w:szCs w:val="24"/>
              </w:rPr>
            </w:pPr>
          </w:p>
        </w:tc>
        <w:tc>
          <w:tcPr>
            <w:tcW w:w="1391" w:type="dxa"/>
            <w:vAlign w:val="center"/>
          </w:tcPr>
          <w:p w14:paraId="39D7677B">
            <w:pPr>
              <w:ind w:firstLine="0" w:firstLineChars="0"/>
              <w:jc w:val="left"/>
              <w:rPr>
                <w:rFonts w:ascii="楷体" w:hAnsi="楷体" w:eastAsia="楷体"/>
                <w:szCs w:val="24"/>
              </w:rPr>
            </w:pPr>
          </w:p>
        </w:tc>
        <w:tc>
          <w:tcPr>
            <w:tcW w:w="1465" w:type="dxa"/>
            <w:gridSpan w:val="2"/>
            <w:vAlign w:val="center"/>
          </w:tcPr>
          <w:p w14:paraId="27FCD002">
            <w:pPr>
              <w:ind w:firstLine="0" w:firstLineChars="0"/>
              <w:jc w:val="left"/>
              <w:rPr>
                <w:rFonts w:ascii="楷体" w:hAnsi="楷体" w:eastAsia="楷体"/>
                <w:szCs w:val="24"/>
              </w:rPr>
            </w:pPr>
          </w:p>
        </w:tc>
        <w:tc>
          <w:tcPr>
            <w:tcW w:w="1492" w:type="dxa"/>
            <w:vAlign w:val="center"/>
          </w:tcPr>
          <w:p w14:paraId="0FB4AB3E">
            <w:pPr>
              <w:ind w:firstLine="0" w:firstLineChars="0"/>
              <w:jc w:val="left"/>
              <w:rPr>
                <w:rFonts w:ascii="楷体" w:hAnsi="楷体" w:eastAsia="楷体"/>
                <w:szCs w:val="24"/>
              </w:rPr>
            </w:pPr>
          </w:p>
        </w:tc>
        <w:tc>
          <w:tcPr>
            <w:tcW w:w="1498" w:type="dxa"/>
            <w:vAlign w:val="center"/>
          </w:tcPr>
          <w:p w14:paraId="0BBACD13">
            <w:pPr>
              <w:ind w:firstLine="0" w:firstLineChars="0"/>
              <w:jc w:val="left"/>
              <w:rPr>
                <w:rFonts w:ascii="楷体" w:hAnsi="楷体" w:eastAsia="楷体"/>
                <w:szCs w:val="24"/>
              </w:rPr>
            </w:pPr>
          </w:p>
        </w:tc>
      </w:tr>
      <w:tr w14:paraId="3CB7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6307A580">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7AC9C231">
            <w:pPr>
              <w:ind w:firstLine="0" w:firstLineChars="0"/>
              <w:jc w:val="left"/>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4FB96127">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44ACA4C3">
            <w:pPr>
              <w:ind w:firstLine="0" w:firstLineChars="0"/>
              <w:jc w:val="left"/>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451AD7D5">
            <w:pPr>
              <w:ind w:firstLine="0" w:firstLineChars="0"/>
              <w:jc w:val="left"/>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3E2C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465E5E77">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tcPr>
          <w:p w14:paraId="24C2670B">
            <w:pPr>
              <w:adjustRightInd w:val="0"/>
              <w:spacing w:line="400" w:lineRule="exact"/>
              <w:ind w:firstLine="480"/>
              <w:rPr>
                <w:rFonts w:ascii="宋体" w:hAnsi="宋体"/>
                <w:szCs w:val="24"/>
              </w:rPr>
            </w:pPr>
          </w:p>
        </w:tc>
      </w:tr>
      <w:tr w14:paraId="01B8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3BD6E351">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184B140B">
            <w:pPr>
              <w:adjustRightInd w:val="0"/>
              <w:spacing w:line="400" w:lineRule="exact"/>
              <w:ind w:firstLine="482"/>
              <w:rPr>
                <w:rFonts w:ascii="宋体" w:hAnsi="宋体"/>
                <w:b/>
                <w:bCs/>
                <w:szCs w:val="24"/>
              </w:rPr>
            </w:pPr>
          </w:p>
          <w:p w14:paraId="23F747F5">
            <w:pPr>
              <w:adjustRightInd w:val="0"/>
              <w:spacing w:line="400" w:lineRule="exact"/>
              <w:ind w:firstLine="482"/>
              <w:rPr>
                <w:rFonts w:ascii="宋体" w:hAnsi="宋体"/>
                <w:b/>
                <w:bCs/>
                <w:szCs w:val="24"/>
              </w:rPr>
            </w:pPr>
          </w:p>
          <w:p w14:paraId="738C5148">
            <w:pPr>
              <w:wordWrap w:val="0"/>
              <w:adjustRightInd w:val="0"/>
              <w:spacing w:line="400" w:lineRule="exact"/>
              <w:ind w:firstLine="480"/>
              <w:jc w:val="center"/>
              <w:rPr>
                <w:rFonts w:ascii="宋体" w:hAnsi="宋体"/>
                <w:szCs w:val="24"/>
              </w:rPr>
            </w:pPr>
          </w:p>
          <w:p w14:paraId="71AFC313">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43EE8719">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3"/>
            <w:vAlign w:val="center"/>
          </w:tcPr>
          <w:p w14:paraId="629684FA">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341CC735">
            <w:pPr>
              <w:wordWrap w:val="0"/>
              <w:adjustRightInd w:val="0"/>
              <w:spacing w:line="400" w:lineRule="exact"/>
              <w:ind w:right="840" w:firstLine="480"/>
              <w:jc w:val="center"/>
              <w:rPr>
                <w:rFonts w:ascii="宋体" w:hAnsi="宋体"/>
                <w:szCs w:val="24"/>
              </w:rPr>
            </w:pPr>
          </w:p>
          <w:p w14:paraId="73DE3C0D">
            <w:pPr>
              <w:wordWrap w:val="0"/>
              <w:adjustRightInd w:val="0"/>
              <w:spacing w:line="400" w:lineRule="exact"/>
              <w:ind w:right="840" w:firstLine="480"/>
              <w:jc w:val="center"/>
              <w:rPr>
                <w:rFonts w:ascii="宋体" w:hAnsi="宋体"/>
                <w:szCs w:val="24"/>
              </w:rPr>
            </w:pPr>
          </w:p>
          <w:p w14:paraId="6C8A6A61">
            <w:pPr>
              <w:wordWrap w:val="0"/>
              <w:adjustRightInd w:val="0"/>
              <w:spacing w:line="400" w:lineRule="exact"/>
              <w:ind w:right="840" w:firstLine="480"/>
              <w:jc w:val="center"/>
              <w:rPr>
                <w:rFonts w:ascii="宋体" w:hAnsi="宋体"/>
                <w:szCs w:val="24"/>
              </w:rPr>
            </w:pPr>
          </w:p>
          <w:p w14:paraId="12799831">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0B25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03DAE94F">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2AC5DD7A">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5582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4124C600">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0E13E842">
            <w:pPr>
              <w:wordWrap w:val="0"/>
              <w:adjustRightInd w:val="0"/>
              <w:spacing w:line="400" w:lineRule="exact"/>
              <w:ind w:firstLine="480"/>
              <w:jc w:val="right"/>
              <w:rPr>
                <w:rFonts w:ascii="宋体" w:hAnsi="宋体"/>
                <w:szCs w:val="24"/>
              </w:rPr>
            </w:pPr>
          </w:p>
          <w:p w14:paraId="00A05DB7">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3AD95D9C">
      <w:pPr>
        <w:ind w:firstLine="720"/>
        <w:rPr>
          <w:rFonts w:ascii="黑体" w:hAnsi="黑体" w:eastAsia="黑体"/>
          <w:sz w:val="36"/>
          <w:szCs w:val="40"/>
        </w:rPr>
      </w:pPr>
    </w:p>
    <w:p w14:paraId="2785B780">
      <w:pPr>
        <w:numPr>
          <w:ilvl w:val="0"/>
          <w:numId w:val="1"/>
        </w:numPr>
        <w:adjustRightInd w:val="0"/>
        <w:snapToGrid w:val="0"/>
        <w:spacing w:line="400" w:lineRule="exact"/>
        <w:ind w:left="0" w:leftChars="0" w:firstLine="0" w:firstLineChars="0"/>
        <w:jc w:val="left"/>
        <w:rPr>
          <w:rFonts w:ascii="黑体" w:hAnsi="黑体" w:eastAsia="黑体"/>
          <w:sz w:val="36"/>
          <w:szCs w:val="40"/>
        </w:rPr>
      </w:pPr>
      <w:r>
        <w:rPr>
          <w:rFonts w:hint="eastAsia" w:ascii="黑体" w:hAnsi="黑体" w:eastAsia="黑体"/>
          <w:sz w:val="36"/>
          <w:szCs w:val="40"/>
          <w:lang w:val="en-US" w:eastAsia="zh-CN"/>
        </w:rPr>
        <w:t>课程执行计划表</w:t>
      </w:r>
    </w:p>
    <w:p w14:paraId="2141280E">
      <w:pPr>
        <w:ind w:left="0" w:leftChars="0" w:firstLine="0" w:firstLineChars="0"/>
        <w:jc w:val="left"/>
        <w:rPr>
          <w:rFonts w:hint="eastAsia" w:ascii="黑体" w:hAnsi="黑体" w:eastAsia="黑体"/>
          <w:sz w:val="36"/>
          <w:szCs w:val="40"/>
          <w:lang w:eastAsia="zh-CN"/>
        </w:rPr>
      </w:pPr>
      <w:r>
        <w:rPr>
          <w:rFonts w:hint="eastAsia" w:ascii="黑体" w:hAnsi="黑体" w:eastAsia="黑体"/>
          <w:sz w:val="36"/>
          <w:szCs w:val="40"/>
          <w:lang w:eastAsia="zh-CN"/>
        </w:rPr>
        <w:drawing>
          <wp:inline distT="0" distB="0" distL="114300" distR="114300">
            <wp:extent cx="5832475" cy="8420100"/>
            <wp:effectExtent l="0" t="0" r="4445" b="7620"/>
            <wp:docPr id="7" name="图片 7" descr="25级三年制高职-阜新高等专科学校道路与桥梁专业人才培养方案课程体系执行表_全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5级三年制高职-阜新高等专科学校道路与桥梁专业人才培养方案课程体系执行表_全开(1)"/>
                    <pic:cNvPicPr>
                      <a:picLocks noChangeAspect="1"/>
                    </pic:cNvPicPr>
                  </pic:nvPicPr>
                  <pic:blipFill>
                    <a:blip r:embed="rId15"/>
                    <a:stretch>
                      <a:fillRect/>
                    </a:stretch>
                  </pic:blipFill>
                  <pic:spPr>
                    <a:xfrm>
                      <a:off x="0" y="0"/>
                      <a:ext cx="5832475" cy="8420100"/>
                    </a:xfrm>
                    <a:prstGeom prst="rect">
                      <a:avLst/>
                    </a:prstGeom>
                  </pic:spPr>
                </pic:pic>
              </a:graphicData>
            </a:graphic>
          </wp:inline>
        </w:drawing>
      </w:r>
    </w:p>
    <w:sectPr>
      <w:footerReference r:id="rId12"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2B6611-95C2-43F4-A50B-8B1F8F6C30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4837312-CE52-495C-8317-ED3E95DA7FD3}"/>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4B26EB3D-C775-499A-8DAB-217E71DF5A03}"/>
  </w:font>
  <w:font w:name="仿宋">
    <w:panose1 w:val="02010609060101010101"/>
    <w:charset w:val="86"/>
    <w:family w:val="modern"/>
    <w:pitch w:val="default"/>
    <w:sig w:usb0="800002BF" w:usb1="38CF7CFA" w:usb2="00000016" w:usb3="00000000" w:csb0="00040001" w:csb1="00000000"/>
    <w:embedRegular r:id="rId4" w:fontKey="{6754189C-897F-494D-9F16-9F8B31D238C9}"/>
  </w:font>
  <w:font w:name="方正大标宋简体">
    <w:panose1 w:val="02000000000000000000"/>
    <w:charset w:val="86"/>
    <w:family w:val="auto"/>
    <w:pitch w:val="default"/>
    <w:sig w:usb0="A00002BF" w:usb1="184F6CFA" w:usb2="00000012" w:usb3="00000000" w:csb0="00040001" w:csb1="00000000"/>
    <w:embedRegular r:id="rId5" w:fontKey="{6DA5B3C5-ADEA-4B5F-ADE4-E51C5066D8EB}"/>
  </w:font>
  <w:font w:name="隶书">
    <w:panose1 w:val="02010509060101010101"/>
    <w:charset w:val="86"/>
    <w:family w:val="modern"/>
    <w:pitch w:val="default"/>
    <w:sig w:usb0="00000001" w:usb1="080E0000" w:usb2="00000000" w:usb3="00000000" w:csb0="00040000" w:csb1="00000000"/>
    <w:embedRegular r:id="rId6" w:fontKey="{98A7AA3B-DEFB-46DD-B3C5-4A244A01F968}"/>
  </w:font>
  <w:font w:name="微软雅黑">
    <w:panose1 w:val="020B0503020204020204"/>
    <w:charset w:val="86"/>
    <w:family w:val="swiss"/>
    <w:pitch w:val="default"/>
    <w:sig w:usb0="80000287" w:usb1="2ACF3C50" w:usb2="00000016" w:usb3="00000000" w:csb0="0004001F" w:csb1="00000000"/>
    <w:embedRegular r:id="rId7" w:fontKey="{90D81A91-F34B-406F-9078-E6763B2D867C}"/>
  </w:font>
  <w:font w:name="楷体">
    <w:panose1 w:val="02010609060101010101"/>
    <w:charset w:val="86"/>
    <w:family w:val="modern"/>
    <w:pitch w:val="default"/>
    <w:sig w:usb0="800002BF" w:usb1="38CF7CFA" w:usb2="00000016" w:usb3="00000000" w:csb0="00040001" w:csb1="00000000"/>
    <w:embedRegular r:id="rId8" w:fontKey="{756D1AB8-B138-4575-8791-A427B76294D5}"/>
  </w:font>
  <w:font w:name="华文仿宋">
    <w:panose1 w:val="02010600040101010101"/>
    <w:charset w:val="86"/>
    <w:family w:val="auto"/>
    <w:pitch w:val="default"/>
    <w:sig w:usb0="00000287" w:usb1="080F0000" w:usb2="00000000" w:usb3="00000000" w:csb0="0004009F" w:csb1="DFD70000"/>
    <w:embedRegular r:id="rId9" w:fontKey="{9C4949BE-4D27-4EAB-86E9-ECDC1C7227D0}"/>
  </w:font>
  <w:font w:name="WPSEMBED2">
    <w:panose1 w:val="02000000000000000000"/>
    <w:charset w:val="86"/>
    <w:family w:val="auto"/>
    <w:pitch w:val="default"/>
    <w:sig w:usb0="A00002BF" w:usb1="184F6CFA" w:usb2="00000012" w:usb3="00000000" w:csb0="0004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E10DE">
    <w:pPr>
      <w:pStyle w:val="5"/>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8D4C2">
                          <w:pPr>
                            <w:pStyle w:val="5"/>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78D4C2">
                    <w:pPr>
                      <w:pStyle w:val="5"/>
                      <w:ind w:firstLine="360"/>
                    </w:pPr>
                    <w:r>
                      <w:fldChar w:fldCharType="begin"/>
                    </w:r>
                    <w:r>
                      <w:instrText xml:space="preserve"> PAGE  \* MERGEFORMAT </w:instrText>
                    </w:r>
                    <w:r>
                      <w:fldChar w:fldCharType="separate"/>
                    </w:r>
                    <w:r>
                      <w:t>1</w:t>
                    </w:r>
                    <w:r>
                      <w:fldChar w:fldCharType="end"/>
                    </w:r>
                  </w:p>
                </w:txbxContent>
              </v:textbox>
            </v:shape>
          </w:pict>
        </mc:Fallback>
      </mc:AlternateContent>
    </w:r>
  </w:p>
  <w:p w14:paraId="2E04C23D">
    <w:pPr>
      <w:pStyle w:val="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ED99C">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2D549191">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97AB4">
    <w:pPr>
      <w:pStyle w:val="5"/>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8935F">
                          <w:pPr>
                            <w:pStyle w:val="5"/>
                            <w:ind w:firstLine="36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EA8935F">
                    <w:pPr>
                      <w:pStyle w:val="5"/>
                      <w:ind w:firstLine="360"/>
                    </w:pPr>
                    <w:r>
                      <w:fldChar w:fldCharType="begin"/>
                    </w:r>
                    <w:r>
                      <w:instrText xml:space="preserve"> PAGE  \* MERGEFORMAT </w:instrText>
                    </w:r>
                    <w:r>
                      <w:fldChar w:fldCharType="separate"/>
                    </w:r>
                    <w:r>
                      <w:t>0</w:t>
                    </w:r>
                    <w:r>
                      <w:fldChar w:fldCharType="end"/>
                    </w:r>
                  </w:p>
                </w:txbxContent>
              </v:textbox>
            </v:shape>
          </w:pict>
        </mc:Fallback>
      </mc:AlternateContent>
    </w:r>
  </w:p>
  <w:p w14:paraId="280443E1">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FD964">
    <w:pPr>
      <w:pStyle w:val="5"/>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97090247"/>
                          </w:sdtPr>
                          <w:sdtContent>
                            <w:p w14:paraId="4CA98F39">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4B16B0AB">
                          <w:pPr>
                            <w:ind w:firstLine="48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sdt>
                    <w:sdtPr>
                      <w:id w:val="-2097090247"/>
                    </w:sdtPr>
                    <w:sdtContent>
                      <w:p w14:paraId="4CA98F39">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4B16B0AB">
                    <w:pPr>
                      <w:ind w:firstLine="480"/>
                    </w:pPr>
                  </w:p>
                </w:txbxContent>
              </v:textbox>
            </v:shape>
          </w:pict>
        </mc:Fallback>
      </mc:AlternateContent>
    </w:r>
  </w:p>
  <w:p w14:paraId="2E744743">
    <w:pPr>
      <w:pStyle w:val="5"/>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2A07E">
    <w:pPr>
      <w:pStyle w:val="5"/>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874E0">
                          <w:pPr>
                            <w:pStyle w:val="5"/>
                            <w:ind w:firstLine="36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F0874E0">
                    <w:pPr>
                      <w:pStyle w:val="5"/>
                      <w:ind w:firstLine="36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50182">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FAEC7">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FE760">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7FF1B"/>
    <w:multiLevelType w:val="singleLevel"/>
    <w:tmpl w:val="0F27FF1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wNmI0NGI5MWYxYWNlZGM2NTAxNDdmZWQ4ODNkMTMifQ=="/>
  </w:docVars>
  <w:rsids>
    <w:rsidRoot w:val="00E271AA"/>
    <w:rsid w:val="00040F1C"/>
    <w:rsid w:val="000529DC"/>
    <w:rsid w:val="00062511"/>
    <w:rsid w:val="0008035F"/>
    <w:rsid w:val="0009416E"/>
    <w:rsid w:val="000D4D59"/>
    <w:rsid w:val="00127255"/>
    <w:rsid w:val="00171CE3"/>
    <w:rsid w:val="00192841"/>
    <w:rsid w:val="001F3288"/>
    <w:rsid w:val="00294524"/>
    <w:rsid w:val="002A401B"/>
    <w:rsid w:val="002C5825"/>
    <w:rsid w:val="002D27E8"/>
    <w:rsid w:val="0034520E"/>
    <w:rsid w:val="003477B5"/>
    <w:rsid w:val="0036586B"/>
    <w:rsid w:val="00383F22"/>
    <w:rsid w:val="003A2858"/>
    <w:rsid w:val="003A6787"/>
    <w:rsid w:val="003F2E95"/>
    <w:rsid w:val="0040480B"/>
    <w:rsid w:val="00411559"/>
    <w:rsid w:val="0041723C"/>
    <w:rsid w:val="00426A08"/>
    <w:rsid w:val="00474894"/>
    <w:rsid w:val="0048456D"/>
    <w:rsid w:val="004A7AEB"/>
    <w:rsid w:val="004D4BD5"/>
    <w:rsid w:val="004F4190"/>
    <w:rsid w:val="00502F1F"/>
    <w:rsid w:val="00505DDE"/>
    <w:rsid w:val="00512834"/>
    <w:rsid w:val="00516F7F"/>
    <w:rsid w:val="00521A1D"/>
    <w:rsid w:val="00565A22"/>
    <w:rsid w:val="005751B3"/>
    <w:rsid w:val="005A60E9"/>
    <w:rsid w:val="005B1924"/>
    <w:rsid w:val="005D0B70"/>
    <w:rsid w:val="005D7757"/>
    <w:rsid w:val="006505BD"/>
    <w:rsid w:val="00657CAB"/>
    <w:rsid w:val="006968F6"/>
    <w:rsid w:val="006A58BB"/>
    <w:rsid w:val="006B2924"/>
    <w:rsid w:val="006F78AE"/>
    <w:rsid w:val="00705D8B"/>
    <w:rsid w:val="00747CCD"/>
    <w:rsid w:val="007C311A"/>
    <w:rsid w:val="007D3467"/>
    <w:rsid w:val="007F16A8"/>
    <w:rsid w:val="00870F39"/>
    <w:rsid w:val="009B6E4A"/>
    <w:rsid w:val="009F52F9"/>
    <w:rsid w:val="00A42028"/>
    <w:rsid w:val="00A51BB3"/>
    <w:rsid w:val="00A54434"/>
    <w:rsid w:val="00A66F65"/>
    <w:rsid w:val="00A73045"/>
    <w:rsid w:val="00A83BEF"/>
    <w:rsid w:val="00A91D70"/>
    <w:rsid w:val="00AA3816"/>
    <w:rsid w:val="00AD31F1"/>
    <w:rsid w:val="00AE5E8D"/>
    <w:rsid w:val="00B02748"/>
    <w:rsid w:val="00B17D4F"/>
    <w:rsid w:val="00B23183"/>
    <w:rsid w:val="00B87C71"/>
    <w:rsid w:val="00B92B5F"/>
    <w:rsid w:val="00BA2D4A"/>
    <w:rsid w:val="00BD5F29"/>
    <w:rsid w:val="00BD650B"/>
    <w:rsid w:val="00C85E68"/>
    <w:rsid w:val="00CB281B"/>
    <w:rsid w:val="00CC6D40"/>
    <w:rsid w:val="00CD4674"/>
    <w:rsid w:val="00CE3B02"/>
    <w:rsid w:val="00CF3D22"/>
    <w:rsid w:val="00D12BE7"/>
    <w:rsid w:val="00D33EB9"/>
    <w:rsid w:val="00D429DB"/>
    <w:rsid w:val="00D4702D"/>
    <w:rsid w:val="00D70F95"/>
    <w:rsid w:val="00D82C00"/>
    <w:rsid w:val="00DC49CD"/>
    <w:rsid w:val="00DC66E8"/>
    <w:rsid w:val="00E031D0"/>
    <w:rsid w:val="00E07F9D"/>
    <w:rsid w:val="00E271AA"/>
    <w:rsid w:val="00E73F06"/>
    <w:rsid w:val="00E815CB"/>
    <w:rsid w:val="00E8790A"/>
    <w:rsid w:val="00ED7CB6"/>
    <w:rsid w:val="00EF1CDF"/>
    <w:rsid w:val="00F23C12"/>
    <w:rsid w:val="00F43F1E"/>
    <w:rsid w:val="00F954D7"/>
    <w:rsid w:val="01B87AE3"/>
    <w:rsid w:val="032878E7"/>
    <w:rsid w:val="05461B09"/>
    <w:rsid w:val="05FC2EB7"/>
    <w:rsid w:val="076E6301"/>
    <w:rsid w:val="080217CA"/>
    <w:rsid w:val="09A008F8"/>
    <w:rsid w:val="0BE341E3"/>
    <w:rsid w:val="0C6A3809"/>
    <w:rsid w:val="0D711E33"/>
    <w:rsid w:val="0E0606BC"/>
    <w:rsid w:val="0E824B63"/>
    <w:rsid w:val="0F2E5AE8"/>
    <w:rsid w:val="10CF1AED"/>
    <w:rsid w:val="11B20B26"/>
    <w:rsid w:val="12F232D0"/>
    <w:rsid w:val="13444200"/>
    <w:rsid w:val="13DC2D8F"/>
    <w:rsid w:val="14470EC0"/>
    <w:rsid w:val="14485E31"/>
    <w:rsid w:val="18D25A3D"/>
    <w:rsid w:val="1A8B725A"/>
    <w:rsid w:val="1F3C584A"/>
    <w:rsid w:val="1FF975EC"/>
    <w:rsid w:val="20365E99"/>
    <w:rsid w:val="21DA1AFF"/>
    <w:rsid w:val="2297721A"/>
    <w:rsid w:val="22A16179"/>
    <w:rsid w:val="22B440FE"/>
    <w:rsid w:val="22D81B39"/>
    <w:rsid w:val="23E8034A"/>
    <w:rsid w:val="24F95E9B"/>
    <w:rsid w:val="250F3174"/>
    <w:rsid w:val="25692B4D"/>
    <w:rsid w:val="267268F6"/>
    <w:rsid w:val="26BD0F5B"/>
    <w:rsid w:val="27357F5E"/>
    <w:rsid w:val="28485A15"/>
    <w:rsid w:val="2863317B"/>
    <w:rsid w:val="299A3F60"/>
    <w:rsid w:val="29A21154"/>
    <w:rsid w:val="29BD7D3C"/>
    <w:rsid w:val="29C55F3E"/>
    <w:rsid w:val="2A635FFE"/>
    <w:rsid w:val="2AFD6B27"/>
    <w:rsid w:val="2B49342C"/>
    <w:rsid w:val="2D5B53F6"/>
    <w:rsid w:val="2F3E7EAB"/>
    <w:rsid w:val="302F23C1"/>
    <w:rsid w:val="336A6BEA"/>
    <w:rsid w:val="349D2C44"/>
    <w:rsid w:val="34FD61A3"/>
    <w:rsid w:val="366436D8"/>
    <w:rsid w:val="374C0748"/>
    <w:rsid w:val="37900C48"/>
    <w:rsid w:val="38390ED6"/>
    <w:rsid w:val="38EE268F"/>
    <w:rsid w:val="393212A8"/>
    <w:rsid w:val="3B6B32AD"/>
    <w:rsid w:val="3BD94167"/>
    <w:rsid w:val="3CC16E7D"/>
    <w:rsid w:val="3DED7FE2"/>
    <w:rsid w:val="3E1723C3"/>
    <w:rsid w:val="3FB66357"/>
    <w:rsid w:val="40684A80"/>
    <w:rsid w:val="4083283E"/>
    <w:rsid w:val="41FC38E2"/>
    <w:rsid w:val="42F27D13"/>
    <w:rsid w:val="42FE5724"/>
    <w:rsid w:val="43E01557"/>
    <w:rsid w:val="442F39F3"/>
    <w:rsid w:val="45316697"/>
    <w:rsid w:val="4582210E"/>
    <w:rsid w:val="46593E8A"/>
    <w:rsid w:val="46F26FBC"/>
    <w:rsid w:val="46F4514D"/>
    <w:rsid w:val="470909CB"/>
    <w:rsid w:val="48691986"/>
    <w:rsid w:val="49AD702E"/>
    <w:rsid w:val="49B44860"/>
    <w:rsid w:val="49D95468"/>
    <w:rsid w:val="4B1D59FA"/>
    <w:rsid w:val="4BD668C8"/>
    <w:rsid w:val="4C0968B8"/>
    <w:rsid w:val="4DA16823"/>
    <w:rsid w:val="4ED74E4A"/>
    <w:rsid w:val="50595DB0"/>
    <w:rsid w:val="50CA384D"/>
    <w:rsid w:val="514B462B"/>
    <w:rsid w:val="51985C53"/>
    <w:rsid w:val="51B178D7"/>
    <w:rsid w:val="523B4A14"/>
    <w:rsid w:val="52497018"/>
    <w:rsid w:val="53453734"/>
    <w:rsid w:val="54A05C92"/>
    <w:rsid w:val="57EE4E5E"/>
    <w:rsid w:val="5B12588A"/>
    <w:rsid w:val="5B5945C5"/>
    <w:rsid w:val="5DA53316"/>
    <w:rsid w:val="5DFD71D0"/>
    <w:rsid w:val="5E947410"/>
    <w:rsid w:val="5EDA6373"/>
    <w:rsid w:val="6115317F"/>
    <w:rsid w:val="634963DE"/>
    <w:rsid w:val="64250BDD"/>
    <w:rsid w:val="65BE4DDE"/>
    <w:rsid w:val="66D75689"/>
    <w:rsid w:val="67C63C85"/>
    <w:rsid w:val="68C875D8"/>
    <w:rsid w:val="692E593B"/>
    <w:rsid w:val="697F4010"/>
    <w:rsid w:val="6AB7652F"/>
    <w:rsid w:val="6D110525"/>
    <w:rsid w:val="6F01740E"/>
    <w:rsid w:val="700C41FF"/>
    <w:rsid w:val="71DB389F"/>
    <w:rsid w:val="722D34EB"/>
    <w:rsid w:val="72E503E5"/>
    <w:rsid w:val="75D4756D"/>
    <w:rsid w:val="762A6CBC"/>
    <w:rsid w:val="763832CE"/>
    <w:rsid w:val="76DB409B"/>
    <w:rsid w:val="77F4039A"/>
    <w:rsid w:val="78414C61"/>
    <w:rsid w:val="7BA307A7"/>
    <w:rsid w:val="7D87580C"/>
    <w:rsid w:val="7F303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8"/>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19"/>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2"/>
    <w:unhideWhenUsed/>
    <w:qFormat/>
    <w:uiPriority w:val="99"/>
    <w:pPr>
      <w:tabs>
        <w:tab w:val="center" w:pos="4153"/>
        <w:tab w:val="right" w:pos="8306"/>
      </w:tabs>
      <w:snapToGrid w:val="0"/>
      <w:jc w:val="left"/>
    </w:pPr>
    <w:rPr>
      <w:sz w:val="18"/>
    </w:rPr>
  </w:style>
  <w:style w:type="paragraph" w:styleId="6">
    <w:name w:val="header"/>
    <w:basedOn w:val="1"/>
    <w:link w:val="23"/>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0"/>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customStyle="1" w:styleId="17">
    <w:name w:val="NormalCharacter"/>
    <w:semiHidden/>
    <w:qFormat/>
    <w:uiPriority w:val="0"/>
  </w:style>
  <w:style w:type="character" w:customStyle="1" w:styleId="18">
    <w:name w:val="标题 1 字符"/>
    <w:basedOn w:val="13"/>
    <w:link w:val="2"/>
    <w:qFormat/>
    <w:uiPriority w:val="0"/>
    <w:rPr>
      <w:rFonts w:eastAsia="黑体" w:asciiTheme="minorHAnsi" w:hAnsiTheme="minorHAnsi" w:cstheme="minorBidi"/>
      <w:b/>
      <w:bCs/>
      <w:kern w:val="44"/>
      <w:sz w:val="28"/>
      <w:szCs w:val="44"/>
    </w:rPr>
  </w:style>
  <w:style w:type="character" w:customStyle="1" w:styleId="19">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0">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1">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2">
    <w:name w:val="页脚 字符"/>
    <w:basedOn w:val="13"/>
    <w:link w:val="5"/>
    <w:qFormat/>
    <w:uiPriority w:val="99"/>
    <w:rPr>
      <w:rFonts w:eastAsia="仿宋_GB2312" w:asciiTheme="minorHAnsi" w:hAnsiTheme="minorHAnsi" w:cstheme="minorBidi"/>
      <w:kern w:val="2"/>
      <w:sz w:val="18"/>
      <w:szCs w:val="22"/>
    </w:rPr>
  </w:style>
  <w:style w:type="character" w:customStyle="1" w:styleId="23">
    <w:name w:val="页眉 字符"/>
    <w:basedOn w:val="13"/>
    <w:link w:val="6"/>
    <w:qFormat/>
    <w:uiPriority w:val="99"/>
    <w:rPr>
      <w:rFonts w:eastAsia="仿宋_GB2312" w:asciiTheme="minorHAnsi" w:hAnsiTheme="minorHAnsi" w:cstheme="minorBidi"/>
      <w:kern w:val="2"/>
      <w:sz w:val="18"/>
      <w:szCs w:val="22"/>
    </w:rPr>
  </w:style>
  <w:style w:type="paragraph" w:styleId="24">
    <w:name w:val="List Paragraph"/>
    <w:basedOn w:val="1"/>
    <w:qFormat/>
    <w:uiPriority w:val="99"/>
    <w:pPr>
      <w:ind w:firstLine="420"/>
    </w:pPr>
  </w:style>
  <w:style w:type="paragraph" w:customStyle="1" w:styleId="25">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E571F-D595-4794-B74E-7D83A20B9C2D}">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4927</Words>
  <Characters>5257</Characters>
  <Lines>113</Lines>
  <Paragraphs>32</Paragraphs>
  <TotalTime>0</TotalTime>
  <ScaleCrop>false</ScaleCrop>
  <LinksUpToDate>false</LinksUpToDate>
  <CharactersWithSpaces>5391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李苗苗</cp:lastModifiedBy>
  <cp:lastPrinted>2022-06-12T05:34:00Z</cp:lastPrinted>
  <dcterms:modified xsi:type="dcterms:W3CDTF">2025-12-16T06:50:37Z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179B6457B9D640698F78B2789DD592E3</vt:lpwstr>
  </property>
  <property fmtid="{D5CDD505-2E9C-101B-9397-08002B2CF9AE}" pid="4" name="KSOTemplateDocerSaveRecord">
    <vt:lpwstr>eyJoZGlkIjoiZWI4Yzc2ZmIyMGZkNjgyNmZmMDkyMTIwNThmMDEyYWIiLCJ1c2VySWQiOiIxNTY4NzI0MjU3In0=</vt:lpwstr>
  </property>
</Properties>
</file>