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443BF">
      <w:pPr>
        <w:ind w:firstLine="480"/>
        <w:rPr>
          <w:rFonts w:ascii="Times New Roman" w:hAnsi="Times New Roman" w:eastAsia="仿宋"/>
        </w:rPr>
      </w:pPr>
      <w:bookmarkStart w:id="0" w:name="_Toc105346478"/>
      <w:r>
        <w:rPr>
          <w:rFonts w:hint="eastAsia" w:ascii="Times New Roman" w:hAnsi="Times New Roman" w:eastAsia="仿宋"/>
        </w:rPr>
        <w:drawing>
          <wp:anchor distT="0" distB="0" distL="114300" distR="114300" simplePos="0" relativeHeight="251659264" behindDoc="0" locked="0" layoutInCell="1" allowOverlap="1">
            <wp:simplePos x="0" y="0"/>
            <wp:positionH relativeFrom="column">
              <wp:posOffset>-935990</wp:posOffset>
            </wp:positionH>
            <wp:positionV relativeFrom="paragraph">
              <wp:posOffset>-1124585</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4"/>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274C4BFE">
                            <w:pPr>
                              <w:overflowPunct w:val="0"/>
                              <w:adjustRightInd w:val="0"/>
                              <w:snapToGrid w:val="0"/>
                              <w:ind w:firstLine="1441"/>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大数据</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6304FC7A">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025</w:t>
                            </w:r>
                            <w:r>
                              <w:rPr>
                                <w:rFonts w:hint="eastAsia" w:ascii="黑体" w:hAnsi="黑体" w:eastAsia="黑体"/>
                                <w:sz w:val="56"/>
                                <w:szCs w:val="56"/>
                                <w14:glow w14:rad="0">
                                  <w14:schemeClr w14:val="bg1">
                                    <w14:alpha w14:val="100000"/>
                                  </w14:schemeClr>
                                </w14:glow>
                              </w:rPr>
                              <w:t>级）</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274C4BFE">
                      <w:pPr>
                        <w:overflowPunct w:val="0"/>
                        <w:adjustRightInd w:val="0"/>
                        <w:snapToGrid w:val="0"/>
                        <w:ind w:firstLine="1441"/>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大数据</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6304FC7A">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025</w:t>
                      </w:r>
                      <w:r>
                        <w:rPr>
                          <w:rFonts w:hint="eastAsia" w:ascii="黑体" w:hAnsi="黑体" w:eastAsia="黑体"/>
                          <w:sz w:val="56"/>
                          <w:szCs w:val="56"/>
                          <w14:glow w14:rad="0">
                            <w14:schemeClr w14:val="bg1">
                              <w14:alpha w14:val="100000"/>
                            </w14:schemeClr>
                          </w14:glow>
                        </w:rPr>
                        <w:t>级）</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0288"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08810FA0">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ascii="隶书" w:hAnsi="隶书" w:eastAsia="隶书" w:cs="隶书"/>
                                <w:b/>
                                <w:bCs/>
                                <w:sz w:val="52"/>
                                <w:szCs w:val="52"/>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年7月</w:t>
                            </w:r>
                            <w:r>
                              <w:rPr>
                                <w:rFonts w:ascii="隶书" w:hAnsi="隶书" w:eastAsia="隶书" w:cs="隶书"/>
                                <w:b/>
                                <w:bCs/>
                                <w:sz w:val="52"/>
                                <w:szCs w:val="52"/>
                                <w14:glow w14:rad="0">
                                  <w14:schemeClr w14:val="bg1">
                                    <w14:alpha w14:val="100000"/>
                                  </w14:schemeClr>
                                </w14:glow>
                              </w:rPr>
                              <w:t>1</w:t>
                            </w:r>
                            <w:r>
                              <w:rPr>
                                <w:rFonts w:hint="eastAsia" w:ascii="隶书" w:hAnsi="隶书" w:eastAsia="隶书" w:cs="隶书"/>
                                <w:b/>
                                <w:bCs/>
                                <w:sz w:val="52"/>
                                <w:szCs w:val="52"/>
                                <w14:glow w14:rad="0">
                                  <w14:schemeClr w14:val="bg1">
                                    <w14:alpha w14:val="100000"/>
                                  </w14:schemeClr>
                                </w14:glow>
                              </w:rPr>
                              <w:t>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0288;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08810FA0">
                      <w:pPr>
                        <w:overflowPunct w:val="0"/>
                        <w:adjustRightInd w:val="0"/>
                        <w:snapToGrid w:val="0"/>
                        <w:ind w:firstLine="1044"/>
                        <w:jc w:val="center"/>
                        <w:rPr>
                          <w:rFonts w:ascii="隶书" w:hAnsi="隶书" w:eastAsia="隶书" w:cs="隶书"/>
                          <w:b/>
                          <w:bCs/>
                          <w:sz w:val="52"/>
                          <w:szCs w:val="52"/>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ascii="隶书" w:hAnsi="隶书" w:eastAsia="隶书" w:cs="隶书"/>
                          <w:b/>
                          <w:bCs/>
                          <w:sz w:val="52"/>
                          <w:szCs w:val="52"/>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年7月</w:t>
                      </w:r>
                      <w:r>
                        <w:rPr>
                          <w:rFonts w:ascii="隶书" w:hAnsi="隶书" w:eastAsia="隶书" w:cs="隶书"/>
                          <w:b/>
                          <w:bCs/>
                          <w:sz w:val="52"/>
                          <w:szCs w:val="52"/>
                          <w14:glow w14:rad="0">
                            <w14:schemeClr w14:val="bg1">
                              <w14:alpha w14:val="100000"/>
                            </w14:schemeClr>
                          </w14:glow>
                        </w:rPr>
                        <w:t>1</w:t>
                      </w:r>
                      <w:r>
                        <w:rPr>
                          <w:rFonts w:hint="eastAsia" w:ascii="隶书" w:hAnsi="隶书" w:eastAsia="隶书" w:cs="隶书"/>
                          <w:b/>
                          <w:bCs/>
                          <w:sz w:val="52"/>
                          <w:szCs w:val="52"/>
                          <w14:glow w14:rad="0">
                            <w14:schemeClr w14:val="bg1">
                              <w14:alpha w14:val="100000"/>
                            </w14:schemeClr>
                          </w14:glow>
                        </w:rPr>
                        <w:t>日</w:t>
                      </w:r>
                    </w:p>
                  </w:txbxContent>
                </v:textbox>
                <w10:wrap type="square"/>
              </v:shape>
            </w:pict>
          </mc:Fallback>
        </mc:AlternateContent>
      </w:r>
    </w:p>
    <w:p w14:paraId="18CFCCFC">
      <w:pPr>
        <w:pStyle w:val="10"/>
        <w:ind w:firstLine="0" w:firstLineChars="0"/>
      </w:pPr>
      <w:r>
        <w:rPr>
          <w:rFonts w:hint="eastAsia"/>
        </w:rPr>
        <w:t>【专业简介】</w:t>
      </w:r>
      <w:bookmarkEnd w:id="0"/>
    </w:p>
    <w:p w14:paraId="3BCDF9D5">
      <w:pPr>
        <w:spacing w:line="360" w:lineRule="auto"/>
        <w:ind w:firstLine="560"/>
        <w:rPr>
          <w:sz w:val="28"/>
          <w:szCs w:val="28"/>
        </w:rPr>
      </w:pPr>
      <w:r>
        <w:rPr>
          <w:rFonts w:hint="eastAsia"/>
          <w:sz w:val="28"/>
          <w:szCs w:val="28"/>
        </w:rPr>
        <w:t>阜新高等专科学校大数据与会计专业是学校的品牌专业，是省教育厅批准的财务共享服务、业财一体信息化、智能财税1+X职业技能等级证书试点专业。面向对普通高中及中职学校应往届毕业生及同等学历者招生，专业建于1996年，在校生400余名。2021年9月阜新高等专科学校同新道科技股份有限公司签订战略合作协议，正式成立“阜新高专|新道数智产业学院”，自2022级校企共建创新实验班校企导师共同进行创新型人才培养。</w:t>
      </w:r>
    </w:p>
    <w:p w14:paraId="6BA62151">
      <w:pPr>
        <w:spacing w:line="360" w:lineRule="auto"/>
        <w:ind w:firstLine="560"/>
        <w:rPr>
          <w:sz w:val="28"/>
          <w:szCs w:val="28"/>
        </w:rPr>
      </w:pPr>
      <w:r>
        <w:rPr>
          <w:sz w:val="28"/>
          <w:szCs w:val="28"/>
        </w:rPr>
        <w:t>本专业</w:t>
      </w:r>
      <w:r>
        <w:rPr>
          <w:rFonts w:hint="eastAsia"/>
          <w:sz w:val="28"/>
          <w:szCs w:val="28"/>
        </w:rPr>
        <w:t>师资队伍结构合理，现有专兼任教师</w:t>
      </w:r>
      <w:r>
        <w:rPr>
          <w:sz w:val="28"/>
          <w:szCs w:val="28"/>
        </w:rPr>
        <w:t>20</w:t>
      </w:r>
      <w:r>
        <w:rPr>
          <w:rFonts w:hint="eastAsia"/>
          <w:sz w:val="28"/>
          <w:szCs w:val="28"/>
        </w:rPr>
        <w:t>余名，其中辽宁省百千万人才“万层次”人才2名、辽宁省职业教育骨干教师1名、辽宁省职业技能竞赛评委及裁判1名、辽宁省会计咨询专家1人、阜新市骨干教师2名、阜新市优秀教师1名、中级会计师1人、国际物流师1人；“双师型”素质教师占比为100%；研究生以上学历占比90%</w:t>
      </w:r>
      <w:r>
        <w:rPr>
          <w:sz w:val="28"/>
          <w:szCs w:val="28"/>
        </w:rPr>
        <w:t>；具备企业工作经历的专任教师占比</w:t>
      </w:r>
      <w:r>
        <w:rPr>
          <w:rFonts w:hint="eastAsia"/>
          <w:sz w:val="28"/>
          <w:szCs w:val="28"/>
        </w:rPr>
        <w:t>62</w:t>
      </w:r>
      <w:r>
        <w:rPr>
          <w:sz w:val="28"/>
          <w:szCs w:val="28"/>
        </w:rPr>
        <w:t>%。</w:t>
      </w:r>
      <w:r>
        <w:rPr>
          <w:rFonts w:hint="eastAsia"/>
          <w:sz w:val="28"/>
          <w:szCs w:val="28"/>
        </w:rPr>
        <w:t>作为校企共建产业学院，配备10余名具有扎实的专业功底和丰富的企业实践经验的双师型教师。近几年专业团队教师获得过省信息化大赛微课组一等奖、省青年教师教学能力大赛二等奖、辽宁开放大学微课大赛二等奖等多项教学奖项；近五年主编参编教材10余本；发表论文30余篇。学生竞赛实践项目丰富，先后获得普通高等学校大学生财务大数据分析一等奖、二等奖、三等奖；辽宁省大学生省创业大赛二等奖；辽宁省职业院校会计技能大赛二等奖、三等奖；辽宁省职业院校营销大数据分析一等奖；辽宁省职业院校财务大数据分析三等奖；辽宁省职业院校企业经营沙盘模拟赛项三等奖；阜新市职业学校专业技能大赛一等奖。</w:t>
      </w:r>
    </w:p>
    <w:p w14:paraId="1F49CCCA">
      <w:pPr>
        <w:spacing w:line="360" w:lineRule="auto"/>
        <w:ind w:firstLine="560"/>
        <w:rPr>
          <w:color w:val="0000FF"/>
          <w:sz w:val="28"/>
          <w:szCs w:val="28"/>
        </w:rPr>
      </w:pPr>
      <w:r>
        <w:rPr>
          <w:rFonts w:hint="eastAsia"/>
          <w:sz w:val="28"/>
          <w:szCs w:val="28"/>
        </w:rPr>
        <w:t>大数据与会计专业综合实训室</w:t>
      </w:r>
      <w:r>
        <w:rPr>
          <w:sz w:val="28"/>
          <w:szCs w:val="28"/>
        </w:rPr>
        <w:t>配备</w:t>
      </w:r>
      <w:r>
        <w:rPr>
          <w:rFonts w:hint="eastAsia"/>
          <w:sz w:val="28"/>
          <w:szCs w:val="28"/>
        </w:rPr>
        <w:t>完整</w:t>
      </w:r>
      <w:r>
        <w:rPr>
          <w:sz w:val="28"/>
          <w:szCs w:val="28"/>
        </w:rPr>
        <w:t>的专业实践教学资源</w:t>
      </w:r>
      <w:r>
        <w:rPr>
          <w:rFonts w:hint="eastAsia"/>
          <w:sz w:val="28"/>
          <w:szCs w:val="28"/>
        </w:rPr>
        <w:t>如： 财务会计技能竞赛平台、大数据财务岗课赛训综合教学平台、DBE财务大数据、智能财务实践教学平台等各种教学软件，将企业真实业务流程、业务场景搬进校园，实现专业知识与技能训练相结合的“学中做”、专业课程与实践项目的“做中学”教学做一体化。能够开展专业单项实训与综合实训，满足教学、技能竞赛、技能鉴定、实验实训的需要，能够让学生不出校园可以模拟体验不同会计岗位的工作流程，了解行业发展的趋势。</w:t>
      </w:r>
    </w:p>
    <w:p w14:paraId="0FE56A5E">
      <w:pPr>
        <w:spacing w:line="360" w:lineRule="auto"/>
        <w:ind w:firstLine="560"/>
        <w:rPr>
          <w:sz w:val="28"/>
          <w:szCs w:val="28"/>
        </w:rPr>
      </w:pPr>
      <w:r>
        <w:rPr>
          <w:rFonts w:hint="eastAsia"/>
          <w:sz w:val="28"/>
          <w:szCs w:val="28"/>
        </w:rPr>
        <w:t>大数据与会计专业紧跟行业发展，按照“岗课赛证”融合贯通的人才培养模式，注重校企一体化育人，强化实践性教学，积极推进数字化建设的数字化转型升级，实现教学与职业能力要求的“零距离”对接。连续多年本专业对口就业率均在90%以上。</w:t>
      </w:r>
    </w:p>
    <w:p w14:paraId="157D3610">
      <w:pPr>
        <w:spacing w:line="360" w:lineRule="auto"/>
        <w:ind w:firstLine="560"/>
        <w:rPr>
          <w:sz w:val="28"/>
          <w:szCs w:val="28"/>
        </w:rPr>
      </w:pPr>
    </w:p>
    <w:p w14:paraId="09ABFE62">
      <w:pPr>
        <w:spacing w:line="360" w:lineRule="auto"/>
        <w:ind w:firstLine="560"/>
        <w:rPr>
          <w:sz w:val="28"/>
          <w:szCs w:val="28"/>
        </w:rPr>
      </w:pPr>
    </w:p>
    <w:p w14:paraId="240793F5">
      <w:pPr>
        <w:spacing w:line="360" w:lineRule="auto"/>
        <w:ind w:firstLine="560"/>
        <w:rPr>
          <w:sz w:val="28"/>
          <w:szCs w:val="28"/>
        </w:rPr>
      </w:pPr>
    </w:p>
    <w:p w14:paraId="5315CCAC">
      <w:pPr>
        <w:spacing w:line="360" w:lineRule="auto"/>
        <w:ind w:firstLine="560"/>
        <w:rPr>
          <w:sz w:val="28"/>
          <w:szCs w:val="28"/>
        </w:rPr>
      </w:pPr>
    </w:p>
    <w:p w14:paraId="03CB4661">
      <w:pPr>
        <w:spacing w:line="360" w:lineRule="auto"/>
        <w:ind w:firstLine="560"/>
        <w:rPr>
          <w:sz w:val="28"/>
          <w:szCs w:val="28"/>
        </w:rPr>
      </w:pPr>
    </w:p>
    <w:p w14:paraId="15F2C9FC">
      <w:pPr>
        <w:spacing w:line="360" w:lineRule="auto"/>
        <w:ind w:firstLine="560"/>
        <w:rPr>
          <w:sz w:val="28"/>
          <w:szCs w:val="28"/>
        </w:rPr>
      </w:pPr>
    </w:p>
    <w:p w14:paraId="1487229D">
      <w:pPr>
        <w:spacing w:line="360" w:lineRule="auto"/>
        <w:ind w:firstLine="560"/>
        <w:rPr>
          <w:sz w:val="28"/>
          <w:szCs w:val="28"/>
        </w:rPr>
      </w:pPr>
    </w:p>
    <w:p w14:paraId="65BCCBD9">
      <w:pPr>
        <w:spacing w:line="360" w:lineRule="auto"/>
        <w:ind w:firstLine="560"/>
        <w:rPr>
          <w:sz w:val="28"/>
          <w:szCs w:val="28"/>
        </w:rPr>
      </w:pPr>
    </w:p>
    <w:p w14:paraId="492DD052">
      <w:pPr>
        <w:spacing w:line="360" w:lineRule="auto"/>
        <w:ind w:firstLine="560"/>
        <w:rPr>
          <w:sz w:val="28"/>
          <w:szCs w:val="28"/>
        </w:rPr>
      </w:pPr>
    </w:p>
    <w:p w14:paraId="2B854865">
      <w:pPr>
        <w:spacing w:line="360" w:lineRule="auto"/>
        <w:ind w:firstLine="560"/>
        <w:rPr>
          <w:sz w:val="28"/>
          <w:szCs w:val="28"/>
        </w:rPr>
      </w:pPr>
    </w:p>
    <w:p w14:paraId="1969FFD3">
      <w:pPr>
        <w:spacing w:line="360" w:lineRule="auto"/>
        <w:ind w:firstLine="560"/>
        <w:rPr>
          <w:sz w:val="28"/>
          <w:szCs w:val="28"/>
        </w:rPr>
      </w:pPr>
    </w:p>
    <w:p w14:paraId="479C2E0F">
      <w:pPr>
        <w:spacing w:line="360" w:lineRule="auto"/>
        <w:ind w:firstLine="560"/>
        <w:rPr>
          <w:sz w:val="28"/>
          <w:szCs w:val="28"/>
        </w:rPr>
      </w:pPr>
    </w:p>
    <w:p w14:paraId="0C488B0D">
      <w:pPr>
        <w:spacing w:line="360" w:lineRule="auto"/>
        <w:ind w:firstLine="560"/>
        <w:rPr>
          <w:sz w:val="28"/>
          <w:szCs w:val="28"/>
        </w:rPr>
      </w:pPr>
    </w:p>
    <w:p w14:paraId="089E4D97">
      <w:pPr>
        <w:spacing w:line="360" w:lineRule="auto"/>
        <w:ind w:firstLine="560"/>
        <w:rPr>
          <w:sz w:val="28"/>
          <w:szCs w:val="28"/>
        </w:rPr>
      </w:pPr>
    </w:p>
    <w:p w14:paraId="6E6D163B">
      <w:pPr>
        <w:spacing w:line="360" w:lineRule="auto"/>
        <w:ind w:firstLine="560"/>
        <w:rPr>
          <w:sz w:val="28"/>
          <w:szCs w:val="28"/>
        </w:rPr>
      </w:pPr>
    </w:p>
    <w:p w14:paraId="51336505">
      <w:pPr>
        <w:spacing w:line="360" w:lineRule="auto"/>
        <w:ind w:firstLine="0" w:firstLineChars="0"/>
        <w:rPr>
          <w:sz w:val="28"/>
          <w:szCs w:val="28"/>
        </w:rPr>
      </w:pPr>
    </w:p>
    <w:p w14:paraId="58D5DC16">
      <w:pPr>
        <w:overflowPunct w:val="0"/>
        <w:adjustRightInd w:val="0"/>
        <w:spacing w:before="120" w:beforeLines="50" w:after="120" w:afterLines="50" w:line="400" w:lineRule="exact"/>
        <w:ind w:firstLine="0" w:firstLineChars="0"/>
        <w:outlineLvl w:val="0"/>
        <w:rPr>
          <w:rFonts w:eastAsia="黑体"/>
          <w:color w:val="000000" w:themeColor="text1"/>
          <w:sz w:val="32"/>
          <w:szCs w:val="32"/>
          <w14:textFill>
            <w14:solidFill>
              <w14:schemeClr w14:val="tx1"/>
            </w14:solidFill>
          </w14:textFill>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Fonts w:eastAsia="仿宋_GB2312" w:asciiTheme="minorHAnsi" w:hAnsiTheme="minorHAnsi" w:cstheme="minorBidi"/>
          <w:b/>
          <w:bCs/>
          <w:color w:val="auto"/>
          <w:kern w:val="2"/>
          <w:sz w:val="24"/>
          <w:szCs w:val="22"/>
          <w:lang w:val="zh-CN"/>
        </w:rPr>
      </w:sdtEndPr>
      <w:sdtContent>
        <w:p w14:paraId="0C78C3D7">
          <w:pPr>
            <w:pStyle w:val="21"/>
            <w:ind w:firstLine="480"/>
            <w:jc w:val="center"/>
            <w:rPr>
              <w:color w:val="000000" w:themeColor="text1"/>
              <w:sz w:val="52"/>
              <w:szCs w:val="52"/>
              <w14:textFill>
                <w14:solidFill>
                  <w14:schemeClr w14:val="tx1"/>
                </w14:solidFill>
              </w14:textFill>
            </w:rPr>
          </w:pPr>
          <w:r>
            <w:rPr>
              <w:color w:val="000000" w:themeColor="text1"/>
              <w:sz w:val="52"/>
              <w:szCs w:val="52"/>
              <w:lang w:val="zh-CN"/>
              <w14:textFill>
                <w14:solidFill>
                  <w14:schemeClr w14:val="tx1"/>
                </w14:solidFill>
              </w14:textFill>
            </w:rPr>
            <w:t>目</w:t>
          </w:r>
          <w:r>
            <w:rPr>
              <w:rFonts w:hint="eastAsia"/>
              <w:color w:val="000000" w:themeColor="text1"/>
              <w:sz w:val="52"/>
              <w:szCs w:val="52"/>
              <w:lang w:val="zh-CN"/>
              <w14:textFill>
                <w14:solidFill>
                  <w14:schemeClr w14:val="tx1"/>
                </w14:solidFill>
              </w14:textFill>
            </w:rPr>
            <w:t xml:space="preserve"> </w:t>
          </w:r>
          <w:r>
            <w:rPr>
              <w:color w:val="000000" w:themeColor="text1"/>
              <w:sz w:val="52"/>
              <w:szCs w:val="52"/>
              <w:lang w:val="zh-CN"/>
              <w14:textFill>
                <w14:solidFill>
                  <w14:schemeClr w14:val="tx1"/>
                </w14:solidFill>
              </w14:textFill>
            </w:rPr>
            <w:t xml:space="preserve"> 录</w:t>
          </w:r>
        </w:p>
        <w:p w14:paraId="62DEBEC8">
          <w:pPr>
            <w:pStyle w:val="7"/>
            <w:tabs>
              <w:tab w:val="right" w:leader="dot" w:pos="8948"/>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"_Toc105346479" </w:instrText>
          </w:r>
          <w:r>
            <w:fldChar w:fldCharType="separate"/>
          </w:r>
          <w:r>
            <w:rPr>
              <w:rStyle w:val="16"/>
            </w:rPr>
            <w:t>一、专业名称及代码</w:t>
          </w:r>
          <w:r>
            <w:tab/>
          </w:r>
          <w:r>
            <w:fldChar w:fldCharType="begin"/>
          </w:r>
          <w:r>
            <w:instrText xml:space="preserve"> PAGEREF _Toc105346479 \h </w:instrText>
          </w:r>
          <w:r>
            <w:fldChar w:fldCharType="separate"/>
          </w:r>
          <w:r>
            <w:t>- 1 -</w:t>
          </w:r>
          <w:r>
            <w:fldChar w:fldCharType="end"/>
          </w:r>
          <w:r>
            <w:fldChar w:fldCharType="end"/>
          </w:r>
        </w:p>
        <w:p w14:paraId="09379F76">
          <w:pPr>
            <w:pStyle w:val="7"/>
            <w:tabs>
              <w:tab w:val="right" w:leader="dot" w:pos="8948"/>
            </w:tabs>
            <w:rPr>
              <w:rFonts w:cstheme="minorBidi"/>
              <w:kern w:val="2"/>
              <w:sz w:val="21"/>
            </w:rPr>
          </w:pPr>
          <w:r>
            <w:fldChar w:fldCharType="begin"/>
          </w:r>
          <w:r>
            <w:instrText xml:space="preserve"> HYPERLINK \l "_Toc105346480" </w:instrText>
          </w:r>
          <w:r>
            <w:fldChar w:fldCharType="separate"/>
          </w:r>
          <w:r>
            <w:rPr>
              <w:rStyle w:val="16"/>
            </w:rPr>
            <w:t>二、入学要求</w:t>
          </w:r>
          <w:r>
            <w:tab/>
          </w:r>
          <w:r>
            <w:fldChar w:fldCharType="begin"/>
          </w:r>
          <w:r>
            <w:instrText xml:space="preserve"> PAGEREF _Toc105346480 \h </w:instrText>
          </w:r>
          <w:r>
            <w:fldChar w:fldCharType="separate"/>
          </w:r>
          <w:r>
            <w:t>- 1 -</w:t>
          </w:r>
          <w:r>
            <w:fldChar w:fldCharType="end"/>
          </w:r>
          <w:r>
            <w:fldChar w:fldCharType="end"/>
          </w:r>
        </w:p>
        <w:p w14:paraId="48820EC0">
          <w:pPr>
            <w:pStyle w:val="7"/>
            <w:tabs>
              <w:tab w:val="right" w:leader="dot" w:pos="8948"/>
            </w:tabs>
            <w:rPr>
              <w:rFonts w:cstheme="minorBidi"/>
              <w:kern w:val="2"/>
              <w:sz w:val="21"/>
            </w:rPr>
          </w:pPr>
          <w:r>
            <w:fldChar w:fldCharType="begin"/>
          </w:r>
          <w:r>
            <w:instrText xml:space="preserve"> HYPERLINK \l "_Toc105346481" </w:instrText>
          </w:r>
          <w:r>
            <w:fldChar w:fldCharType="separate"/>
          </w:r>
          <w:r>
            <w:rPr>
              <w:rStyle w:val="16"/>
            </w:rPr>
            <w:t>三、修业年限（学制）</w:t>
          </w:r>
          <w:r>
            <w:tab/>
          </w:r>
          <w:r>
            <w:fldChar w:fldCharType="begin"/>
          </w:r>
          <w:r>
            <w:instrText xml:space="preserve"> PAGEREF _Toc105346481 \h </w:instrText>
          </w:r>
          <w:r>
            <w:fldChar w:fldCharType="separate"/>
          </w:r>
          <w:r>
            <w:t>- 1 -</w:t>
          </w:r>
          <w:r>
            <w:fldChar w:fldCharType="end"/>
          </w:r>
          <w:r>
            <w:fldChar w:fldCharType="end"/>
          </w:r>
        </w:p>
        <w:p w14:paraId="377C2ADC">
          <w:pPr>
            <w:pStyle w:val="7"/>
            <w:tabs>
              <w:tab w:val="right" w:leader="dot" w:pos="8948"/>
            </w:tabs>
            <w:rPr>
              <w:rFonts w:cstheme="minorBidi"/>
              <w:kern w:val="2"/>
              <w:sz w:val="21"/>
            </w:rPr>
          </w:pPr>
          <w:r>
            <w:fldChar w:fldCharType="begin"/>
          </w:r>
          <w:r>
            <w:instrText xml:space="preserve"> HYPERLINK \l "_Toc105346483" </w:instrText>
          </w:r>
          <w:r>
            <w:fldChar w:fldCharType="separate"/>
          </w:r>
          <w:r>
            <w:rPr>
              <w:rStyle w:val="16"/>
            </w:rPr>
            <w:t>四、职业面向</w:t>
          </w:r>
          <w:r>
            <w:tab/>
          </w:r>
          <w:r>
            <w:fldChar w:fldCharType="begin"/>
          </w:r>
          <w:r>
            <w:instrText xml:space="preserve"> PAGEREF _Toc105346483 \h </w:instrText>
          </w:r>
          <w:r>
            <w:fldChar w:fldCharType="separate"/>
          </w:r>
          <w:r>
            <w:t>- 1 -</w:t>
          </w:r>
          <w:r>
            <w:fldChar w:fldCharType="end"/>
          </w:r>
          <w:r>
            <w:fldChar w:fldCharType="end"/>
          </w:r>
        </w:p>
        <w:p w14:paraId="678C5992">
          <w:pPr>
            <w:pStyle w:val="7"/>
            <w:tabs>
              <w:tab w:val="right" w:leader="dot" w:pos="8948"/>
            </w:tabs>
            <w:rPr>
              <w:rFonts w:cstheme="minorBidi"/>
              <w:kern w:val="2"/>
              <w:sz w:val="21"/>
            </w:rPr>
          </w:pPr>
          <w:r>
            <w:fldChar w:fldCharType="begin"/>
          </w:r>
          <w:r>
            <w:instrText xml:space="preserve"> HYPERLINK \l "_Toc105346485" </w:instrText>
          </w:r>
          <w:r>
            <w:fldChar w:fldCharType="separate"/>
          </w:r>
          <w:r>
            <w:rPr>
              <w:rStyle w:val="16"/>
            </w:rPr>
            <w:t>五、培养目标与培养规格</w:t>
          </w:r>
          <w:r>
            <w:tab/>
          </w:r>
          <w:r>
            <w:fldChar w:fldCharType="begin"/>
          </w:r>
          <w:r>
            <w:instrText xml:space="preserve"> PAGEREF _Toc105346485 \h </w:instrText>
          </w:r>
          <w:r>
            <w:fldChar w:fldCharType="separate"/>
          </w:r>
          <w:r>
            <w:t>- 1 -</w:t>
          </w:r>
          <w:r>
            <w:fldChar w:fldCharType="end"/>
          </w:r>
          <w:r>
            <w:fldChar w:fldCharType="end"/>
          </w:r>
        </w:p>
        <w:p w14:paraId="024E36D4">
          <w:pPr>
            <w:pStyle w:val="8"/>
            <w:tabs>
              <w:tab w:val="right" w:leader="dot" w:pos="8948"/>
            </w:tabs>
            <w:rPr>
              <w:rFonts w:cstheme="minorBidi"/>
              <w:kern w:val="2"/>
              <w:sz w:val="21"/>
            </w:rPr>
          </w:pPr>
          <w:r>
            <w:fldChar w:fldCharType="begin"/>
          </w:r>
          <w:r>
            <w:instrText xml:space="preserve"> HYPERLINK \l "_Toc105346486" </w:instrText>
          </w:r>
          <w:r>
            <w:fldChar w:fldCharType="separate"/>
          </w:r>
          <w:r>
            <w:rPr>
              <w:rStyle w:val="16"/>
            </w:rPr>
            <w:t>（一）培养目标</w:t>
          </w:r>
          <w:r>
            <w:tab/>
          </w:r>
          <w:r>
            <w:fldChar w:fldCharType="begin"/>
          </w:r>
          <w:r>
            <w:instrText xml:space="preserve"> PAGEREF _Toc105346486 \h </w:instrText>
          </w:r>
          <w:r>
            <w:fldChar w:fldCharType="separate"/>
          </w:r>
          <w:r>
            <w:t>- 1 -</w:t>
          </w:r>
          <w:r>
            <w:fldChar w:fldCharType="end"/>
          </w:r>
          <w:r>
            <w:fldChar w:fldCharType="end"/>
          </w:r>
        </w:p>
        <w:p w14:paraId="7FA298F2">
          <w:pPr>
            <w:pStyle w:val="8"/>
            <w:tabs>
              <w:tab w:val="right" w:leader="dot" w:pos="8948"/>
            </w:tabs>
            <w:rPr>
              <w:rFonts w:cstheme="minorBidi"/>
              <w:kern w:val="2"/>
              <w:sz w:val="21"/>
            </w:rPr>
          </w:pPr>
          <w:r>
            <w:fldChar w:fldCharType="begin"/>
          </w:r>
          <w:r>
            <w:instrText xml:space="preserve"> HYPERLINK \l "_Toc105346487" </w:instrText>
          </w:r>
          <w:r>
            <w:fldChar w:fldCharType="separate"/>
          </w:r>
          <w:r>
            <w:rPr>
              <w:rStyle w:val="16"/>
            </w:rPr>
            <w:t>（二）培养规格</w:t>
          </w:r>
          <w:r>
            <w:tab/>
          </w:r>
          <w:r>
            <w:fldChar w:fldCharType="begin"/>
          </w:r>
          <w:r>
            <w:instrText xml:space="preserve"> PAGEREF _Toc105346487 \h </w:instrText>
          </w:r>
          <w:r>
            <w:fldChar w:fldCharType="separate"/>
          </w:r>
          <w:r>
            <w:t>- 1 -</w:t>
          </w:r>
          <w:r>
            <w:fldChar w:fldCharType="end"/>
          </w:r>
          <w:r>
            <w:fldChar w:fldCharType="end"/>
          </w:r>
        </w:p>
        <w:p w14:paraId="6175CD98">
          <w:pPr>
            <w:pStyle w:val="7"/>
            <w:tabs>
              <w:tab w:val="right" w:leader="dot" w:pos="8948"/>
            </w:tabs>
            <w:rPr>
              <w:rFonts w:cstheme="minorBidi"/>
              <w:kern w:val="2"/>
              <w:sz w:val="21"/>
            </w:rPr>
          </w:pPr>
          <w:r>
            <w:fldChar w:fldCharType="begin"/>
          </w:r>
          <w:r>
            <w:instrText xml:space="preserve"> HYPERLINK \l "_Toc105346488" </w:instrText>
          </w:r>
          <w:r>
            <w:fldChar w:fldCharType="separate"/>
          </w:r>
          <w:r>
            <w:rPr>
              <w:rStyle w:val="16"/>
            </w:rPr>
            <w:t>六、毕业要求</w:t>
          </w:r>
          <w:r>
            <w:tab/>
          </w:r>
          <w:r>
            <w:fldChar w:fldCharType="begin"/>
          </w:r>
          <w:r>
            <w:instrText xml:space="preserve"> PAGEREF _Toc105346488 \h </w:instrText>
          </w:r>
          <w:r>
            <w:fldChar w:fldCharType="separate"/>
          </w:r>
          <w:r>
            <w:t>- 3 -</w:t>
          </w:r>
          <w:r>
            <w:fldChar w:fldCharType="end"/>
          </w:r>
          <w:r>
            <w:fldChar w:fldCharType="end"/>
          </w:r>
        </w:p>
        <w:p w14:paraId="1653CB07">
          <w:pPr>
            <w:pStyle w:val="7"/>
            <w:tabs>
              <w:tab w:val="right" w:leader="dot" w:pos="8948"/>
            </w:tabs>
            <w:rPr>
              <w:rFonts w:cstheme="minorBidi"/>
              <w:kern w:val="2"/>
              <w:sz w:val="21"/>
            </w:rPr>
          </w:pPr>
          <w:r>
            <w:fldChar w:fldCharType="begin"/>
          </w:r>
          <w:r>
            <w:instrText xml:space="preserve"> HYPERLINK \l "_Toc105346489" </w:instrText>
          </w:r>
          <w:r>
            <w:fldChar w:fldCharType="separate"/>
          </w:r>
          <w:r>
            <w:rPr>
              <w:rStyle w:val="16"/>
            </w:rPr>
            <w:t>七、课程设置及修读要求</w:t>
          </w:r>
          <w:r>
            <w:tab/>
          </w:r>
          <w:r>
            <w:fldChar w:fldCharType="begin"/>
          </w:r>
          <w:r>
            <w:instrText xml:space="preserve"> PAGEREF _Toc105346489 \h </w:instrText>
          </w:r>
          <w:r>
            <w:fldChar w:fldCharType="separate"/>
          </w:r>
          <w:r>
            <w:t>- 3 -</w:t>
          </w:r>
          <w:r>
            <w:fldChar w:fldCharType="end"/>
          </w:r>
          <w:r>
            <w:fldChar w:fldCharType="end"/>
          </w:r>
        </w:p>
        <w:p w14:paraId="0ACF4BE9">
          <w:pPr>
            <w:pStyle w:val="8"/>
            <w:tabs>
              <w:tab w:val="right" w:leader="dot" w:pos="8948"/>
            </w:tabs>
            <w:rPr>
              <w:rFonts w:cstheme="minorBidi"/>
              <w:kern w:val="2"/>
              <w:sz w:val="21"/>
            </w:rPr>
          </w:pPr>
          <w:r>
            <w:fldChar w:fldCharType="begin"/>
          </w:r>
          <w:r>
            <w:instrText xml:space="preserve"> HYPERLINK \l "_Toc105346491" </w:instrText>
          </w:r>
          <w:r>
            <w:fldChar w:fldCharType="separate"/>
          </w:r>
          <w:r>
            <w:rPr>
              <w:rStyle w:val="16"/>
              <w:lang w:bidi="ar"/>
            </w:rPr>
            <w:t>（一）公共基础与职业素质平台课（</w:t>
          </w:r>
          <w:r>
            <w:rPr>
              <w:rStyle w:val="16"/>
              <w:rFonts w:hint="eastAsia"/>
              <w:lang w:bidi="ar"/>
            </w:rPr>
            <w:t>60</w:t>
          </w:r>
          <w:r>
            <w:rPr>
              <w:rStyle w:val="16"/>
              <w:lang w:bidi="ar"/>
            </w:rPr>
            <w:t>学分）</w:t>
          </w:r>
          <w:r>
            <w:tab/>
          </w:r>
          <w:r>
            <w:fldChar w:fldCharType="begin"/>
          </w:r>
          <w:r>
            <w:instrText xml:space="preserve"> PAGEREF _Toc105346491 \h </w:instrText>
          </w:r>
          <w:r>
            <w:fldChar w:fldCharType="separate"/>
          </w:r>
          <w:r>
            <w:t>- 3 -</w:t>
          </w:r>
          <w:r>
            <w:fldChar w:fldCharType="end"/>
          </w:r>
          <w:r>
            <w:fldChar w:fldCharType="end"/>
          </w:r>
        </w:p>
        <w:p w14:paraId="2A3DF762">
          <w:pPr>
            <w:pStyle w:val="8"/>
            <w:tabs>
              <w:tab w:val="right" w:leader="dot" w:pos="8948"/>
            </w:tabs>
            <w:rPr>
              <w:rFonts w:cstheme="minorBidi"/>
              <w:kern w:val="2"/>
              <w:sz w:val="21"/>
            </w:rPr>
          </w:pPr>
          <w:r>
            <w:fldChar w:fldCharType="begin"/>
          </w:r>
          <w:r>
            <w:instrText xml:space="preserve"> HYPERLINK \l "_Toc105346492" </w:instrText>
          </w:r>
          <w:r>
            <w:fldChar w:fldCharType="separate"/>
          </w:r>
          <w:r>
            <w:rPr>
              <w:rStyle w:val="16"/>
            </w:rPr>
            <w:t>（二）专业平台课程（1</w:t>
          </w:r>
          <w:r>
            <w:rPr>
              <w:rStyle w:val="16"/>
              <w:rFonts w:hint="eastAsia"/>
            </w:rPr>
            <w:t>22</w:t>
          </w:r>
          <w:r>
            <w:rPr>
              <w:rStyle w:val="16"/>
            </w:rPr>
            <w:t>学分）</w:t>
          </w:r>
          <w:r>
            <w:tab/>
          </w:r>
          <w:r>
            <w:fldChar w:fldCharType="begin"/>
          </w:r>
          <w:r>
            <w:instrText xml:space="preserve"> PAGEREF _Toc105346492 \h </w:instrText>
          </w:r>
          <w:r>
            <w:fldChar w:fldCharType="separate"/>
          </w:r>
          <w:r>
            <w:t>- 4 -</w:t>
          </w:r>
          <w:r>
            <w:fldChar w:fldCharType="end"/>
          </w:r>
          <w:r>
            <w:fldChar w:fldCharType="end"/>
          </w:r>
        </w:p>
        <w:p w14:paraId="2AD5AA3E">
          <w:pPr>
            <w:pStyle w:val="8"/>
            <w:tabs>
              <w:tab w:val="right" w:leader="dot" w:pos="8948"/>
            </w:tabs>
            <w:rPr>
              <w:rFonts w:cstheme="minorBidi"/>
              <w:kern w:val="2"/>
              <w:sz w:val="21"/>
            </w:rPr>
          </w:pPr>
          <w:r>
            <w:fldChar w:fldCharType="begin"/>
          </w:r>
          <w:r>
            <w:instrText xml:space="preserve"> HYPERLINK \l "_Toc105346497" </w:instrText>
          </w:r>
          <w:r>
            <w:fldChar w:fldCharType="separate"/>
          </w:r>
          <w:r>
            <w:rPr>
              <w:rStyle w:val="16"/>
            </w:rPr>
            <w:t>（三）公共选修与职业素质拓展课程（12学分）</w:t>
          </w:r>
          <w:r>
            <w:tab/>
          </w:r>
          <w:r>
            <w:fldChar w:fldCharType="begin"/>
          </w:r>
          <w:r>
            <w:instrText xml:space="preserve"> PAGEREF _Toc105346497 \h </w:instrText>
          </w:r>
          <w:r>
            <w:fldChar w:fldCharType="separate"/>
          </w:r>
          <w:r>
            <w:t>- 5 -</w:t>
          </w:r>
          <w:r>
            <w:fldChar w:fldCharType="end"/>
          </w:r>
          <w:r>
            <w:fldChar w:fldCharType="end"/>
          </w:r>
        </w:p>
        <w:p w14:paraId="0ED8E558">
          <w:pPr>
            <w:pStyle w:val="7"/>
            <w:tabs>
              <w:tab w:val="right" w:leader="dot" w:pos="8948"/>
            </w:tabs>
            <w:rPr>
              <w:rFonts w:cstheme="minorBidi"/>
              <w:kern w:val="2"/>
              <w:sz w:val="21"/>
            </w:rPr>
          </w:pPr>
          <w:r>
            <w:fldChar w:fldCharType="begin"/>
          </w:r>
          <w:r>
            <w:instrText xml:space="preserve"> HYPERLINK \l "_Toc105346499" </w:instrText>
          </w:r>
          <w:r>
            <w:fldChar w:fldCharType="separate"/>
          </w:r>
          <w:r>
            <w:rPr>
              <w:rStyle w:val="16"/>
            </w:rPr>
            <w:t>八、学年学期设置表</w:t>
          </w:r>
          <w:r>
            <w:tab/>
          </w:r>
          <w:r>
            <w:fldChar w:fldCharType="begin"/>
          </w:r>
          <w:r>
            <w:instrText xml:space="preserve"> PAGEREF _Toc105346499 \h </w:instrText>
          </w:r>
          <w:r>
            <w:fldChar w:fldCharType="separate"/>
          </w:r>
          <w:r>
            <w:t>- 6 -</w:t>
          </w:r>
          <w:r>
            <w:fldChar w:fldCharType="end"/>
          </w:r>
          <w:r>
            <w:fldChar w:fldCharType="end"/>
          </w:r>
        </w:p>
        <w:p w14:paraId="16744126">
          <w:pPr>
            <w:pStyle w:val="7"/>
            <w:tabs>
              <w:tab w:val="right" w:leader="dot" w:pos="8948"/>
            </w:tabs>
            <w:rPr>
              <w:rFonts w:cstheme="minorBidi"/>
              <w:kern w:val="2"/>
              <w:sz w:val="21"/>
            </w:rPr>
          </w:pPr>
          <w:r>
            <w:fldChar w:fldCharType="begin"/>
          </w:r>
          <w:r>
            <w:instrText xml:space="preserve"> HYPERLINK \l "_Toc105346507" </w:instrText>
          </w:r>
          <w:r>
            <w:fldChar w:fldCharType="separate"/>
          </w:r>
          <w:r>
            <w:rPr>
              <w:rStyle w:val="16"/>
            </w:rPr>
            <w:t>九、培养模式</w:t>
          </w:r>
          <w:r>
            <w:tab/>
          </w:r>
          <w:r>
            <w:fldChar w:fldCharType="begin"/>
          </w:r>
          <w:r>
            <w:instrText xml:space="preserve"> PAGEREF _Toc105346507 \h </w:instrText>
          </w:r>
          <w:r>
            <w:fldChar w:fldCharType="separate"/>
          </w:r>
          <w:r>
            <w:t>- 6 -</w:t>
          </w:r>
          <w:r>
            <w:fldChar w:fldCharType="end"/>
          </w:r>
          <w:r>
            <w:fldChar w:fldCharType="end"/>
          </w:r>
        </w:p>
        <w:p w14:paraId="298DC75C">
          <w:pPr>
            <w:pStyle w:val="7"/>
            <w:tabs>
              <w:tab w:val="right" w:leader="dot" w:pos="8948"/>
            </w:tabs>
            <w:rPr>
              <w:rFonts w:cstheme="minorBidi"/>
              <w:kern w:val="2"/>
              <w:sz w:val="21"/>
            </w:rPr>
          </w:pPr>
          <w:r>
            <w:fldChar w:fldCharType="begin"/>
          </w:r>
          <w:r>
            <w:instrText xml:space="preserve"> HYPERLINK \l "_Toc105346508" </w:instrText>
          </w:r>
          <w:r>
            <w:fldChar w:fldCharType="separate"/>
          </w:r>
          <w:r>
            <w:rPr>
              <w:rStyle w:val="16"/>
            </w:rPr>
            <w:t>十、实施保障</w:t>
          </w:r>
          <w:r>
            <w:tab/>
          </w:r>
          <w:r>
            <w:fldChar w:fldCharType="begin"/>
          </w:r>
          <w:r>
            <w:instrText xml:space="preserve"> PAGEREF _Toc105346508 \h </w:instrText>
          </w:r>
          <w:r>
            <w:fldChar w:fldCharType="separate"/>
          </w:r>
          <w:r>
            <w:t>- 7 -</w:t>
          </w:r>
          <w:r>
            <w:fldChar w:fldCharType="end"/>
          </w:r>
          <w:r>
            <w:fldChar w:fldCharType="end"/>
          </w:r>
        </w:p>
        <w:p w14:paraId="13567BD4">
          <w:pPr>
            <w:pStyle w:val="8"/>
            <w:tabs>
              <w:tab w:val="right" w:leader="dot" w:pos="8948"/>
            </w:tabs>
            <w:rPr>
              <w:rFonts w:cstheme="minorBidi"/>
              <w:kern w:val="2"/>
              <w:sz w:val="21"/>
            </w:rPr>
          </w:pPr>
          <w:r>
            <w:fldChar w:fldCharType="begin"/>
          </w:r>
          <w:r>
            <w:instrText xml:space="preserve"> HYPERLINK \l "_Toc105346509" </w:instrText>
          </w:r>
          <w:r>
            <w:fldChar w:fldCharType="separate"/>
          </w:r>
          <w:r>
            <w:rPr>
              <w:rStyle w:val="16"/>
              <w:lang w:bidi="ar"/>
            </w:rPr>
            <w:t>（一）师资队伍</w:t>
          </w:r>
          <w:r>
            <w:tab/>
          </w:r>
          <w:r>
            <w:fldChar w:fldCharType="begin"/>
          </w:r>
          <w:r>
            <w:instrText xml:space="preserve"> PAGEREF _Toc105346509 \h </w:instrText>
          </w:r>
          <w:r>
            <w:fldChar w:fldCharType="separate"/>
          </w:r>
          <w:r>
            <w:t>- 7 -</w:t>
          </w:r>
          <w:r>
            <w:fldChar w:fldCharType="end"/>
          </w:r>
          <w:r>
            <w:fldChar w:fldCharType="end"/>
          </w:r>
        </w:p>
        <w:p w14:paraId="13A4D05B">
          <w:pPr>
            <w:pStyle w:val="8"/>
            <w:tabs>
              <w:tab w:val="right" w:leader="dot" w:pos="8948"/>
            </w:tabs>
            <w:rPr>
              <w:rFonts w:cstheme="minorBidi"/>
              <w:kern w:val="2"/>
              <w:sz w:val="21"/>
            </w:rPr>
          </w:pPr>
          <w:r>
            <w:fldChar w:fldCharType="begin"/>
          </w:r>
          <w:r>
            <w:instrText xml:space="preserve"> HYPERLINK \l "_Toc105346511" </w:instrText>
          </w:r>
          <w:r>
            <w:fldChar w:fldCharType="separate"/>
          </w:r>
          <w:r>
            <w:rPr>
              <w:rStyle w:val="16"/>
              <w:lang w:bidi="ar"/>
            </w:rPr>
            <w:t>（二）教学设施---校内与校外实践教学保障情况</w:t>
          </w:r>
          <w:r>
            <w:tab/>
          </w:r>
          <w:r>
            <w:fldChar w:fldCharType="begin"/>
          </w:r>
          <w:r>
            <w:instrText xml:space="preserve"> PAGEREF _Toc105346511 \h </w:instrText>
          </w:r>
          <w:r>
            <w:fldChar w:fldCharType="separate"/>
          </w:r>
          <w:r>
            <w:t>- 7 -</w:t>
          </w:r>
          <w:r>
            <w:fldChar w:fldCharType="end"/>
          </w:r>
          <w:r>
            <w:fldChar w:fldCharType="end"/>
          </w:r>
        </w:p>
        <w:p w14:paraId="582C51E0">
          <w:pPr>
            <w:pStyle w:val="8"/>
            <w:tabs>
              <w:tab w:val="right" w:leader="dot" w:pos="8948"/>
            </w:tabs>
            <w:rPr>
              <w:rFonts w:cstheme="minorBidi"/>
              <w:kern w:val="2"/>
              <w:sz w:val="21"/>
            </w:rPr>
          </w:pPr>
          <w:r>
            <w:fldChar w:fldCharType="begin"/>
          </w:r>
          <w:r>
            <w:instrText xml:space="preserve"> HYPERLINK \l "_Toc105346514" </w:instrText>
          </w:r>
          <w:r>
            <w:fldChar w:fldCharType="separate"/>
          </w:r>
          <w:r>
            <w:rPr>
              <w:rStyle w:val="16"/>
            </w:rPr>
            <w:t>（三）教学资源</w:t>
          </w:r>
          <w:r>
            <w:tab/>
          </w:r>
          <w:r>
            <w:fldChar w:fldCharType="begin"/>
          </w:r>
          <w:r>
            <w:instrText xml:space="preserve"> PAGEREF _Toc105346514 \h </w:instrText>
          </w:r>
          <w:r>
            <w:fldChar w:fldCharType="separate"/>
          </w:r>
          <w:r>
            <w:t>- 8 -</w:t>
          </w:r>
          <w:r>
            <w:fldChar w:fldCharType="end"/>
          </w:r>
          <w:r>
            <w:fldChar w:fldCharType="end"/>
          </w:r>
        </w:p>
        <w:p w14:paraId="1CB57DAA">
          <w:pPr>
            <w:pStyle w:val="8"/>
            <w:tabs>
              <w:tab w:val="right" w:leader="dot" w:pos="8948"/>
            </w:tabs>
            <w:rPr>
              <w:rFonts w:cstheme="minorBidi"/>
              <w:kern w:val="2"/>
              <w:sz w:val="21"/>
            </w:rPr>
          </w:pPr>
          <w:r>
            <w:fldChar w:fldCharType="begin"/>
          </w:r>
          <w:r>
            <w:instrText xml:space="preserve"> HYPERLINK \l "_Toc105346515" </w:instrText>
          </w:r>
          <w:r>
            <w:fldChar w:fldCharType="separate"/>
          </w:r>
          <w:r>
            <w:rPr>
              <w:rStyle w:val="16"/>
            </w:rPr>
            <w:t>（四）教学方法</w:t>
          </w:r>
          <w:r>
            <w:tab/>
          </w:r>
          <w:r>
            <w:fldChar w:fldCharType="begin"/>
          </w:r>
          <w:r>
            <w:instrText xml:space="preserve"> PAGEREF _Toc105346515 \h </w:instrText>
          </w:r>
          <w:r>
            <w:fldChar w:fldCharType="separate"/>
          </w:r>
          <w:r>
            <w:t>- 9 -</w:t>
          </w:r>
          <w:r>
            <w:fldChar w:fldCharType="end"/>
          </w:r>
          <w:r>
            <w:fldChar w:fldCharType="end"/>
          </w:r>
        </w:p>
        <w:p w14:paraId="644219B4">
          <w:pPr>
            <w:pStyle w:val="8"/>
            <w:tabs>
              <w:tab w:val="right" w:leader="dot" w:pos="8948"/>
            </w:tabs>
            <w:rPr>
              <w:rFonts w:cstheme="minorBidi"/>
              <w:kern w:val="2"/>
              <w:sz w:val="21"/>
            </w:rPr>
          </w:pPr>
          <w:r>
            <w:fldChar w:fldCharType="begin"/>
          </w:r>
          <w:r>
            <w:instrText xml:space="preserve"> HYPERLINK \l "_Toc105346516" </w:instrText>
          </w:r>
          <w:r>
            <w:fldChar w:fldCharType="separate"/>
          </w:r>
          <w:r>
            <w:rPr>
              <w:rStyle w:val="16"/>
            </w:rPr>
            <w:t>（五）学习评价</w:t>
          </w:r>
          <w:r>
            <w:tab/>
          </w:r>
          <w:r>
            <w:fldChar w:fldCharType="begin"/>
          </w:r>
          <w:r>
            <w:instrText xml:space="preserve"> PAGEREF _Toc105346516 \h </w:instrText>
          </w:r>
          <w:r>
            <w:fldChar w:fldCharType="separate"/>
          </w:r>
          <w:r>
            <w:t>- 9 -</w:t>
          </w:r>
          <w:r>
            <w:fldChar w:fldCharType="end"/>
          </w:r>
          <w:r>
            <w:fldChar w:fldCharType="end"/>
          </w:r>
        </w:p>
        <w:p w14:paraId="009F69C2">
          <w:pPr>
            <w:pStyle w:val="8"/>
            <w:tabs>
              <w:tab w:val="right" w:leader="dot" w:pos="8948"/>
            </w:tabs>
            <w:rPr>
              <w:rFonts w:cstheme="minorBidi"/>
              <w:kern w:val="2"/>
              <w:sz w:val="21"/>
            </w:rPr>
          </w:pPr>
          <w:r>
            <w:fldChar w:fldCharType="begin"/>
          </w:r>
          <w:r>
            <w:instrText xml:space="preserve"> HYPERLINK \l "_Toc105346517" </w:instrText>
          </w:r>
          <w:r>
            <w:fldChar w:fldCharType="separate"/>
          </w:r>
          <w:r>
            <w:rPr>
              <w:rStyle w:val="16"/>
            </w:rPr>
            <w:t>（六）质量管理</w:t>
          </w:r>
          <w:r>
            <w:tab/>
          </w:r>
          <w:r>
            <w:fldChar w:fldCharType="begin"/>
          </w:r>
          <w:r>
            <w:instrText xml:space="preserve"> PAGEREF _Toc105346517 \h </w:instrText>
          </w:r>
          <w:r>
            <w:fldChar w:fldCharType="separate"/>
          </w:r>
          <w:r>
            <w:t>- 9 -</w:t>
          </w:r>
          <w:r>
            <w:fldChar w:fldCharType="end"/>
          </w:r>
          <w:r>
            <w:fldChar w:fldCharType="end"/>
          </w:r>
        </w:p>
        <w:p w14:paraId="7102C81B">
          <w:pPr>
            <w:pStyle w:val="7"/>
            <w:tabs>
              <w:tab w:val="right" w:leader="dot" w:pos="8948"/>
            </w:tabs>
            <w:rPr>
              <w:rFonts w:cstheme="minorBidi"/>
              <w:kern w:val="2"/>
              <w:sz w:val="21"/>
            </w:rPr>
          </w:pPr>
          <w:r>
            <w:fldChar w:fldCharType="begin"/>
          </w:r>
          <w:r>
            <w:instrText xml:space="preserve"> HYPERLINK \l "_Toc105346518" </w:instrText>
          </w:r>
          <w:r>
            <w:fldChar w:fldCharType="separate"/>
          </w:r>
          <w:r>
            <w:rPr>
              <w:rStyle w:val="16"/>
            </w:rPr>
            <w:t>十一、有关附件附表</w:t>
          </w:r>
          <w:r>
            <w:tab/>
          </w:r>
          <w:r>
            <w:fldChar w:fldCharType="begin"/>
          </w:r>
          <w:r>
            <w:instrText xml:space="preserve"> PAGEREF _Toc105346518 \h </w:instrText>
          </w:r>
          <w:r>
            <w:fldChar w:fldCharType="separate"/>
          </w:r>
          <w:r>
            <w:t>- 9 -</w:t>
          </w:r>
          <w:r>
            <w:fldChar w:fldCharType="end"/>
          </w:r>
          <w:r>
            <w:fldChar w:fldCharType="end"/>
          </w:r>
        </w:p>
        <w:p w14:paraId="22457E45">
          <w:pPr>
            <w:pStyle w:val="8"/>
            <w:tabs>
              <w:tab w:val="right" w:leader="dot" w:pos="8948"/>
            </w:tabs>
          </w:pPr>
          <w:r>
            <w:fldChar w:fldCharType="begin"/>
          </w:r>
          <w:r>
            <w:instrText xml:space="preserve"> HYPERLINK \l "_Toc105346520" </w:instrText>
          </w:r>
          <w:r>
            <w:fldChar w:fldCharType="separate"/>
          </w:r>
          <w:r>
            <w:t>（一）专业建设指导委员会</w:t>
          </w:r>
          <w:r>
            <w:tab/>
          </w:r>
          <w:r>
            <w:fldChar w:fldCharType="begin"/>
          </w:r>
          <w:r>
            <w:instrText xml:space="preserve"> PAGEREF _Toc105346520 \h </w:instrText>
          </w:r>
          <w:r>
            <w:fldChar w:fldCharType="separate"/>
          </w:r>
          <w:r>
            <w:t>- 11 -</w:t>
          </w:r>
          <w:r>
            <w:fldChar w:fldCharType="end"/>
          </w:r>
          <w:r>
            <w:fldChar w:fldCharType="end"/>
          </w:r>
        </w:p>
        <w:p w14:paraId="78E45CDE">
          <w:pPr>
            <w:pStyle w:val="8"/>
            <w:tabs>
              <w:tab w:val="right" w:leader="dot" w:pos="8948"/>
            </w:tabs>
            <w:rPr>
              <w:rFonts w:cstheme="minorBidi"/>
              <w:kern w:val="2"/>
              <w:sz w:val="21"/>
            </w:rPr>
          </w:pPr>
          <w:r>
            <w:fldChar w:fldCharType="begin"/>
          </w:r>
          <w:r>
            <w:instrText xml:space="preserve"> HYPERLINK \l "_Toc105346521" </w:instrText>
          </w:r>
          <w:r>
            <w:fldChar w:fldCharType="separate"/>
          </w:r>
          <w:r>
            <w:t>（二）课程设置情况表</w:t>
          </w:r>
          <w:r>
            <w:tab/>
          </w:r>
          <w:r>
            <w:fldChar w:fldCharType="begin"/>
          </w:r>
          <w:r>
            <w:instrText xml:space="preserve"> PAGEREF _Toc105346521 \h </w:instrText>
          </w:r>
          <w:r>
            <w:fldChar w:fldCharType="separate"/>
          </w:r>
          <w:r>
            <w:t>- 11 -</w:t>
          </w:r>
          <w:r>
            <w:fldChar w:fldCharType="end"/>
          </w:r>
          <w:r>
            <w:fldChar w:fldCharType="end"/>
          </w:r>
        </w:p>
        <w:p w14:paraId="0E295C9C">
          <w:pPr>
            <w:pStyle w:val="7"/>
            <w:tabs>
              <w:tab w:val="left" w:pos="440"/>
              <w:tab w:val="right" w:leader="dot" w:pos="8948"/>
            </w:tabs>
            <w:ind w:firstLine="110" w:firstLineChars="50"/>
            <w:rPr>
              <w:rFonts w:cstheme="minorBidi"/>
              <w:kern w:val="2"/>
              <w:sz w:val="21"/>
            </w:rPr>
          </w:pPr>
          <w:r>
            <w:fldChar w:fldCharType="begin"/>
          </w:r>
          <w:r>
            <w:instrText xml:space="preserve"> HYPERLINK \l "_Toc105346522" </w:instrText>
          </w:r>
          <w:r>
            <w:fldChar w:fldCharType="separate"/>
          </w:r>
          <w:r>
            <w:rPr>
              <w:rStyle w:val="16"/>
              <w:rFonts w:ascii="宋体" w:hAnsi="宋体" w:eastAsia="宋体" w:cs="宋体"/>
              <w:lang w:bidi="ar"/>
            </w:rPr>
            <w:t>1.</w:t>
          </w:r>
          <w:r>
            <w:rPr>
              <w:rFonts w:cstheme="minorBidi"/>
              <w:kern w:val="2"/>
              <w:sz w:val="21"/>
            </w:rPr>
            <w:tab/>
          </w:r>
          <w:r>
            <w:rPr>
              <w:rStyle w:val="16"/>
              <w:rFonts w:ascii="宋体" w:hAnsi="宋体" w:eastAsia="宋体" w:cs="宋体"/>
              <w:lang w:bidi="ar"/>
            </w:rPr>
            <w:t>公共基础与职业素质平台课部分</w:t>
          </w:r>
          <w:r>
            <w:tab/>
          </w:r>
          <w:r>
            <w:fldChar w:fldCharType="begin"/>
          </w:r>
          <w:r>
            <w:instrText xml:space="preserve"> PAGEREF _Toc105346522 \h </w:instrText>
          </w:r>
          <w:r>
            <w:fldChar w:fldCharType="separate"/>
          </w:r>
          <w:r>
            <w:t>- 11 -</w:t>
          </w:r>
          <w:r>
            <w:fldChar w:fldCharType="end"/>
          </w:r>
          <w:r>
            <w:fldChar w:fldCharType="end"/>
          </w:r>
        </w:p>
        <w:p w14:paraId="1B703964">
          <w:pPr>
            <w:pStyle w:val="7"/>
            <w:tabs>
              <w:tab w:val="left" w:pos="440"/>
              <w:tab w:val="right" w:leader="dot" w:pos="8948"/>
            </w:tabs>
            <w:ind w:firstLine="110" w:firstLineChars="50"/>
            <w:rPr>
              <w:rFonts w:cstheme="minorBidi"/>
              <w:kern w:val="2"/>
              <w:sz w:val="21"/>
            </w:rPr>
          </w:pPr>
          <w:r>
            <w:fldChar w:fldCharType="begin"/>
          </w:r>
          <w:r>
            <w:instrText xml:space="preserve"> HYPERLINK \l "_Toc105346523" </w:instrText>
          </w:r>
          <w:r>
            <w:fldChar w:fldCharType="separate"/>
          </w:r>
          <w:r>
            <w:rPr>
              <w:rStyle w:val="16"/>
              <w:rFonts w:ascii="宋体" w:hAnsi="宋体" w:eastAsia="宋体" w:cs="宋体"/>
              <w:lang w:bidi="ar"/>
            </w:rPr>
            <w:t>2.</w:t>
          </w:r>
          <w:r>
            <w:rPr>
              <w:rFonts w:cstheme="minorBidi"/>
              <w:kern w:val="2"/>
              <w:sz w:val="21"/>
            </w:rPr>
            <w:tab/>
          </w:r>
          <w:r>
            <w:rPr>
              <w:rStyle w:val="16"/>
              <w:rFonts w:ascii="宋体" w:hAnsi="宋体" w:eastAsia="宋体" w:cs="宋体"/>
              <w:lang w:bidi="ar"/>
            </w:rPr>
            <w:t>专业平台课部分</w:t>
          </w:r>
          <w:r>
            <w:tab/>
          </w:r>
          <w:r>
            <w:fldChar w:fldCharType="begin"/>
          </w:r>
          <w:r>
            <w:instrText xml:space="preserve"> PAGEREF _Toc105346523 \h </w:instrText>
          </w:r>
          <w:r>
            <w:fldChar w:fldCharType="separate"/>
          </w:r>
          <w:r>
            <w:t>- 12 -</w:t>
          </w:r>
          <w:r>
            <w:fldChar w:fldCharType="end"/>
          </w:r>
          <w:r>
            <w:fldChar w:fldCharType="end"/>
          </w:r>
        </w:p>
        <w:p w14:paraId="09420A6F">
          <w:pPr>
            <w:pStyle w:val="8"/>
            <w:tabs>
              <w:tab w:val="right" w:leader="dot" w:pos="8948"/>
            </w:tabs>
          </w:pPr>
          <w:r>
            <w:fldChar w:fldCharType="begin"/>
          </w:r>
          <w:r>
            <w:instrText xml:space="preserve"> HYPERLINK \l "_Toc105346524" </w:instrText>
          </w:r>
          <w:r>
            <w:fldChar w:fldCharType="separate"/>
          </w:r>
          <w:r>
            <w:t>（三）课程体系执行表</w:t>
          </w:r>
          <w:r>
            <w:fldChar w:fldCharType="end"/>
          </w:r>
          <w:r>
            <w:tab/>
          </w:r>
          <w:r>
            <w:rPr>
              <w:rFonts w:hint="eastAsia"/>
            </w:rPr>
            <w:t>-13-</w:t>
          </w:r>
        </w:p>
        <w:p w14:paraId="0970E034">
          <w:pPr>
            <w:pStyle w:val="8"/>
            <w:tabs>
              <w:tab w:val="right" w:leader="dot" w:pos="8948"/>
            </w:tabs>
            <w:rPr>
              <w:rFonts w:cstheme="minorBidi"/>
              <w:kern w:val="2"/>
              <w:sz w:val="21"/>
            </w:rPr>
          </w:pPr>
          <w:r>
            <w:fldChar w:fldCharType="begin"/>
          </w:r>
          <w:r>
            <w:instrText xml:space="preserve"> HYPERLINK \l "_Toc105346525" </w:instrText>
          </w:r>
          <w:r>
            <w:fldChar w:fldCharType="separate"/>
          </w:r>
          <w:r>
            <w:t>（四）专业人才培养方案审定意见-</w:t>
          </w:r>
          <w:r>
            <w:tab/>
          </w:r>
          <w:r>
            <w:fldChar w:fldCharType="begin"/>
          </w:r>
          <w:r>
            <w:instrText xml:space="preserve"> PAGEREF _Toc105346525 \h </w:instrText>
          </w:r>
          <w:r>
            <w:fldChar w:fldCharType="separate"/>
          </w:r>
          <w:r>
            <w:t>- 1 -</w:t>
          </w:r>
          <w:r>
            <w:fldChar w:fldCharType="end"/>
          </w:r>
          <w:r>
            <w:fldChar w:fldCharType="end"/>
          </w:r>
        </w:p>
        <w:p w14:paraId="2432B190">
          <w:pPr>
            <w:ind w:firstLine="0" w:firstLineChars="0"/>
          </w:pPr>
          <w:r>
            <w:rPr>
              <w:b/>
              <w:bCs/>
              <w:lang w:val="zh-CN"/>
            </w:rPr>
            <w:fldChar w:fldCharType="end"/>
          </w:r>
        </w:p>
      </w:sdtContent>
    </w:sdt>
    <w:p w14:paraId="74D197AE">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43F2A032">
      <w:pPr>
        <w:pStyle w:val="2"/>
      </w:pPr>
      <w:bookmarkStart w:id="1" w:name="_Toc105346479"/>
      <w:r>
        <w:t>一、专业名称及代码</w:t>
      </w:r>
      <w:bookmarkEnd w:id="1"/>
    </w:p>
    <w:p w14:paraId="29E57677">
      <w:pPr>
        <w:ind w:firstLine="480"/>
      </w:pPr>
      <w:bookmarkStart w:id="2" w:name="_Toc105346480"/>
      <w:r>
        <w:rPr>
          <w:rFonts w:hint="eastAsia"/>
        </w:rPr>
        <w:t>专业名称： 大数据与会计</w:t>
      </w:r>
    </w:p>
    <w:p w14:paraId="0F064C49">
      <w:pPr>
        <w:ind w:firstLine="480"/>
      </w:pPr>
      <w:r>
        <w:rPr>
          <w:rFonts w:hint="eastAsia"/>
        </w:rPr>
        <w:t>专业代码： 530302</w:t>
      </w:r>
    </w:p>
    <w:p w14:paraId="7830504F">
      <w:pPr>
        <w:pStyle w:val="2"/>
        <w:rPr>
          <w:rFonts w:eastAsia="仿宋_GB2312"/>
          <w:sz w:val="24"/>
          <w:szCs w:val="24"/>
        </w:rPr>
      </w:pPr>
      <w:r>
        <w:t>二、入学要求</w:t>
      </w:r>
      <w:bookmarkEnd w:id="2"/>
    </w:p>
    <w:p w14:paraId="6534D31A">
      <w:pPr>
        <w:ind w:firstLine="480"/>
      </w:pPr>
      <w:r>
        <w:rPr>
          <w:rFonts w:hint="eastAsia"/>
        </w:rPr>
        <w:t>普通高中及中职学校应往届毕业生及同等学历者</w:t>
      </w:r>
      <w:r>
        <w:t>。</w:t>
      </w:r>
    </w:p>
    <w:p w14:paraId="2B818733">
      <w:pPr>
        <w:pStyle w:val="2"/>
      </w:pPr>
      <w:bookmarkStart w:id="3" w:name="_Toc105346481"/>
      <w:r>
        <w:t>三、修业年限（学制）</w:t>
      </w:r>
      <w:bookmarkEnd w:id="3"/>
    </w:p>
    <w:p w14:paraId="7E52AE10">
      <w:pPr>
        <w:ind w:firstLine="480"/>
      </w:pPr>
      <w:r>
        <w:rPr>
          <w:rFonts w:hint="eastAsia"/>
        </w:rPr>
        <w:t>学制：三年</w:t>
      </w:r>
    </w:p>
    <w:p w14:paraId="50D9ABE7">
      <w:pPr>
        <w:pStyle w:val="2"/>
      </w:pPr>
      <w:bookmarkStart w:id="4" w:name="_Toc105346483"/>
      <w:r>
        <w:t>四、职业面向</w:t>
      </w:r>
      <w:bookmarkEnd w:id="4"/>
    </w:p>
    <w:p w14:paraId="627E3253">
      <w:pPr>
        <w:ind w:firstLine="480"/>
      </w:pPr>
      <w:r>
        <w:rPr>
          <w:rFonts w:hint="eastAsia"/>
        </w:rPr>
        <w:t>依据《国民经济行业分类》及《国家职业分类大典》，结合教育部1+X证书制度相关文件规定，按本专业培养目标，首要岗位为出纳、会计核算、税务管理、财务管理岗位等。</w:t>
      </w:r>
    </w:p>
    <w:p w14:paraId="7F1F90BB">
      <w:pPr>
        <w:overflowPunct w:val="0"/>
        <w:adjustRightInd w:val="0"/>
        <w:spacing w:line="400" w:lineRule="exact"/>
        <w:ind w:firstLine="398"/>
        <w:jc w:val="center"/>
        <w:outlineLvl w:val="0"/>
        <w:rPr>
          <w:rFonts w:ascii="黑体" w:hAnsi="黑体" w:eastAsia="黑体"/>
          <w:b/>
          <w:bCs/>
          <w:color w:val="FF0000"/>
          <w:spacing w:val="-6"/>
          <w:szCs w:val="21"/>
        </w:rPr>
      </w:pPr>
      <w:bookmarkStart w:id="5" w:name="_Toc105346484"/>
      <w:r>
        <w:rPr>
          <w:rFonts w:hint="eastAsia" w:ascii="黑体" w:hAnsi="黑体" w:eastAsia="黑体"/>
          <w:b/>
          <w:bCs/>
          <w:spacing w:val="-6"/>
          <w:sz w:val="21"/>
          <w:szCs w:val="21"/>
        </w:rPr>
        <w:t>表1：大数据与会计专业职业面向表</w:t>
      </w:r>
      <w:bookmarkEnd w:id="5"/>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424"/>
      </w:tblGrid>
      <w:tr w14:paraId="2FA054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7" w:hRule="exact"/>
          <w:jc w:val="center"/>
        </w:trPr>
        <w:tc>
          <w:tcPr>
            <w:tcW w:w="1965" w:type="dxa"/>
            <w:tcBorders>
              <w:tl2br w:val="nil"/>
              <w:tr2bl w:val="nil"/>
            </w:tcBorders>
            <w:vAlign w:val="center"/>
          </w:tcPr>
          <w:p w14:paraId="4CFC5152">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所属专业大类</w:t>
            </w:r>
          </w:p>
          <w:p w14:paraId="1C8F406A">
            <w:pPr>
              <w:overflowPunct w:val="0"/>
              <w:adjustRightInd w:val="0"/>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21AED5FC">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hint="eastAsia" w:ascii="阿里巴巴普惠体 L" w:hAnsi="阿里巴巴普惠体 L" w:eastAsia="阿里巴巴普惠体 L" w:cs="阿里巴巴普惠体 L"/>
                <w:color w:val="555555"/>
                <w:sz w:val="18"/>
                <w:szCs w:val="18"/>
                <w:shd w:val="clear" w:color="auto" w:fill="FFFFFF"/>
              </w:rPr>
              <w:t>财经商贸大类（53）</w:t>
            </w:r>
          </w:p>
        </w:tc>
        <w:tc>
          <w:tcPr>
            <w:tcW w:w="1417" w:type="dxa"/>
            <w:tcBorders>
              <w:tl2br w:val="nil"/>
              <w:tr2bl w:val="nil"/>
            </w:tcBorders>
            <w:vAlign w:val="center"/>
          </w:tcPr>
          <w:p w14:paraId="2A703552">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所属专业类</w:t>
            </w:r>
          </w:p>
          <w:p w14:paraId="072384F2">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6FE59A81">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hint="eastAsia" w:ascii="阿里巴巴普惠体 L" w:hAnsi="阿里巴巴普惠体 L" w:eastAsia="阿里巴巴普惠体 L" w:cs="阿里巴巴普惠体 L"/>
                <w:color w:val="555555"/>
                <w:sz w:val="18"/>
                <w:szCs w:val="18"/>
                <w:shd w:val="clear" w:color="auto" w:fill="FFFFFF"/>
              </w:rPr>
              <w:t>财务会计类（5303）</w:t>
            </w:r>
          </w:p>
        </w:tc>
        <w:tc>
          <w:tcPr>
            <w:tcW w:w="1514" w:type="dxa"/>
            <w:tcBorders>
              <w:tl2br w:val="nil"/>
              <w:tr2bl w:val="nil"/>
            </w:tcBorders>
            <w:vAlign w:val="center"/>
          </w:tcPr>
          <w:p w14:paraId="0B90C4F4">
            <w:pPr>
              <w:ind w:firstLine="0" w:firstLineChars="0"/>
              <w:jc w:val="center"/>
              <w:rPr>
                <w:rFonts w:ascii="楷体" w:hAnsi="楷体" w:eastAsia="楷体"/>
                <w:b/>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对应行业</w:t>
            </w:r>
          </w:p>
          <w:p w14:paraId="6F058D6A">
            <w:pPr>
              <w:overflowPunct w:val="0"/>
              <w:adjustRightInd w:val="0"/>
              <w:ind w:firstLine="0" w:firstLineChars="0"/>
              <w:jc w:val="center"/>
              <w:rPr>
                <w:rFonts w:ascii="楷体" w:hAnsi="楷体" w:eastAsia="楷体"/>
                <w:bCs/>
                <w:color w:val="000000" w:themeColor="text1"/>
                <w:sz w:val="21"/>
                <w:szCs w:val="21"/>
                <w14:textFill>
                  <w14:solidFill>
                    <w14:schemeClr w14:val="tx1"/>
                  </w14:solidFill>
                </w14:textFill>
              </w:rPr>
            </w:pPr>
            <w:r>
              <w:rPr>
                <w:rFonts w:ascii="楷体" w:hAnsi="楷体" w:eastAsia="楷体"/>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2366E483">
            <w:pPr>
              <w:adjustRightInd w:val="0"/>
              <w:snapToGrid w:val="0"/>
              <w:ind w:firstLine="0" w:firstLineChars="0"/>
              <w:jc w:val="left"/>
              <w:rPr>
                <w:rFonts w:ascii="阿里巴巴普惠体 L" w:hAnsi="阿里巴巴普惠体 L" w:eastAsia="阿里巴巴普惠体 L" w:cs="阿里巴巴普惠体 L"/>
                <w:color w:val="555555"/>
                <w:sz w:val="18"/>
                <w:szCs w:val="18"/>
                <w:shd w:val="clear" w:color="auto" w:fill="FFFFFF"/>
              </w:rPr>
            </w:pPr>
            <w:r>
              <w:rPr>
                <w:rFonts w:hint="eastAsia" w:ascii="阿里巴巴普惠体 L" w:hAnsi="阿里巴巴普惠体 L" w:eastAsia="阿里巴巴普惠体 L" w:cs="阿里巴巴普惠体 L"/>
                <w:color w:val="555555"/>
                <w:sz w:val="18"/>
                <w:szCs w:val="18"/>
                <w:shd w:val="clear" w:color="auto" w:fill="FFFFFF"/>
              </w:rPr>
              <w:t>会计、审计及税务服务（7241）</w:t>
            </w:r>
          </w:p>
          <w:p w14:paraId="401C631C">
            <w:pPr>
              <w:overflowPunct w:val="0"/>
              <w:adjustRightInd w:val="0"/>
              <w:ind w:firstLine="0" w:firstLineChars="0"/>
              <w:rPr>
                <w:rFonts w:ascii="楷体" w:hAnsi="楷体" w:eastAsia="楷体"/>
                <w:bCs/>
                <w:color w:val="000000" w:themeColor="text1"/>
                <w:sz w:val="21"/>
                <w:szCs w:val="21"/>
                <w14:textFill>
                  <w14:solidFill>
                    <w14:schemeClr w14:val="tx1"/>
                  </w14:solidFill>
                </w14:textFill>
              </w:rPr>
            </w:pPr>
            <w:r>
              <w:rPr>
                <w:rFonts w:hint="eastAsia" w:ascii="阿里巴巴普惠体 L" w:hAnsi="阿里巴巴普惠体 L" w:eastAsia="阿里巴巴普惠体 L" w:cs="阿里巴巴普惠体 L"/>
                <w:color w:val="555555"/>
                <w:sz w:val="18"/>
                <w:szCs w:val="18"/>
                <w:shd w:val="clear" w:color="auto" w:fill="FFFFFF"/>
              </w:rPr>
              <w:t>互联网数据服务（6450）</w:t>
            </w:r>
          </w:p>
        </w:tc>
      </w:tr>
      <w:tr w14:paraId="7D99D0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04" w:hRule="exact"/>
          <w:jc w:val="center"/>
        </w:trPr>
        <w:tc>
          <w:tcPr>
            <w:tcW w:w="1965" w:type="dxa"/>
            <w:tcBorders>
              <w:tl2br w:val="nil"/>
              <w:tr2bl w:val="nil"/>
            </w:tcBorders>
            <w:vAlign w:val="center"/>
          </w:tcPr>
          <w:p w14:paraId="7213A2DC">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6D8172C9">
            <w:pPr>
              <w:adjustRightInd w:val="0"/>
              <w:snapToGrid w:val="0"/>
              <w:ind w:firstLine="0" w:firstLineChars="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阿里巴巴普惠体 L" w:hAnsi="阿里巴巴普惠体 L" w:eastAsia="阿里巴巴普惠体 L" w:cs="阿里巴巴普惠体 L"/>
                <w:color w:val="555555"/>
                <w:sz w:val="18"/>
                <w:szCs w:val="18"/>
                <w:shd w:val="clear" w:color="auto" w:fill="FFFFFF"/>
              </w:rPr>
              <w:t>会计专业人员；审计专业人员；大数据工程技术人员；企业合规师</w:t>
            </w:r>
          </w:p>
        </w:tc>
      </w:tr>
      <w:tr w14:paraId="1EA1ED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43" w:hRule="exact"/>
          <w:jc w:val="center"/>
        </w:trPr>
        <w:tc>
          <w:tcPr>
            <w:tcW w:w="1965" w:type="dxa"/>
            <w:tcBorders>
              <w:tl2br w:val="nil"/>
              <w:tr2bl w:val="nil"/>
            </w:tcBorders>
            <w:vAlign w:val="center"/>
          </w:tcPr>
          <w:p w14:paraId="5B9EBD07">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7030279B">
            <w:pPr>
              <w:adjustRightInd w:val="0"/>
              <w:snapToGrid w:val="0"/>
              <w:ind w:firstLine="0" w:firstLineChars="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阿里巴巴普惠体 L" w:hAnsi="阿里巴巴普惠体 L" w:eastAsia="阿里巴巴普惠体 L" w:cs="阿里巴巴普惠体 L"/>
                <w:color w:val="555555"/>
                <w:sz w:val="18"/>
                <w:szCs w:val="18"/>
                <w:shd w:val="clear" w:color="auto" w:fill="FFFFFF"/>
              </w:rPr>
              <w:t>出纳；会计核算、会计监督、财务管理；审计；财务数字化管理；</w:t>
            </w:r>
          </w:p>
        </w:tc>
      </w:tr>
      <w:tr w14:paraId="0DE2AF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23" w:hRule="exact"/>
          <w:jc w:val="center"/>
        </w:trPr>
        <w:tc>
          <w:tcPr>
            <w:tcW w:w="1965" w:type="dxa"/>
            <w:tcBorders>
              <w:tl2br w:val="nil"/>
              <w:tr2bl w:val="nil"/>
            </w:tcBorders>
            <w:vAlign w:val="center"/>
          </w:tcPr>
          <w:p w14:paraId="0EB7DFB2">
            <w:pPr>
              <w:widowControl/>
              <w:ind w:firstLine="0" w:firstLineChars="0"/>
              <w:jc w:val="center"/>
              <w:rPr>
                <w:rFonts w:ascii="楷体" w:hAnsi="楷体" w:eastAsia="楷体" w:cs="宋体"/>
                <w:b/>
                <w:color w:val="000000" w:themeColor="text1"/>
                <w:kern w:val="0"/>
                <w:sz w:val="21"/>
                <w:szCs w:val="21"/>
                <w:lang w:bidi="ar"/>
                <w14:textFill>
                  <w14:solidFill>
                    <w14:schemeClr w14:val="tx1"/>
                  </w14:solidFill>
                </w14:textFill>
              </w:rPr>
            </w:pPr>
            <w:r>
              <w:rPr>
                <w:rFonts w:hint="eastAsia" w:ascii="楷体" w:hAnsi="楷体" w:eastAsia="楷体" w:cs="宋体"/>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6D1F59C0">
            <w:pPr>
              <w:widowControl/>
              <w:ind w:firstLine="0" w:firstLineChars="0"/>
              <w:jc w:val="left"/>
              <w:rPr>
                <w:rFonts w:ascii="楷体" w:hAnsi="楷体" w:eastAsia="楷体" w:cs="宋体"/>
                <w:bCs/>
                <w:color w:val="000000" w:themeColor="text1"/>
                <w:kern w:val="0"/>
                <w:sz w:val="21"/>
                <w:szCs w:val="21"/>
                <w:lang w:bidi="ar"/>
                <w14:textFill>
                  <w14:solidFill>
                    <w14:schemeClr w14:val="tx1"/>
                  </w14:solidFill>
                </w14:textFill>
              </w:rPr>
            </w:pPr>
            <w:r>
              <w:rPr>
                <w:rFonts w:hint="eastAsia" w:ascii="阿里巴巴普惠体 L" w:hAnsi="阿里巴巴普惠体 L" w:eastAsia="阿里巴巴普惠体 L" w:cs="阿里巴巴普惠体 L"/>
                <w:color w:val="555555"/>
                <w:sz w:val="18"/>
                <w:szCs w:val="18"/>
                <w:shd w:val="clear" w:color="auto" w:fill="FFFFFF"/>
              </w:rPr>
              <w:t>业财一体信息化职业技能等级证书；财务共享服务职业技能等级证书；</w:t>
            </w:r>
          </w:p>
        </w:tc>
      </w:tr>
    </w:tbl>
    <w:p w14:paraId="5CB435DF">
      <w:pPr>
        <w:pStyle w:val="2"/>
      </w:pPr>
      <w:bookmarkStart w:id="6" w:name="_Toc105346485"/>
      <w:r>
        <w:t>五、培养目标与培养规格</w:t>
      </w:r>
      <w:bookmarkEnd w:id="6"/>
    </w:p>
    <w:p w14:paraId="7D8370C6">
      <w:pPr>
        <w:pStyle w:val="3"/>
      </w:pPr>
      <w:bookmarkStart w:id="7" w:name="_Toc105346486"/>
      <w:r>
        <w:t>（一）培养目标</w:t>
      </w:r>
      <w:bookmarkEnd w:id="7"/>
    </w:p>
    <w:p w14:paraId="40BFD49D">
      <w:pPr>
        <w:ind w:firstLine="480"/>
      </w:pPr>
      <w:r>
        <w:rPr>
          <w:rFonts w:hint="eastAsia"/>
        </w:rPr>
        <w:t>本专业培养理想信念坚定，德、智、体、美、劳全面发展，具有一定的科学文化水平，良好的人文素养、职业道德和创新意识，精益求精的工匠精神，较强的就业能力和可持续发展的能力，掌握本专业知识和技术技能，面向中小微企业、事业单位等的会计专业人员、税务专业人员等职业群，能够从事会计核算、税务管理、成本管理、财务分析、预算管理、企业管理咨询、数据采集、数据统计与分析等企业管理工作的高素质技术技能人才。</w:t>
      </w:r>
    </w:p>
    <w:p w14:paraId="05CDAA8D">
      <w:pPr>
        <w:pStyle w:val="3"/>
      </w:pPr>
      <w:bookmarkStart w:id="8" w:name="_Toc105346487"/>
      <w:r>
        <w:rPr>
          <w:rFonts w:hint="eastAsia"/>
        </w:rPr>
        <w:t>（二）培养规格</w:t>
      </w:r>
      <w:bookmarkEnd w:id="8"/>
    </w:p>
    <w:p w14:paraId="36F1C356">
      <w:pPr>
        <w:pStyle w:val="9"/>
        <w:widowControl/>
        <w:shd w:val="clear" w:color="auto" w:fill="FFFFFF"/>
        <w:ind w:left="480" w:leftChars="200" w:firstLine="0" w:firstLineChars="0"/>
        <w:outlineLvl w:val="2"/>
      </w:pPr>
      <w:bookmarkStart w:id="9" w:name="_Toc5660"/>
      <w:r>
        <w:rPr>
          <w:rFonts w:hint="eastAsia"/>
        </w:rPr>
        <w:t>1. 素质结构要求</w:t>
      </w:r>
      <w:bookmarkEnd w:id="9"/>
    </w:p>
    <w:p w14:paraId="5FBCCB8F">
      <w:pPr>
        <w:pStyle w:val="9"/>
        <w:widowControl/>
        <w:shd w:val="clear" w:color="auto" w:fill="FFFFFF"/>
        <w:ind w:firstLine="240" w:firstLineChars="100"/>
      </w:pPr>
      <w:r>
        <w:rPr>
          <w:rFonts w:hint="eastAsia"/>
        </w:rPr>
        <w:t>（1）思想道德素质</w:t>
      </w:r>
    </w:p>
    <w:p w14:paraId="10551915">
      <w:pPr>
        <w:pStyle w:val="9"/>
        <w:widowControl/>
        <w:shd w:val="clear" w:color="auto" w:fill="FFFFFF"/>
        <w:ind w:firstLine="480"/>
      </w:pPr>
      <w:r>
        <w:rPr>
          <w:rFonts w:hint="eastAsia"/>
        </w:rPr>
        <w:t>●树立正确的世界观、人生观和价值观；</w:t>
      </w:r>
    </w:p>
    <w:p w14:paraId="47D6A169">
      <w:pPr>
        <w:pStyle w:val="9"/>
        <w:widowControl/>
        <w:shd w:val="clear" w:color="auto" w:fill="FFFFFF"/>
        <w:ind w:firstLine="480"/>
      </w:pPr>
      <w:r>
        <w:rPr>
          <w:rFonts w:hint="eastAsia"/>
        </w:rPr>
        <w:t>●树立遵纪守法、遵章守纪的法制观念；</w:t>
      </w:r>
    </w:p>
    <w:p w14:paraId="4E42C070">
      <w:pPr>
        <w:pStyle w:val="9"/>
        <w:widowControl/>
        <w:shd w:val="clear" w:color="auto" w:fill="FFFFFF"/>
        <w:ind w:firstLine="480"/>
      </w:pPr>
      <w:r>
        <w:rPr>
          <w:rFonts w:hint="eastAsia"/>
        </w:rPr>
        <w:t>●树立诚信意识和责任意识，有良好的社会责任感和使命感；</w:t>
      </w:r>
    </w:p>
    <w:p w14:paraId="4FB180CD">
      <w:pPr>
        <w:pStyle w:val="9"/>
        <w:widowControl/>
        <w:shd w:val="clear" w:color="auto" w:fill="FFFFFF"/>
        <w:ind w:firstLine="480"/>
      </w:pPr>
      <w:r>
        <w:rPr>
          <w:rFonts w:hint="eastAsia"/>
        </w:rPr>
        <w:t>●关心国际国内时事，有良好的政治理论知识和修养；</w:t>
      </w:r>
    </w:p>
    <w:p w14:paraId="6EB1F742">
      <w:pPr>
        <w:pStyle w:val="9"/>
        <w:widowControl/>
        <w:shd w:val="clear" w:color="auto" w:fill="FFFFFF"/>
        <w:ind w:firstLine="480"/>
      </w:pPr>
      <w:r>
        <w:rPr>
          <w:rFonts w:hint="eastAsia"/>
        </w:rPr>
        <w:t>●树立正确的大数据观念。</w:t>
      </w:r>
    </w:p>
    <w:p w14:paraId="2E6A7671">
      <w:pPr>
        <w:pStyle w:val="9"/>
        <w:widowControl/>
        <w:shd w:val="clear" w:color="auto" w:fill="FFFFFF"/>
        <w:ind w:firstLine="240" w:firstLineChars="100"/>
      </w:pPr>
      <w:r>
        <w:rPr>
          <w:rFonts w:hint="eastAsia"/>
        </w:rPr>
        <w:t>（2）职业素质</w:t>
      </w:r>
    </w:p>
    <w:p w14:paraId="70D7CE57">
      <w:pPr>
        <w:pStyle w:val="9"/>
        <w:widowControl/>
        <w:shd w:val="clear" w:color="auto" w:fill="FFFFFF"/>
        <w:ind w:firstLine="480"/>
      </w:pPr>
      <w:r>
        <w:rPr>
          <w:rFonts w:hint="eastAsia"/>
        </w:rPr>
        <w:t>●具有诚实守信、务实求真的职业道德和敬业精神；</w:t>
      </w:r>
    </w:p>
    <w:p w14:paraId="2AF10B11">
      <w:pPr>
        <w:pStyle w:val="9"/>
        <w:widowControl/>
        <w:shd w:val="clear" w:color="auto" w:fill="FFFFFF"/>
        <w:ind w:firstLine="480"/>
      </w:pPr>
      <w:r>
        <w:rPr>
          <w:rFonts w:hint="eastAsia"/>
        </w:rPr>
        <w:t>●具有吃苦耐劳、踏实肯干的工作精神；</w:t>
      </w:r>
    </w:p>
    <w:p w14:paraId="36451BB4">
      <w:pPr>
        <w:pStyle w:val="9"/>
        <w:widowControl/>
        <w:shd w:val="clear" w:color="auto" w:fill="FFFFFF"/>
        <w:ind w:firstLine="480"/>
      </w:pPr>
      <w:r>
        <w:rPr>
          <w:rFonts w:hint="eastAsia"/>
        </w:rPr>
        <w:t>●具有良好的学习能力和自我发展能力；</w:t>
      </w:r>
    </w:p>
    <w:p w14:paraId="42715E44">
      <w:pPr>
        <w:pStyle w:val="9"/>
        <w:widowControl/>
        <w:shd w:val="clear" w:color="auto" w:fill="FFFFFF"/>
        <w:ind w:firstLine="480"/>
      </w:pPr>
      <w:r>
        <w:rPr>
          <w:rFonts w:hint="eastAsia"/>
        </w:rPr>
        <w:t>●具有独立公正认真履行岗位职责的意识，保守秘密，服从大局；</w:t>
      </w:r>
    </w:p>
    <w:p w14:paraId="6556F93B">
      <w:pPr>
        <w:pStyle w:val="9"/>
        <w:widowControl/>
        <w:shd w:val="clear" w:color="auto" w:fill="FFFFFF"/>
        <w:ind w:firstLine="480"/>
      </w:pPr>
      <w:r>
        <w:rPr>
          <w:rFonts w:hint="eastAsia"/>
        </w:rPr>
        <w:t>●具有团结协作的精神，具有协调工作的素质；</w:t>
      </w:r>
    </w:p>
    <w:p w14:paraId="07D8DF09">
      <w:pPr>
        <w:pStyle w:val="9"/>
        <w:widowControl/>
        <w:shd w:val="clear" w:color="auto" w:fill="FFFFFF"/>
        <w:ind w:firstLine="480"/>
      </w:pPr>
      <w:r>
        <w:rPr>
          <w:rFonts w:hint="eastAsia"/>
        </w:rPr>
        <w:t>●具有艰苦创业的精神，具有追求上进、不断创新的观念；</w:t>
      </w:r>
    </w:p>
    <w:p w14:paraId="552495F8">
      <w:pPr>
        <w:pStyle w:val="9"/>
        <w:widowControl/>
        <w:shd w:val="clear" w:color="auto" w:fill="FFFFFF"/>
        <w:ind w:firstLine="480"/>
      </w:pPr>
      <w:r>
        <w:rPr>
          <w:rFonts w:hint="eastAsia"/>
        </w:rPr>
        <w:t>●具备在大数据时代开展经济信息挖掘与分析的职业情操。</w:t>
      </w:r>
    </w:p>
    <w:p w14:paraId="7C936E15">
      <w:pPr>
        <w:pStyle w:val="9"/>
        <w:widowControl/>
        <w:shd w:val="clear" w:color="auto" w:fill="FFFFFF"/>
        <w:ind w:firstLine="240" w:firstLineChars="100"/>
      </w:pPr>
      <w:r>
        <w:rPr>
          <w:rFonts w:hint="eastAsia"/>
        </w:rPr>
        <w:t>（3）人文科学素质</w:t>
      </w:r>
    </w:p>
    <w:p w14:paraId="63DA7B21">
      <w:pPr>
        <w:pStyle w:val="9"/>
        <w:widowControl/>
        <w:shd w:val="clear" w:color="auto" w:fill="FFFFFF"/>
        <w:ind w:firstLine="480"/>
      </w:pPr>
      <w:r>
        <w:rPr>
          <w:rFonts w:hint="eastAsia"/>
        </w:rPr>
        <w:t>●具有一定的逻辑思维能力和创新能力；</w:t>
      </w:r>
    </w:p>
    <w:p w14:paraId="2FFDF272">
      <w:pPr>
        <w:pStyle w:val="9"/>
        <w:widowControl/>
        <w:shd w:val="clear" w:color="auto" w:fill="FFFFFF"/>
        <w:ind w:firstLine="480"/>
      </w:pPr>
      <w:r>
        <w:rPr>
          <w:rFonts w:hint="eastAsia"/>
        </w:rPr>
        <w:t>●具有良好的文学艺术修养；</w:t>
      </w:r>
    </w:p>
    <w:p w14:paraId="5680C6FA">
      <w:pPr>
        <w:pStyle w:val="9"/>
        <w:widowControl/>
        <w:shd w:val="clear" w:color="auto" w:fill="FFFFFF"/>
        <w:ind w:firstLine="480"/>
      </w:pPr>
      <w:r>
        <w:rPr>
          <w:rFonts w:hint="eastAsia"/>
        </w:rPr>
        <w:t>●具有良好的审美修养，具有高雅的生活情调，广泛的艺术情趣；</w:t>
      </w:r>
    </w:p>
    <w:p w14:paraId="6581B5C5">
      <w:pPr>
        <w:pStyle w:val="9"/>
        <w:widowControl/>
        <w:shd w:val="clear" w:color="auto" w:fill="FFFFFF"/>
        <w:ind w:firstLine="480"/>
      </w:pPr>
      <w:r>
        <w:rPr>
          <w:rFonts w:hint="eastAsia"/>
        </w:rPr>
        <w:t>●具有良好的人际交往、协作、沟通、组织能力；</w:t>
      </w:r>
    </w:p>
    <w:p w14:paraId="1893910B">
      <w:pPr>
        <w:pStyle w:val="9"/>
        <w:widowControl/>
        <w:shd w:val="clear" w:color="auto" w:fill="FFFFFF"/>
        <w:ind w:firstLine="480"/>
      </w:pPr>
      <w:r>
        <w:rPr>
          <w:rFonts w:hint="eastAsia"/>
        </w:rPr>
        <w:t>●有良好的团队意识，热爱生活，朴素自然，待人真诚。</w:t>
      </w:r>
    </w:p>
    <w:p w14:paraId="27DE295D">
      <w:pPr>
        <w:pStyle w:val="9"/>
        <w:widowControl/>
        <w:shd w:val="clear" w:color="auto" w:fill="FFFFFF"/>
        <w:ind w:firstLine="240" w:firstLineChars="100"/>
      </w:pPr>
      <w:r>
        <w:rPr>
          <w:rFonts w:hint="eastAsia"/>
        </w:rPr>
        <w:t>（4）身体心理素质</w:t>
      </w:r>
    </w:p>
    <w:p w14:paraId="5A7CC44B">
      <w:pPr>
        <w:pStyle w:val="9"/>
        <w:widowControl/>
        <w:shd w:val="clear" w:color="auto" w:fill="FFFFFF"/>
        <w:ind w:firstLine="480"/>
      </w:pPr>
      <w:r>
        <w:rPr>
          <w:rFonts w:hint="eastAsia"/>
        </w:rPr>
        <w:t>●树立自觉锻炼、终身锻炼的意识，有良好的运动保健素养；</w:t>
      </w:r>
    </w:p>
    <w:p w14:paraId="492AAAA3">
      <w:pPr>
        <w:pStyle w:val="9"/>
        <w:widowControl/>
        <w:shd w:val="clear" w:color="auto" w:fill="FFFFFF"/>
        <w:ind w:firstLine="480"/>
      </w:pPr>
      <w:r>
        <w:rPr>
          <w:rFonts w:hint="eastAsia"/>
        </w:rPr>
        <w:t>●具有良好的心理调控能力；</w:t>
      </w:r>
    </w:p>
    <w:p w14:paraId="2CE720DF">
      <w:pPr>
        <w:pStyle w:val="9"/>
        <w:widowControl/>
        <w:shd w:val="clear" w:color="auto" w:fill="FFFFFF"/>
        <w:ind w:firstLine="480"/>
      </w:pPr>
      <w:r>
        <w:rPr>
          <w:rFonts w:hint="eastAsia"/>
        </w:rPr>
        <w:t>●具有积极的情感、意志、性格，良好的体验感觉，正确地对待成功与挫折，平和、理智、坚韧的待人处事生活态度；</w:t>
      </w:r>
    </w:p>
    <w:p w14:paraId="2A07B582">
      <w:pPr>
        <w:pStyle w:val="9"/>
        <w:widowControl/>
        <w:shd w:val="clear" w:color="auto" w:fill="FFFFFF"/>
        <w:ind w:firstLine="480"/>
      </w:pPr>
      <w:r>
        <w:rPr>
          <w:rFonts w:hint="eastAsia"/>
        </w:rPr>
        <w:t>●具有健康的生活方式和良好的卫生习惯、生活习惯；</w:t>
      </w:r>
    </w:p>
    <w:p w14:paraId="092AC265">
      <w:pPr>
        <w:pStyle w:val="9"/>
        <w:widowControl/>
        <w:shd w:val="clear" w:color="auto" w:fill="FFFFFF"/>
        <w:ind w:firstLine="480"/>
      </w:pPr>
      <w:r>
        <w:rPr>
          <w:rFonts w:hint="eastAsia"/>
        </w:rPr>
        <w:t>●具有一定的军事理论素质。</w:t>
      </w:r>
    </w:p>
    <w:p w14:paraId="4FE4AFDF">
      <w:pPr>
        <w:pStyle w:val="9"/>
        <w:widowControl/>
        <w:numPr>
          <w:ilvl w:val="0"/>
          <w:numId w:val="1"/>
        </w:numPr>
        <w:shd w:val="clear" w:color="auto" w:fill="FFFFFF"/>
        <w:ind w:firstLine="480"/>
        <w:outlineLvl w:val="2"/>
      </w:pPr>
      <w:bookmarkStart w:id="10" w:name="_Toc18982"/>
      <w:r>
        <w:rPr>
          <w:rFonts w:hint="eastAsia"/>
        </w:rPr>
        <w:t>知识结构要求</w:t>
      </w:r>
      <w:bookmarkEnd w:id="10"/>
    </w:p>
    <w:p w14:paraId="4BA0EF09">
      <w:pPr>
        <w:pStyle w:val="9"/>
        <w:widowControl/>
        <w:shd w:val="clear" w:color="auto" w:fill="FFFFFF"/>
        <w:ind w:firstLine="240" w:firstLineChars="100"/>
      </w:pPr>
      <w:r>
        <w:rPr>
          <w:rFonts w:hint="eastAsia"/>
        </w:rPr>
        <w:t>（1）文化知识</w:t>
      </w:r>
    </w:p>
    <w:p w14:paraId="10EA28DD">
      <w:pPr>
        <w:pStyle w:val="9"/>
        <w:widowControl/>
        <w:shd w:val="clear" w:color="auto" w:fill="FFFFFF"/>
        <w:ind w:firstLine="480"/>
      </w:pPr>
      <w:r>
        <w:rPr>
          <w:rFonts w:hint="eastAsia"/>
        </w:rPr>
        <w:t>●掌握一定的文化基础知识和人文社会科学知识、英语知识；</w:t>
      </w:r>
    </w:p>
    <w:p w14:paraId="1825D550">
      <w:pPr>
        <w:pStyle w:val="9"/>
        <w:widowControl/>
        <w:shd w:val="clear" w:color="auto" w:fill="FFFFFF"/>
        <w:ind w:firstLine="480"/>
      </w:pPr>
      <w:r>
        <w:rPr>
          <w:rFonts w:hint="eastAsia"/>
        </w:rPr>
        <w:t>●掌握本专业必需的高等数学、大学语文、计算机等基础知识；</w:t>
      </w:r>
    </w:p>
    <w:p w14:paraId="7E4D14FF">
      <w:pPr>
        <w:pStyle w:val="9"/>
        <w:widowControl/>
        <w:shd w:val="clear" w:color="auto" w:fill="FFFFFF"/>
        <w:ind w:firstLine="240" w:firstLineChars="100"/>
      </w:pPr>
      <w:r>
        <w:rPr>
          <w:rFonts w:hint="eastAsia"/>
        </w:rPr>
        <w:t>（2）专业知识</w:t>
      </w:r>
    </w:p>
    <w:p w14:paraId="17563AF8">
      <w:pPr>
        <w:pStyle w:val="9"/>
        <w:widowControl/>
        <w:shd w:val="clear" w:color="auto" w:fill="FFFFFF"/>
        <w:ind w:firstLine="480"/>
      </w:pPr>
      <w:r>
        <w:rPr>
          <w:rFonts w:hint="eastAsia"/>
        </w:rPr>
        <w:t>●掌握会计处理的基本程序、会计核算方法等会计基础知识；</w:t>
      </w:r>
    </w:p>
    <w:p w14:paraId="50199F8E">
      <w:pPr>
        <w:pStyle w:val="9"/>
        <w:widowControl/>
        <w:shd w:val="clear" w:color="auto" w:fill="FFFFFF"/>
        <w:ind w:firstLine="480"/>
      </w:pPr>
      <w:r>
        <w:rPr>
          <w:rFonts w:hint="eastAsia"/>
        </w:rPr>
        <w:t>●掌握企业费用分配方法、核算方法及成本报表分析等成本核算知识、</w:t>
      </w:r>
    </w:p>
    <w:p w14:paraId="03ED4E51">
      <w:pPr>
        <w:pStyle w:val="9"/>
        <w:widowControl/>
        <w:shd w:val="clear" w:color="auto" w:fill="FFFFFF"/>
        <w:ind w:firstLine="480"/>
      </w:pPr>
      <w:r>
        <w:rPr>
          <w:rFonts w:hint="eastAsia"/>
        </w:rPr>
        <w:t>●掌握公司法、证券法、合同法等经济法律知识；</w:t>
      </w:r>
    </w:p>
    <w:p w14:paraId="10219C9F">
      <w:pPr>
        <w:pStyle w:val="9"/>
        <w:widowControl/>
        <w:shd w:val="clear" w:color="auto" w:fill="FFFFFF"/>
        <w:ind w:firstLine="480"/>
      </w:pPr>
      <w:r>
        <w:rPr>
          <w:rFonts w:hint="eastAsia"/>
        </w:rPr>
        <w:t>●掌握财务软件的安装、初始化、核算系统的应用等财务信息化知识；</w:t>
      </w:r>
    </w:p>
    <w:p w14:paraId="5712BAC6">
      <w:pPr>
        <w:pStyle w:val="9"/>
        <w:widowControl/>
        <w:shd w:val="clear" w:color="auto" w:fill="FFFFFF"/>
        <w:ind w:firstLine="480"/>
      </w:pPr>
      <w:r>
        <w:rPr>
          <w:rFonts w:hint="eastAsia"/>
        </w:rPr>
        <w:t>●掌握筹资、投资、经营资金管理等财务管理知识；</w:t>
      </w:r>
    </w:p>
    <w:p w14:paraId="71940D01">
      <w:pPr>
        <w:pStyle w:val="9"/>
        <w:widowControl/>
        <w:shd w:val="clear" w:color="auto" w:fill="FFFFFF"/>
        <w:ind w:firstLine="480"/>
      </w:pPr>
      <w:r>
        <w:rPr>
          <w:rFonts w:hint="eastAsia"/>
        </w:rPr>
        <w:t>●掌握我国流转税、所得税的纳税核算与申报等纳税实务知识；</w:t>
      </w:r>
    </w:p>
    <w:p w14:paraId="7CD2366C">
      <w:pPr>
        <w:pStyle w:val="9"/>
        <w:widowControl/>
        <w:shd w:val="clear" w:color="auto" w:fill="FFFFFF"/>
        <w:ind w:firstLine="480"/>
      </w:pPr>
      <w:r>
        <w:rPr>
          <w:rFonts w:hint="eastAsia"/>
        </w:rPr>
        <w:t>●掌握企业预测、决策、预算、控制、评价等管理会计知识；</w:t>
      </w:r>
    </w:p>
    <w:p w14:paraId="63FB3ECE">
      <w:pPr>
        <w:pStyle w:val="9"/>
        <w:widowControl/>
        <w:shd w:val="clear" w:color="auto" w:fill="FFFFFF"/>
        <w:ind w:firstLine="480"/>
      </w:pPr>
      <w:r>
        <w:rPr>
          <w:rFonts w:hint="eastAsia"/>
        </w:rPr>
        <w:t>●掌握统计调查、整理、分析等统计基础知识；</w:t>
      </w:r>
    </w:p>
    <w:p w14:paraId="1BD4B6A7">
      <w:pPr>
        <w:pStyle w:val="9"/>
        <w:widowControl/>
        <w:shd w:val="clear" w:color="auto" w:fill="FFFFFF"/>
        <w:ind w:firstLine="480"/>
      </w:pPr>
      <w:r>
        <w:rPr>
          <w:rFonts w:hint="eastAsia"/>
        </w:rPr>
        <w:t>●掌握大数据挖掘与分析的基本知识。</w:t>
      </w:r>
    </w:p>
    <w:p w14:paraId="031374A7">
      <w:pPr>
        <w:pStyle w:val="9"/>
        <w:widowControl/>
        <w:numPr>
          <w:ilvl w:val="0"/>
          <w:numId w:val="1"/>
        </w:numPr>
        <w:shd w:val="clear" w:color="auto" w:fill="FFFFFF"/>
        <w:ind w:firstLine="480"/>
        <w:outlineLvl w:val="2"/>
      </w:pPr>
      <w:bookmarkStart w:id="11" w:name="_Toc18129"/>
      <w:r>
        <w:rPr>
          <w:rFonts w:hint="eastAsia"/>
        </w:rPr>
        <w:t>能力结构要求</w:t>
      </w:r>
      <w:bookmarkEnd w:id="11"/>
    </w:p>
    <w:p w14:paraId="59813923">
      <w:pPr>
        <w:pStyle w:val="9"/>
        <w:widowControl/>
        <w:shd w:val="clear" w:color="auto" w:fill="FFFFFF"/>
        <w:ind w:firstLine="240" w:firstLineChars="100"/>
      </w:pPr>
      <w:r>
        <w:rPr>
          <w:rFonts w:hint="eastAsia"/>
        </w:rPr>
        <w:t>（1）基本能力</w:t>
      </w:r>
    </w:p>
    <w:p w14:paraId="284A8086">
      <w:pPr>
        <w:pStyle w:val="9"/>
        <w:widowControl/>
        <w:shd w:val="clear" w:color="auto" w:fill="FFFFFF"/>
        <w:ind w:firstLine="480"/>
      </w:pPr>
      <w:r>
        <w:rPr>
          <w:rFonts w:hint="eastAsia"/>
        </w:rPr>
        <w:t>●具有良好的文字和口头表达能力；</w:t>
      </w:r>
    </w:p>
    <w:p w14:paraId="2D975CAF">
      <w:pPr>
        <w:pStyle w:val="9"/>
        <w:widowControl/>
        <w:shd w:val="clear" w:color="auto" w:fill="FFFFFF"/>
        <w:ind w:firstLine="480"/>
      </w:pPr>
      <w:r>
        <w:rPr>
          <w:rFonts w:hint="eastAsia"/>
        </w:rPr>
        <w:t>●具有本专业英语技术资料的阅读能力；</w:t>
      </w:r>
    </w:p>
    <w:p w14:paraId="4E75A54B">
      <w:pPr>
        <w:pStyle w:val="9"/>
        <w:widowControl/>
        <w:shd w:val="clear" w:color="auto" w:fill="FFFFFF"/>
        <w:ind w:firstLine="480"/>
      </w:pPr>
      <w:r>
        <w:rPr>
          <w:rFonts w:hint="eastAsia"/>
        </w:rPr>
        <w:t>●具有良好的计算机应用能力和信息收集处理能力；</w:t>
      </w:r>
    </w:p>
    <w:p w14:paraId="7C34547E">
      <w:pPr>
        <w:pStyle w:val="9"/>
        <w:widowControl/>
        <w:shd w:val="clear" w:color="auto" w:fill="FFFFFF"/>
        <w:ind w:firstLine="480"/>
      </w:pPr>
      <w:r>
        <w:rPr>
          <w:rFonts w:hint="eastAsia"/>
        </w:rPr>
        <w:t>●具有较强的学习能力、社会实践能力和创新能力；</w:t>
      </w:r>
    </w:p>
    <w:p w14:paraId="283487C2">
      <w:pPr>
        <w:pStyle w:val="9"/>
        <w:widowControl/>
        <w:shd w:val="clear" w:color="auto" w:fill="FFFFFF"/>
        <w:ind w:firstLine="480"/>
      </w:pPr>
      <w:r>
        <w:rPr>
          <w:rFonts w:hint="eastAsia"/>
        </w:rPr>
        <w:t>●具有办公室基本事务的处理能力；</w:t>
      </w:r>
    </w:p>
    <w:p w14:paraId="0F5F958F">
      <w:pPr>
        <w:pStyle w:val="9"/>
        <w:widowControl/>
        <w:shd w:val="clear" w:color="auto" w:fill="FFFFFF"/>
        <w:ind w:firstLine="480"/>
      </w:pPr>
      <w:r>
        <w:rPr>
          <w:rFonts w:hint="eastAsia"/>
        </w:rPr>
        <w:t>●具有大数据挖掘信息的处理能力。</w:t>
      </w:r>
    </w:p>
    <w:p w14:paraId="1EAACC3E">
      <w:pPr>
        <w:pStyle w:val="9"/>
        <w:widowControl/>
        <w:shd w:val="clear" w:color="auto" w:fill="FFFFFF"/>
        <w:ind w:firstLine="240" w:firstLineChars="100"/>
      </w:pPr>
      <w:r>
        <w:rPr>
          <w:rFonts w:hint="eastAsia"/>
        </w:rPr>
        <w:t>（2）专业核心能力</w:t>
      </w:r>
    </w:p>
    <w:p w14:paraId="5B75C928">
      <w:pPr>
        <w:pStyle w:val="9"/>
        <w:widowControl/>
        <w:shd w:val="clear" w:color="auto" w:fill="FFFFFF"/>
        <w:ind w:firstLine="480"/>
      </w:pPr>
      <w:r>
        <w:rPr>
          <w:rFonts w:hint="eastAsia"/>
        </w:rPr>
        <w:t>●具有科学建账、会计核算与分析的能力；</w:t>
      </w:r>
    </w:p>
    <w:p w14:paraId="173526C9">
      <w:pPr>
        <w:pStyle w:val="9"/>
        <w:widowControl/>
        <w:shd w:val="clear" w:color="auto" w:fill="FFFFFF"/>
        <w:ind w:firstLine="480"/>
      </w:pPr>
      <w:r>
        <w:rPr>
          <w:rFonts w:hint="eastAsia"/>
        </w:rPr>
        <w:t>●具有成本核算与分析的能力；</w:t>
      </w:r>
    </w:p>
    <w:p w14:paraId="71E000B9">
      <w:pPr>
        <w:pStyle w:val="9"/>
        <w:widowControl/>
        <w:shd w:val="clear" w:color="auto" w:fill="FFFFFF"/>
        <w:ind w:firstLine="480"/>
      </w:pPr>
      <w:r>
        <w:rPr>
          <w:rFonts w:hint="eastAsia"/>
        </w:rPr>
        <w:t>●具有纳税核算与申报的能力；</w:t>
      </w:r>
    </w:p>
    <w:p w14:paraId="424520B1">
      <w:pPr>
        <w:pStyle w:val="9"/>
        <w:widowControl/>
        <w:shd w:val="clear" w:color="auto" w:fill="FFFFFF"/>
        <w:ind w:firstLine="480"/>
      </w:pPr>
      <w:r>
        <w:rPr>
          <w:rFonts w:hint="eastAsia"/>
        </w:rPr>
        <w:t>●具有企业预算、预测和决策的能力；</w:t>
      </w:r>
    </w:p>
    <w:p w14:paraId="43AA7BF8">
      <w:pPr>
        <w:pStyle w:val="9"/>
        <w:widowControl/>
        <w:shd w:val="clear" w:color="auto" w:fill="FFFFFF"/>
        <w:ind w:firstLine="480"/>
      </w:pPr>
      <w:r>
        <w:rPr>
          <w:rFonts w:hint="eastAsia"/>
        </w:rPr>
        <w:t>●具有熟练运用财务软件能力。</w:t>
      </w:r>
    </w:p>
    <w:p w14:paraId="301564CA">
      <w:pPr>
        <w:pStyle w:val="9"/>
        <w:widowControl/>
        <w:shd w:val="clear" w:color="auto" w:fill="FFFFFF"/>
        <w:ind w:firstLine="480"/>
      </w:pPr>
      <w:r>
        <w:rPr>
          <w:rFonts w:hint="eastAsia"/>
        </w:rPr>
        <w:t>（3）专业拓展能力</w:t>
      </w:r>
    </w:p>
    <w:p w14:paraId="055500DF">
      <w:pPr>
        <w:pStyle w:val="9"/>
        <w:widowControl/>
        <w:shd w:val="clear" w:color="auto" w:fill="FFFFFF"/>
        <w:ind w:firstLine="480"/>
      </w:pPr>
      <w:r>
        <w:rPr>
          <w:rFonts w:hint="eastAsia"/>
        </w:rPr>
        <w:t>●具有大数据整理与分析的能力；</w:t>
      </w:r>
    </w:p>
    <w:p w14:paraId="3A7AB594">
      <w:pPr>
        <w:pStyle w:val="9"/>
        <w:widowControl/>
        <w:shd w:val="clear" w:color="auto" w:fill="FFFFFF"/>
        <w:ind w:firstLine="480"/>
      </w:pPr>
      <w:r>
        <w:rPr>
          <w:rFonts w:hint="eastAsia"/>
        </w:rPr>
        <w:t>●具有运用财务云平台等信息化渠道进行会计信息处理的能力；</w:t>
      </w:r>
    </w:p>
    <w:p w14:paraId="30877073">
      <w:pPr>
        <w:pStyle w:val="9"/>
        <w:widowControl/>
        <w:shd w:val="clear" w:color="auto" w:fill="FFFFFF"/>
        <w:ind w:firstLine="480"/>
      </w:pPr>
      <w:r>
        <w:rPr>
          <w:rFonts w:hint="eastAsia"/>
        </w:rPr>
        <w:t>●具有对经济业务审计的能力；</w:t>
      </w:r>
    </w:p>
    <w:p w14:paraId="271CEB05">
      <w:pPr>
        <w:pStyle w:val="9"/>
        <w:widowControl/>
        <w:shd w:val="clear" w:color="auto" w:fill="FFFFFF"/>
        <w:ind w:firstLine="480"/>
      </w:pPr>
      <w:r>
        <w:rPr>
          <w:rFonts w:hint="eastAsia"/>
        </w:rPr>
        <w:t>●具有进行投资、筹资、融资决策的能力；</w:t>
      </w:r>
    </w:p>
    <w:p w14:paraId="4E9E67BA">
      <w:pPr>
        <w:pStyle w:val="9"/>
        <w:widowControl/>
        <w:shd w:val="clear" w:color="auto" w:fill="FFFFFF"/>
        <w:ind w:firstLine="480"/>
      </w:pPr>
      <w:r>
        <w:rPr>
          <w:rFonts w:hint="eastAsia"/>
        </w:rPr>
        <w:t>●具有调查、整理及分析的能力；</w:t>
      </w:r>
    </w:p>
    <w:p w14:paraId="163BF1E1">
      <w:pPr>
        <w:ind w:firstLine="480"/>
        <w:rPr>
          <w:rFonts w:ascii="宋体" w:eastAsia="宋体" w:cs="宋体"/>
        </w:rPr>
      </w:pPr>
      <w:r>
        <w:rPr>
          <w:rFonts w:hint="eastAsia"/>
        </w:rPr>
        <w:t>●具有运用Python语言进行简单编程的能力。</w:t>
      </w:r>
    </w:p>
    <w:p w14:paraId="0A3730C8">
      <w:pPr>
        <w:pStyle w:val="2"/>
      </w:pPr>
      <w:bookmarkStart w:id="12" w:name="_Toc105346488"/>
      <w:r>
        <w:rPr>
          <w:rFonts w:hint="eastAsia"/>
        </w:rPr>
        <w:t>六、毕业要求</w:t>
      </w:r>
      <w:bookmarkEnd w:id="12"/>
    </w:p>
    <w:p w14:paraId="735D83EA">
      <w:pPr>
        <w:ind w:firstLine="480"/>
      </w:pPr>
      <w:r>
        <w:rPr>
          <w:rFonts w:hint="eastAsia"/>
        </w:rPr>
        <w:t>在规定学制期间完成培养计划中规定课程的学习且课程成绩均达到及格或以上水平，总学分达到的182学分，方可毕业并获得本专业毕业证书。</w:t>
      </w:r>
    </w:p>
    <w:p w14:paraId="08DBB570">
      <w:pPr>
        <w:pStyle w:val="2"/>
      </w:pPr>
      <w:bookmarkStart w:id="13" w:name="_Toc105346489"/>
      <w:r>
        <w:rPr>
          <w:rFonts w:hint="eastAsia"/>
        </w:rPr>
        <w:t>七、课程设置及修读要求</w:t>
      </w:r>
      <w:bookmarkEnd w:id="13"/>
    </w:p>
    <w:p w14:paraId="329142A7">
      <w:pPr>
        <w:ind w:firstLine="480"/>
      </w:pPr>
      <w:r>
        <w:rPr>
          <w:rFonts w:hint="eastAsia"/>
        </w:rPr>
        <w:t>本专业的课程包括公共基础与职业素质平台课、专业平台课和公共选修与职业素质拓展课程三部分，并涵盖有关实践教学与岗位实习环节，共182学分。</w:t>
      </w:r>
    </w:p>
    <w:p w14:paraId="36293187">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4" w:name="_Toc105346490"/>
      <w:r>
        <w:rPr>
          <w:rFonts w:hint="eastAsia" w:ascii="黑体" w:hAnsi="黑体" w:eastAsia="黑体"/>
          <w:b/>
          <w:bCs/>
          <w:spacing w:val="-6"/>
          <w:sz w:val="21"/>
          <w:szCs w:val="21"/>
        </w:rPr>
        <w:t>表2：分类课程学时与学分分类统计表</w:t>
      </w:r>
      <w:bookmarkEnd w:id="14"/>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17FE18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54" w:hRule="exact"/>
          <w:jc w:val="center"/>
        </w:trPr>
        <w:tc>
          <w:tcPr>
            <w:tcW w:w="970" w:type="dxa"/>
            <w:tcBorders>
              <w:tl2br w:val="nil"/>
              <w:tr2bl w:val="nil"/>
            </w:tcBorders>
            <w:vAlign w:val="center"/>
          </w:tcPr>
          <w:p w14:paraId="46663E8A">
            <w:pPr>
              <w:ind w:firstLine="0" w:firstLineChars="0"/>
              <w:jc w:val="center"/>
              <w:rPr>
                <w:rFonts w:ascii="楷体" w:hAnsi="楷体" w:eastAsia="楷体"/>
                <w:b/>
                <w:bCs/>
                <w:sz w:val="21"/>
                <w:szCs w:val="21"/>
              </w:rPr>
            </w:pPr>
            <w:r>
              <w:rPr>
                <w:rFonts w:hint="eastAsia" w:ascii="楷体" w:hAnsi="楷体" w:eastAsia="楷体"/>
                <w:b/>
                <w:bCs/>
                <w:sz w:val="21"/>
                <w:szCs w:val="21"/>
              </w:rPr>
              <w:t>类型</w:t>
            </w:r>
          </w:p>
        </w:tc>
        <w:tc>
          <w:tcPr>
            <w:tcW w:w="3118" w:type="dxa"/>
            <w:tcBorders>
              <w:tl2br w:val="nil"/>
              <w:tr2bl w:val="nil"/>
            </w:tcBorders>
            <w:vAlign w:val="center"/>
          </w:tcPr>
          <w:p w14:paraId="3E8E388D">
            <w:pPr>
              <w:ind w:firstLine="0" w:firstLineChars="0"/>
              <w:jc w:val="center"/>
              <w:rPr>
                <w:rFonts w:ascii="楷体" w:hAnsi="楷体" w:eastAsia="楷体"/>
                <w:b/>
                <w:bCs/>
                <w:sz w:val="21"/>
                <w:szCs w:val="21"/>
              </w:rPr>
            </w:pPr>
            <w:r>
              <w:rPr>
                <w:rFonts w:hint="eastAsia" w:ascii="楷体" w:hAnsi="楷体" w:eastAsia="楷体"/>
                <w:b/>
                <w:bCs/>
                <w:sz w:val="21"/>
                <w:szCs w:val="21"/>
              </w:rPr>
              <w:t>名称</w:t>
            </w:r>
          </w:p>
        </w:tc>
        <w:tc>
          <w:tcPr>
            <w:tcW w:w="1276" w:type="dxa"/>
            <w:tcBorders>
              <w:tl2br w:val="nil"/>
              <w:tr2bl w:val="nil"/>
            </w:tcBorders>
            <w:vAlign w:val="center"/>
          </w:tcPr>
          <w:p w14:paraId="0DFECB3F">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134" w:type="dxa"/>
            <w:tcBorders>
              <w:tl2br w:val="nil"/>
              <w:tr2bl w:val="nil"/>
            </w:tcBorders>
            <w:vAlign w:val="center"/>
          </w:tcPr>
          <w:p w14:paraId="35F6C84C">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1276" w:type="dxa"/>
            <w:tcBorders>
              <w:tl2br w:val="nil"/>
              <w:tr2bl w:val="nil"/>
            </w:tcBorders>
            <w:vAlign w:val="center"/>
          </w:tcPr>
          <w:p w14:paraId="5614E1AB">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422" w:type="dxa"/>
            <w:tcBorders>
              <w:tl2br w:val="nil"/>
              <w:tr2bl w:val="nil"/>
            </w:tcBorders>
            <w:vAlign w:val="center"/>
          </w:tcPr>
          <w:p w14:paraId="235403B3">
            <w:pPr>
              <w:ind w:firstLine="0" w:firstLineChars="0"/>
              <w:jc w:val="center"/>
              <w:rPr>
                <w:rFonts w:ascii="楷体" w:hAnsi="楷体" w:eastAsia="楷体"/>
                <w:b/>
                <w:bCs/>
                <w:sz w:val="21"/>
                <w:szCs w:val="21"/>
              </w:rPr>
            </w:pPr>
            <w:r>
              <w:rPr>
                <w:rFonts w:hint="eastAsia" w:ascii="楷体" w:hAnsi="楷体" w:eastAsia="楷体"/>
                <w:b/>
                <w:bCs/>
                <w:sz w:val="21"/>
                <w:szCs w:val="21"/>
              </w:rPr>
              <w:t>实践学时占比</w:t>
            </w:r>
          </w:p>
        </w:tc>
      </w:tr>
      <w:tr w14:paraId="14C004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tcBorders>
              <w:tl2br w:val="nil"/>
              <w:tr2bl w:val="nil"/>
            </w:tcBorders>
            <w:vAlign w:val="center"/>
          </w:tcPr>
          <w:p w14:paraId="4EB4C380">
            <w:pPr>
              <w:ind w:firstLine="0" w:firstLineChars="0"/>
              <w:jc w:val="center"/>
              <w:rPr>
                <w:rFonts w:ascii="楷体" w:hAnsi="楷体" w:eastAsia="楷体"/>
                <w:b/>
                <w:bCs/>
                <w:sz w:val="21"/>
                <w:szCs w:val="21"/>
              </w:rPr>
            </w:pPr>
            <w:r>
              <w:rPr>
                <w:rFonts w:hint="eastAsia" w:ascii="楷体" w:hAnsi="楷体" w:eastAsia="楷体"/>
                <w:b/>
                <w:bCs/>
                <w:sz w:val="21"/>
                <w:szCs w:val="21"/>
              </w:rPr>
              <w:t>公共</w:t>
            </w:r>
          </w:p>
          <w:p w14:paraId="37CF9EA4">
            <w:pPr>
              <w:ind w:firstLine="0" w:firstLineChars="0"/>
              <w:jc w:val="center"/>
              <w:rPr>
                <w:rFonts w:ascii="楷体" w:hAnsi="楷体" w:eastAsia="楷体"/>
                <w:b/>
                <w:bCs/>
                <w:sz w:val="21"/>
                <w:szCs w:val="21"/>
              </w:rPr>
            </w:pPr>
            <w:r>
              <w:rPr>
                <w:rFonts w:hint="eastAsia" w:ascii="楷体" w:hAnsi="楷体" w:eastAsia="楷体"/>
                <w:b/>
                <w:bCs/>
                <w:sz w:val="21"/>
                <w:szCs w:val="21"/>
              </w:rPr>
              <w:t>基础</w:t>
            </w:r>
          </w:p>
          <w:p w14:paraId="120E8B8C">
            <w:pPr>
              <w:ind w:firstLine="0" w:firstLineChars="0"/>
              <w:jc w:val="center"/>
              <w:rPr>
                <w:rFonts w:ascii="楷体" w:hAnsi="楷体" w:eastAsia="楷体"/>
                <w:b/>
                <w:bCs/>
                <w:sz w:val="21"/>
                <w:szCs w:val="21"/>
              </w:rPr>
            </w:pPr>
            <w:r>
              <w:rPr>
                <w:rFonts w:hint="eastAsia" w:ascii="楷体" w:hAnsi="楷体" w:eastAsia="楷体"/>
                <w:b/>
                <w:bCs/>
                <w:sz w:val="21"/>
                <w:szCs w:val="21"/>
              </w:rPr>
              <w:t>课</w:t>
            </w:r>
          </w:p>
        </w:tc>
        <w:tc>
          <w:tcPr>
            <w:tcW w:w="3118" w:type="dxa"/>
            <w:tcBorders>
              <w:tl2br w:val="nil"/>
              <w:tr2bl w:val="nil"/>
            </w:tcBorders>
            <w:vAlign w:val="center"/>
          </w:tcPr>
          <w:p w14:paraId="2957A4B8">
            <w:pPr>
              <w:ind w:firstLine="0" w:firstLineChars="0"/>
              <w:rPr>
                <w:rFonts w:ascii="楷体" w:hAnsi="楷体" w:eastAsia="楷体"/>
                <w:sz w:val="18"/>
                <w:szCs w:val="18"/>
              </w:rPr>
            </w:pPr>
            <w:r>
              <w:rPr>
                <w:rFonts w:hint="eastAsia" w:ascii="楷体" w:hAnsi="楷体" w:eastAsia="楷体"/>
                <w:sz w:val="18"/>
                <w:szCs w:val="18"/>
              </w:rPr>
              <w:t>1</w:t>
            </w:r>
            <w:r>
              <w:rPr>
                <w:rFonts w:ascii="楷体" w:hAnsi="楷体" w:eastAsia="楷体"/>
                <w:sz w:val="18"/>
                <w:szCs w:val="18"/>
              </w:rPr>
              <w:t>.</w:t>
            </w:r>
            <w:r>
              <w:rPr>
                <w:rFonts w:hint="eastAsia" w:ascii="楷体" w:hAnsi="楷体" w:eastAsia="楷体"/>
                <w:sz w:val="18"/>
                <w:szCs w:val="18"/>
              </w:rPr>
              <w:t>公共基础与职业素质平台课</w:t>
            </w:r>
          </w:p>
        </w:tc>
        <w:tc>
          <w:tcPr>
            <w:tcW w:w="1276" w:type="dxa"/>
            <w:tcBorders>
              <w:tl2br w:val="nil"/>
              <w:tr2bl w:val="nil"/>
            </w:tcBorders>
            <w:vAlign w:val="center"/>
          </w:tcPr>
          <w:p w14:paraId="18C217E7">
            <w:pPr>
              <w:ind w:left="480" w:firstLine="0" w:firstLineChars="0"/>
              <w:rPr>
                <w:rFonts w:ascii="楷体" w:hAnsi="楷体" w:eastAsia="楷体"/>
                <w:sz w:val="18"/>
                <w:szCs w:val="18"/>
              </w:rPr>
            </w:pPr>
            <w:r>
              <w:rPr>
                <w:rFonts w:ascii="楷体" w:hAnsi="楷体" w:eastAsia="楷体"/>
                <w:sz w:val="18"/>
                <w:szCs w:val="18"/>
              </w:rPr>
              <w:t>762</w:t>
            </w:r>
          </w:p>
        </w:tc>
        <w:tc>
          <w:tcPr>
            <w:tcW w:w="1134" w:type="dxa"/>
            <w:tcBorders>
              <w:tl2br w:val="nil"/>
              <w:tr2bl w:val="nil"/>
            </w:tcBorders>
            <w:vAlign w:val="center"/>
          </w:tcPr>
          <w:p w14:paraId="6BF5025A">
            <w:pPr>
              <w:ind w:left="480" w:firstLine="0" w:firstLineChars="0"/>
              <w:rPr>
                <w:rFonts w:ascii="楷体" w:hAnsi="楷体" w:eastAsia="楷体"/>
                <w:sz w:val="18"/>
                <w:szCs w:val="18"/>
              </w:rPr>
            </w:pPr>
            <w:r>
              <w:rPr>
                <w:rFonts w:ascii="楷体" w:hAnsi="楷体" w:eastAsia="楷体"/>
                <w:sz w:val="18"/>
                <w:szCs w:val="18"/>
              </w:rPr>
              <w:t>44</w:t>
            </w:r>
          </w:p>
        </w:tc>
        <w:tc>
          <w:tcPr>
            <w:tcW w:w="1276" w:type="dxa"/>
            <w:tcBorders>
              <w:tl2br w:val="nil"/>
              <w:tr2bl w:val="nil"/>
            </w:tcBorders>
            <w:vAlign w:val="center"/>
          </w:tcPr>
          <w:p w14:paraId="5005EE15">
            <w:pPr>
              <w:ind w:left="480" w:firstLine="0" w:firstLineChars="0"/>
              <w:rPr>
                <w:rFonts w:ascii="楷体" w:hAnsi="楷体" w:eastAsia="楷体"/>
                <w:sz w:val="18"/>
                <w:szCs w:val="18"/>
              </w:rPr>
            </w:pPr>
            <w:r>
              <w:rPr>
                <w:rFonts w:hint="eastAsia" w:ascii="楷体" w:hAnsi="楷体" w:eastAsia="楷体"/>
                <w:sz w:val="18"/>
                <w:szCs w:val="18"/>
              </w:rPr>
              <w:t>376</w:t>
            </w:r>
          </w:p>
        </w:tc>
        <w:tc>
          <w:tcPr>
            <w:tcW w:w="1422" w:type="dxa"/>
            <w:tcBorders>
              <w:tl2br w:val="nil"/>
              <w:tr2bl w:val="nil"/>
            </w:tcBorders>
            <w:vAlign w:val="center"/>
          </w:tcPr>
          <w:p w14:paraId="1B634165">
            <w:pPr>
              <w:ind w:left="480" w:firstLine="0" w:firstLineChars="0"/>
              <w:rPr>
                <w:rFonts w:ascii="楷体" w:hAnsi="楷体" w:eastAsia="楷体"/>
                <w:sz w:val="18"/>
                <w:szCs w:val="18"/>
              </w:rPr>
            </w:pPr>
            <w:r>
              <w:rPr>
                <w:rFonts w:ascii="楷体" w:hAnsi="楷体" w:eastAsia="楷体"/>
                <w:sz w:val="18"/>
                <w:szCs w:val="18"/>
              </w:rPr>
              <w:t>49</w:t>
            </w:r>
            <w:r>
              <w:rPr>
                <w:rFonts w:hint="eastAsia" w:ascii="楷体" w:hAnsi="楷体" w:eastAsia="楷体"/>
                <w:sz w:val="18"/>
                <w:szCs w:val="18"/>
              </w:rPr>
              <w:t>%</w:t>
            </w:r>
          </w:p>
        </w:tc>
      </w:tr>
      <w:tr w14:paraId="65B4A3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4BC8DC4C">
            <w:pPr>
              <w:ind w:firstLine="0" w:firstLineChars="0"/>
              <w:jc w:val="center"/>
              <w:rPr>
                <w:rFonts w:ascii="楷体" w:hAnsi="楷体" w:eastAsia="楷体"/>
                <w:b/>
                <w:bCs/>
                <w:sz w:val="21"/>
                <w:szCs w:val="21"/>
              </w:rPr>
            </w:pPr>
            <w:r>
              <w:rPr>
                <w:rFonts w:hint="eastAsia" w:ascii="楷体" w:hAnsi="楷体" w:eastAsia="楷体"/>
                <w:b/>
                <w:bCs/>
                <w:sz w:val="21"/>
                <w:szCs w:val="21"/>
              </w:rPr>
              <w:t>专业理论与实践课程</w:t>
            </w:r>
          </w:p>
        </w:tc>
        <w:tc>
          <w:tcPr>
            <w:tcW w:w="3118" w:type="dxa"/>
            <w:tcBorders>
              <w:tl2br w:val="nil"/>
              <w:tr2bl w:val="nil"/>
            </w:tcBorders>
            <w:vAlign w:val="center"/>
          </w:tcPr>
          <w:p w14:paraId="279892CA">
            <w:pPr>
              <w:ind w:firstLine="0" w:firstLineChars="0"/>
              <w:rPr>
                <w:rFonts w:ascii="楷体" w:hAnsi="楷体" w:eastAsia="楷体"/>
                <w:sz w:val="18"/>
                <w:szCs w:val="18"/>
              </w:rPr>
            </w:pPr>
            <w:r>
              <w:rPr>
                <w:rFonts w:ascii="楷体" w:hAnsi="楷体" w:eastAsia="楷体"/>
                <w:sz w:val="18"/>
                <w:szCs w:val="18"/>
              </w:rPr>
              <w:t>2</w:t>
            </w:r>
            <w:r>
              <w:rPr>
                <w:rFonts w:hint="eastAsia" w:ascii="楷体" w:hAnsi="楷体" w:eastAsia="楷体"/>
                <w:sz w:val="18"/>
                <w:szCs w:val="18"/>
              </w:rPr>
              <w:t>.专业群平台课程</w:t>
            </w:r>
          </w:p>
        </w:tc>
        <w:tc>
          <w:tcPr>
            <w:tcW w:w="1276" w:type="dxa"/>
            <w:tcBorders>
              <w:tl2br w:val="nil"/>
              <w:tr2bl w:val="nil"/>
            </w:tcBorders>
          </w:tcPr>
          <w:p w14:paraId="05C76862">
            <w:pPr>
              <w:ind w:left="480" w:firstLine="0" w:firstLineChars="0"/>
              <w:rPr>
                <w:rFonts w:ascii="楷体" w:hAnsi="楷体" w:eastAsia="楷体"/>
                <w:sz w:val="18"/>
                <w:szCs w:val="18"/>
              </w:rPr>
            </w:pPr>
            <w:r>
              <w:rPr>
                <w:rFonts w:ascii="楷体" w:hAnsi="楷体" w:eastAsia="楷体"/>
                <w:sz w:val="18"/>
                <w:szCs w:val="18"/>
              </w:rPr>
              <w:t>336</w:t>
            </w:r>
          </w:p>
        </w:tc>
        <w:tc>
          <w:tcPr>
            <w:tcW w:w="1134" w:type="dxa"/>
            <w:tcBorders>
              <w:tl2br w:val="nil"/>
              <w:tr2bl w:val="nil"/>
            </w:tcBorders>
          </w:tcPr>
          <w:p w14:paraId="1D343B9D">
            <w:pPr>
              <w:ind w:left="480" w:firstLine="0" w:firstLineChars="0"/>
              <w:rPr>
                <w:rFonts w:ascii="楷体" w:hAnsi="楷体" w:eastAsia="楷体"/>
                <w:sz w:val="18"/>
                <w:szCs w:val="18"/>
              </w:rPr>
            </w:pPr>
            <w:r>
              <w:rPr>
                <w:rFonts w:ascii="楷体" w:hAnsi="楷体" w:eastAsia="楷体"/>
                <w:sz w:val="18"/>
                <w:szCs w:val="18"/>
              </w:rPr>
              <w:t>20</w:t>
            </w:r>
          </w:p>
        </w:tc>
        <w:tc>
          <w:tcPr>
            <w:tcW w:w="1276" w:type="dxa"/>
            <w:tcBorders>
              <w:tl2br w:val="nil"/>
              <w:tr2bl w:val="nil"/>
            </w:tcBorders>
          </w:tcPr>
          <w:p w14:paraId="1A82D67B">
            <w:pPr>
              <w:ind w:left="480" w:firstLine="0" w:firstLineChars="0"/>
              <w:rPr>
                <w:rFonts w:ascii="楷体" w:hAnsi="楷体" w:eastAsia="楷体"/>
                <w:color w:val="FF0000"/>
                <w:sz w:val="18"/>
                <w:szCs w:val="18"/>
              </w:rPr>
            </w:pPr>
            <w:r>
              <w:rPr>
                <w:rFonts w:ascii="楷体" w:hAnsi="楷体" w:eastAsia="楷体"/>
                <w:sz w:val="18"/>
                <w:szCs w:val="18"/>
              </w:rPr>
              <w:t>168</w:t>
            </w:r>
          </w:p>
        </w:tc>
        <w:tc>
          <w:tcPr>
            <w:tcW w:w="1422" w:type="dxa"/>
            <w:tcBorders>
              <w:tl2br w:val="nil"/>
              <w:tr2bl w:val="nil"/>
            </w:tcBorders>
          </w:tcPr>
          <w:p w14:paraId="27F62852">
            <w:pPr>
              <w:ind w:left="480" w:firstLine="0" w:firstLineChars="0"/>
              <w:rPr>
                <w:rFonts w:ascii="楷体" w:hAnsi="楷体" w:eastAsia="楷体"/>
                <w:color w:val="FF0000"/>
                <w:sz w:val="18"/>
                <w:szCs w:val="18"/>
              </w:rPr>
            </w:pPr>
            <w:r>
              <w:rPr>
                <w:rFonts w:hint="eastAsia" w:ascii="楷体" w:hAnsi="楷体" w:eastAsia="楷体"/>
                <w:sz w:val="18"/>
                <w:szCs w:val="18"/>
              </w:rPr>
              <w:t>50%</w:t>
            </w:r>
          </w:p>
        </w:tc>
      </w:tr>
      <w:tr w14:paraId="70F410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3220CA0D">
            <w:pPr>
              <w:ind w:left="480" w:firstLine="0" w:firstLineChars="0"/>
              <w:rPr>
                <w:rFonts w:ascii="楷体" w:hAnsi="楷体" w:eastAsia="楷体"/>
                <w:sz w:val="18"/>
                <w:szCs w:val="18"/>
              </w:rPr>
            </w:pPr>
          </w:p>
        </w:tc>
        <w:tc>
          <w:tcPr>
            <w:tcW w:w="3118" w:type="dxa"/>
            <w:tcBorders>
              <w:tl2br w:val="nil"/>
              <w:tr2bl w:val="nil"/>
            </w:tcBorders>
            <w:vAlign w:val="center"/>
          </w:tcPr>
          <w:p w14:paraId="03F53950">
            <w:pPr>
              <w:ind w:firstLine="0" w:firstLineChars="0"/>
              <w:rPr>
                <w:rFonts w:ascii="楷体" w:hAnsi="楷体" w:eastAsia="楷体"/>
                <w:sz w:val="18"/>
                <w:szCs w:val="18"/>
              </w:rPr>
            </w:pPr>
            <w:r>
              <w:rPr>
                <w:rFonts w:ascii="楷体" w:hAnsi="楷体" w:eastAsia="楷体"/>
                <w:sz w:val="18"/>
                <w:szCs w:val="18"/>
              </w:rPr>
              <w:t>3</w:t>
            </w:r>
            <w:r>
              <w:rPr>
                <w:rFonts w:hint="eastAsia" w:ascii="楷体" w:hAnsi="楷体" w:eastAsia="楷体"/>
                <w:sz w:val="18"/>
                <w:szCs w:val="18"/>
              </w:rPr>
              <w:t>.专业核心课程</w:t>
            </w:r>
          </w:p>
        </w:tc>
        <w:tc>
          <w:tcPr>
            <w:tcW w:w="1276" w:type="dxa"/>
            <w:tcBorders>
              <w:tl2br w:val="nil"/>
              <w:tr2bl w:val="nil"/>
            </w:tcBorders>
          </w:tcPr>
          <w:p w14:paraId="68ED41FE">
            <w:pPr>
              <w:ind w:left="480" w:firstLine="0" w:firstLineChars="0"/>
              <w:rPr>
                <w:rFonts w:ascii="楷体" w:hAnsi="楷体" w:eastAsia="楷体"/>
                <w:sz w:val="18"/>
                <w:szCs w:val="18"/>
              </w:rPr>
            </w:pPr>
            <w:r>
              <w:rPr>
                <w:rFonts w:ascii="楷体" w:hAnsi="楷体" w:eastAsia="楷体"/>
                <w:sz w:val="18"/>
                <w:szCs w:val="18"/>
              </w:rPr>
              <w:t>576</w:t>
            </w:r>
          </w:p>
        </w:tc>
        <w:tc>
          <w:tcPr>
            <w:tcW w:w="1134" w:type="dxa"/>
            <w:tcBorders>
              <w:tl2br w:val="nil"/>
              <w:tr2bl w:val="nil"/>
            </w:tcBorders>
          </w:tcPr>
          <w:p w14:paraId="191CB59A">
            <w:pPr>
              <w:ind w:left="480" w:firstLine="0" w:firstLineChars="0"/>
              <w:rPr>
                <w:rFonts w:ascii="楷体" w:hAnsi="楷体" w:eastAsia="楷体"/>
                <w:sz w:val="18"/>
                <w:szCs w:val="18"/>
              </w:rPr>
            </w:pPr>
            <w:r>
              <w:rPr>
                <w:rFonts w:hint="eastAsia" w:ascii="楷体" w:hAnsi="楷体" w:eastAsia="楷体"/>
                <w:sz w:val="18"/>
                <w:szCs w:val="18"/>
              </w:rPr>
              <w:t>3</w:t>
            </w:r>
            <w:r>
              <w:rPr>
                <w:rFonts w:ascii="楷体" w:hAnsi="楷体" w:eastAsia="楷体"/>
                <w:sz w:val="18"/>
                <w:szCs w:val="18"/>
              </w:rPr>
              <w:t>2</w:t>
            </w:r>
          </w:p>
        </w:tc>
        <w:tc>
          <w:tcPr>
            <w:tcW w:w="1276" w:type="dxa"/>
            <w:tcBorders>
              <w:tl2br w:val="nil"/>
              <w:tr2bl w:val="nil"/>
            </w:tcBorders>
          </w:tcPr>
          <w:p w14:paraId="71CF40AA">
            <w:pPr>
              <w:ind w:left="480" w:firstLine="0" w:firstLineChars="0"/>
              <w:rPr>
                <w:rFonts w:ascii="楷体" w:hAnsi="楷体" w:eastAsia="楷体"/>
                <w:sz w:val="18"/>
                <w:szCs w:val="18"/>
              </w:rPr>
            </w:pPr>
            <w:r>
              <w:rPr>
                <w:rFonts w:ascii="楷体" w:hAnsi="楷体" w:eastAsia="楷体"/>
                <w:sz w:val="18"/>
                <w:szCs w:val="18"/>
              </w:rPr>
              <w:t>396</w:t>
            </w:r>
          </w:p>
        </w:tc>
        <w:tc>
          <w:tcPr>
            <w:tcW w:w="1422" w:type="dxa"/>
            <w:tcBorders>
              <w:tl2br w:val="nil"/>
              <w:tr2bl w:val="nil"/>
            </w:tcBorders>
          </w:tcPr>
          <w:p w14:paraId="76999004">
            <w:pPr>
              <w:ind w:left="480" w:firstLine="0" w:firstLineChars="0"/>
              <w:rPr>
                <w:rFonts w:ascii="楷体" w:hAnsi="楷体" w:eastAsia="楷体"/>
                <w:sz w:val="18"/>
                <w:szCs w:val="18"/>
              </w:rPr>
            </w:pPr>
            <w:r>
              <w:rPr>
                <w:rFonts w:ascii="楷体" w:hAnsi="楷体" w:eastAsia="楷体"/>
                <w:sz w:val="18"/>
                <w:szCs w:val="18"/>
              </w:rPr>
              <w:t>69</w:t>
            </w:r>
            <w:r>
              <w:rPr>
                <w:rFonts w:hint="eastAsia" w:ascii="楷体" w:hAnsi="楷体" w:eastAsia="楷体"/>
                <w:sz w:val="18"/>
                <w:szCs w:val="18"/>
              </w:rPr>
              <w:t>%</w:t>
            </w:r>
          </w:p>
        </w:tc>
      </w:tr>
      <w:tr w14:paraId="6B6E4F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208EE4EE">
            <w:pPr>
              <w:ind w:left="480" w:firstLine="0" w:firstLineChars="0"/>
              <w:rPr>
                <w:rFonts w:ascii="楷体" w:hAnsi="楷体" w:eastAsia="楷体"/>
                <w:sz w:val="18"/>
                <w:szCs w:val="18"/>
              </w:rPr>
            </w:pPr>
          </w:p>
        </w:tc>
        <w:tc>
          <w:tcPr>
            <w:tcW w:w="3118" w:type="dxa"/>
            <w:tcBorders>
              <w:tl2br w:val="nil"/>
              <w:tr2bl w:val="nil"/>
            </w:tcBorders>
            <w:vAlign w:val="center"/>
          </w:tcPr>
          <w:p w14:paraId="024FC5DB">
            <w:pPr>
              <w:ind w:firstLine="0" w:firstLineChars="0"/>
              <w:rPr>
                <w:rFonts w:ascii="楷体" w:hAnsi="楷体" w:eastAsia="楷体"/>
                <w:sz w:val="18"/>
                <w:szCs w:val="18"/>
              </w:rPr>
            </w:pPr>
            <w:r>
              <w:rPr>
                <w:rFonts w:ascii="楷体" w:hAnsi="楷体" w:eastAsia="楷体"/>
                <w:sz w:val="18"/>
                <w:szCs w:val="18"/>
              </w:rPr>
              <w:t>4</w:t>
            </w:r>
            <w:r>
              <w:rPr>
                <w:rFonts w:hint="eastAsia" w:ascii="楷体" w:hAnsi="楷体" w:eastAsia="楷体"/>
                <w:sz w:val="18"/>
                <w:szCs w:val="18"/>
              </w:rPr>
              <w:t>.专门化领域课</w:t>
            </w:r>
          </w:p>
        </w:tc>
        <w:tc>
          <w:tcPr>
            <w:tcW w:w="1276" w:type="dxa"/>
            <w:tcBorders>
              <w:tl2br w:val="nil"/>
              <w:tr2bl w:val="nil"/>
            </w:tcBorders>
          </w:tcPr>
          <w:p w14:paraId="5AEDDADC">
            <w:pPr>
              <w:ind w:left="480" w:firstLine="0" w:firstLineChars="0"/>
              <w:rPr>
                <w:rFonts w:ascii="楷体" w:hAnsi="楷体" w:eastAsia="楷体"/>
                <w:sz w:val="18"/>
                <w:szCs w:val="18"/>
              </w:rPr>
            </w:pPr>
            <w:r>
              <w:rPr>
                <w:rFonts w:ascii="楷体" w:hAnsi="楷体" w:eastAsia="楷体"/>
                <w:sz w:val="18"/>
                <w:szCs w:val="18"/>
              </w:rPr>
              <w:t>464</w:t>
            </w:r>
          </w:p>
        </w:tc>
        <w:tc>
          <w:tcPr>
            <w:tcW w:w="1134" w:type="dxa"/>
            <w:tcBorders>
              <w:tl2br w:val="nil"/>
              <w:tr2bl w:val="nil"/>
            </w:tcBorders>
          </w:tcPr>
          <w:p w14:paraId="6124FF8E">
            <w:pPr>
              <w:ind w:left="480" w:firstLine="0" w:firstLineChars="0"/>
              <w:rPr>
                <w:rFonts w:ascii="楷体" w:hAnsi="楷体" w:eastAsia="楷体"/>
                <w:sz w:val="18"/>
                <w:szCs w:val="18"/>
              </w:rPr>
            </w:pPr>
            <w:r>
              <w:rPr>
                <w:rFonts w:ascii="楷体" w:hAnsi="楷体" w:eastAsia="楷体"/>
                <w:sz w:val="18"/>
                <w:szCs w:val="18"/>
              </w:rPr>
              <w:t>26</w:t>
            </w:r>
          </w:p>
        </w:tc>
        <w:tc>
          <w:tcPr>
            <w:tcW w:w="1276" w:type="dxa"/>
            <w:tcBorders>
              <w:tl2br w:val="nil"/>
              <w:tr2bl w:val="nil"/>
            </w:tcBorders>
          </w:tcPr>
          <w:p w14:paraId="153F9996">
            <w:pPr>
              <w:ind w:left="480" w:firstLine="0" w:firstLineChars="0"/>
              <w:rPr>
                <w:rFonts w:ascii="楷体" w:hAnsi="楷体" w:eastAsia="楷体"/>
                <w:sz w:val="18"/>
                <w:szCs w:val="18"/>
              </w:rPr>
            </w:pPr>
            <w:r>
              <w:rPr>
                <w:rFonts w:ascii="楷体" w:hAnsi="楷体" w:eastAsia="楷体"/>
                <w:sz w:val="18"/>
                <w:szCs w:val="18"/>
              </w:rPr>
              <w:t>274</w:t>
            </w:r>
          </w:p>
        </w:tc>
        <w:tc>
          <w:tcPr>
            <w:tcW w:w="1422" w:type="dxa"/>
            <w:tcBorders>
              <w:tl2br w:val="nil"/>
              <w:tr2bl w:val="nil"/>
            </w:tcBorders>
          </w:tcPr>
          <w:p w14:paraId="471DEBA6">
            <w:pPr>
              <w:ind w:left="480" w:firstLine="0" w:firstLineChars="0"/>
              <w:rPr>
                <w:rFonts w:ascii="楷体" w:hAnsi="楷体" w:eastAsia="楷体"/>
                <w:sz w:val="18"/>
                <w:szCs w:val="18"/>
              </w:rPr>
            </w:pPr>
            <w:r>
              <w:rPr>
                <w:rFonts w:ascii="楷体" w:hAnsi="楷体" w:eastAsia="楷体"/>
                <w:sz w:val="18"/>
                <w:szCs w:val="18"/>
              </w:rPr>
              <w:t>69</w:t>
            </w:r>
            <w:r>
              <w:rPr>
                <w:rFonts w:hint="eastAsia" w:ascii="楷体" w:hAnsi="楷体" w:eastAsia="楷体"/>
                <w:sz w:val="18"/>
                <w:szCs w:val="18"/>
              </w:rPr>
              <w:t>%</w:t>
            </w:r>
          </w:p>
        </w:tc>
      </w:tr>
      <w:tr w14:paraId="3C1082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5D966340">
            <w:pPr>
              <w:ind w:left="480" w:firstLine="0" w:firstLineChars="0"/>
              <w:rPr>
                <w:rFonts w:ascii="楷体" w:hAnsi="楷体" w:eastAsia="楷体"/>
                <w:sz w:val="18"/>
                <w:szCs w:val="18"/>
              </w:rPr>
            </w:pPr>
          </w:p>
        </w:tc>
        <w:tc>
          <w:tcPr>
            <w:tcW w:w="3118" w:type="dxa"/>
            <w:tcBorders>
              <w:tl2br w:val="nil"/>
              <w:tr2bl w:val="nil"/>
            </w:tcBorders>
            <w:vAlign w:val="center"/>
          </w:tcPr>
          <w:p w14:paraId="4E693C61">
            <w:pPr>
              <w:ind w:firstLine="0" w:firstLineChars="0"/>
              <w:rPr>
                <w:rFonts w:ascii="楷体" w:hAnsi="楷体" w:eastAsia="楷体"/>
                <w:sz w:val="18"/>
                <w:szCs w:val="18"/>
              </w:rPr>
            </w:pPr>
            <w:r>
              <w:rPr>
                <w:rFonts w:ascii="楷体" w:hAnsi="楷体" w:eastAsia="楷体"/>
                <w:sz w:val="18"/>
                <w:szCs w:val="18"/>
              </w:rPr>
              <w:t>5</w:t>
            </w:r>
            <w:r>
              <w:rPr>
                <w:rFonts w:hint="eastAsia" w:ascii="楷体" w:hAnsi="楷体" w:eastAsia="楷体"/>
                <w:sz w:val="18"/>
                <w:szCs w:val="18"/>
              </w:rPr>
              <w:t>.实习平台课</w:t>
            </w:r>
          </w:p>
        </w:tc>
        <w:tc>
          <w:tcPr>
            <w:tcW w:w="1276" w:type="dxa"/>
            <w:tcBorders>
              <w:tl2br w:val="nil"/>
              <w:tr2bl w:val="nil"/>
            </w:tcBorders>
          </w:tcPr>
          <w:p w14:paraId="2F47D3A4">
            <w:pPr>
              <w:ind w:left="480" w:firstLine="0" w:firstLineChars="0"/>
              <w:rPr>
                <w:rFonts w:ascii="楷体" w:hAnsi="楷体" w:eastAsia="楷体"/>
                <w:sz w:val="18"/>
                <w:szCs w:val="18"/>
              </w:rPr>
            </w:pPr>
            <w:r>
              <w:rPr>
                <w:rFonts w:ascii="楷体" w:hAnsi="楷体" w:eastAsia="楷体"/>
                <w:sz w:val="18"/>
                <w:szCs w:val="18"/>
              </w:rPr>
              <w:t>1200</w:t>
            </w:r>
          </w:p>
        </w:tc>
        <w:tc>
          <w:tcPr>
            <w:tcW w:w="1134" w:type="dxa"/>
            <w:tcBorders>
              <w:tl2br w:val="nil"/>
              <w:tr2bl w:val="nil"/>
            </w:tcBorders>
          </w:tcPr>
          <w:p w14:paraId="53D5922D">
            <w:pPr>
              <w:ind w:left="480" w:firstLine="0" w:firstLineChars="0"/>
              <w:rPr>
                <w:rFonts w:ascii="楷体" w:hAnsi="楷体" w:eastAsia="楷体"/>
                <w:sz w:val="18"/>
                <w:szCs w:val="18"/>
              </w:rPr>
            </w:pPr>
            <w:r>
              <w:rPr>
                <w:rFonts w:ascii="楷体" w:hAnsi="楷体" w:eastAsia="楷体"/>
                <w:sz w:val="18"/>
                <w:szCs w:val="18"/>
              </w:rPr>
              <w:t>75</w:t>
            </w:r>
          </w:p>
        </w:tc>
        <w:tc>
          <w:tcPr>
            <w:tcW w:w="1276" w:type="dxa"/>
            <w:tcBorders>
              <w:tl2br w:val="nil"/>
              <w:tr2bl w:val="nil"/>
            </w:tcBorders>
          </w:tcPr>
          <w:p w14:paraId="4C8BEC1A">
            <w:pPr>
              <w:ind w:left="480" w:firstLine="0" w:firstLineChars="0"/>
              <w:rPr>
                <w:rFonts w:ascii="楷体" w:hAnsi="楷体" w:eastAsia="楷体"/>
                <w:sz w:val="18"/>
                <w:szCs w:val="18"/>
              </w:rPr>
            </w:pPr>
            <w:r>
              <w:rPr>
                <w:rFonts w:ascii="楷体" w:hAnsi="楷体" w:eastAsia="楷体"/>
                <w:sz w:val="18"/>
                <w:szCs w:val="18"/>
              </w:rPr>
              <w:t>1200</w:t>
            </w:r>
          </w:p>
        </w:tc>
        <w:tc>
          <w:tcPr>
            <w:tcW w:w="1422" w:type="dxa"/>
            <w:tcBorders>
              <w:tl2br w:val="nil"/>
              <w:tr2bl w:val="nil"/>
            </w:tcBorders>
          </w:tcPr>
          <w:p w14:paraId="61B8265E">
            <w:pPr>
              <w:ind w:left="480" w:firstLine="0" w:firstLineChars="0"/>
              <w:rPr>
                <w:rFonts w:ascii="楷体" w:hAnsi="楷体" w:eastAsia="楷体"/>
                <w:sz w:val="18"/>
                <w:szCs w:val="18"/>
              </w:rPr>
            </w:pPr>
            <w:r>
              <w:rPr>
                <w:rFonts w:hint="eastAsia" w:ascii="楷体" w:hAnsi="楷体" w:eastAsia="楷体"/>
                <w:sz w:val="18"/>
                <w:szCs w:val="18"/>
              </w:rPr>
              <w:t>100%</w:t>
            </w:r>
          </w:p>
        </w:tc>
      </w:tr>
      <w:tr w14:paraId="319E76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63B49A69">
            <w:pPr>
              <w:ind w:firstLineChars="0"/>
              <w:jc w:val="center"/>
              <w:rPr>
                <w:rFonts w:ascii="楷体" w:hAnsi="楷体" w:eastAsia="楷体"/>
                <w:b/>
                <w:bCs/>
                <w:sz w:val="21"/>
                <w:szCs w:val="21"/>
              </w:rPr>
            </w:pPr>
            <w:r>
              <w:rPr>
                <w:rFonts w:hint="eastAsia" w:ascii="楷体" w:hAnsi="楷体" w:eastAsia="楷体"/>
                <w:b/>
                <w:bCs/>
                <w:sz w:val="21"/>
                <w:szCs w:val="21"/>
              </w:rPr>
              <w:t>合计</w:t>
            </w:r>
          </w:p>
        </w:tc>
        <w:tc>
          <w:tcPr>
            <w:tcW w:w="1276" w:type="dxa"/>
            <w:tcBorders>
              <w:tl2br w:val="nil"/>
              <w:tr2bl w:val="nil"/>
            </w:tcBorders>
            <w:vAlign w:val="center"/>
          </w:tcPr>
          <w:p w14:paraId="679B27E9">
            <w:pPr>
              <w:ind w:left="480" w:firstLine="0" w:firstLineChars="0"/>
              <w:rPr>
                <w:rFonts w:ascii="楷体" w:hAnsi="楷体" w:eastAsia="楷体"/>
                <w:sz w:val="18"/>
                <w:szCs w:val="18"/>
              </w:rPr>
            </w:pPr>
            <w:r>
              <w:rPr>
                <w:rFonts w:hint="eastAsia" w:ascii="楷体" w:hAnsi="楷体" w:eastAsia="楷体"/>
                <w:sz w:val="18"/>
                <w:szCs w:val="18"/>
              </w:rPr>
              <w:t>3</w:t>
            </w:r>
            <w:r>
              <w:rPr>
                <w:rFonts w:ascii="楷体" w:hAnsi="楷体" w:eastAsia="楷体"/>
                <w:sz w:val="18"/>
                <w:szCs w:val="18"/>
              </w:rPr>
              <w:t>33</w:t>
            </w:r>
            <w:r>
              <w:rPr>
                <w:rFonts w:hint="eastAsia" w:ascii="楷体" w:hAnsi="楷体" w:eastAsia="楷体"/>
                <w:sz w:val="18"/>
                <w:szCs w:val="18"/>
              </w:rPr>
              <w:t>8</w:t>
            </w:r>
          </w:p>
        </w:tc>
        <w:tc>
          <w:tcPr>
            <w:tcW w:w="1134" w:type="dxa"/>
            <w:tcBorders>
              <w:tl2br w:val="nil"/>
              <w:tr2bl w:val="nil"/>
            </w:tcBorders>
            <w:vAlign w:val="center"/>
          </w:tcPr>
          <w:p w14:paraId="2B85D7BF">
            <w:pPr>
              <w:ind w:left="480" w:firstLine="0" w:firstLineChars="0"/>
              <w:rPr>
                <w:rFonts w:ascii="楷体" w:hAnsi="楷体" w:eastAsia="楷体"/>
                <w:sz w:val="18"/>
                <w:szCs w:val="18"/>
              </w:rPr>
            </w:pPr>
            <w:r>
              <w:rPr>
                <w:rFonts w:ascii="楷体" w:hAnsi="楷体" w:eastAsia="楷体"/>
                <w:sz w:val="18"/>
                <w:szCs w:val="18"/>
              </w:rPr>
              <w:t>197</w:t>
            </w:r>
          </w:p>
        </w:tc>
        <w:tc>
          <w:tcPr>
            <w:tcW w:w="1276" w:type="dxa"/>
            <w:tcBorders>
              <w:tl2br w:val="nil"/>
              <w:tr2bl w:val="nil"/>
            </w:tcBorders>
            <w:vAlign w:val="center"/>
          </w:tcPr>
          <w:p w14:paraId="0C2F16B6">
            <w:pPr>
              <w:ind w:left="480" w:firstLine="0" w:firstLineChars="0"/>
              <w:rPr>
                <w:rFonts w:ascii="楷体" w:hAnsi="楷体" w:eastAsia="楷体"/>
                <w:sz w:val="18"/>
                <w:szCs w:val="18"/>
              </w:rPr>
            </w:pPr>
            <w:r>
              <w:rPr>
                <w:rFonts w:ascii="楷体" w:hAnsi="楷体" w:eastAsia="楷体"/>
                <w:sz w:val="18"/>
                <w:szCs w:val="18"/>
              </w:rPr>
              <w:t>2414</w:t>
            </w:r>
          </w:p>
        </w:tc>
        <w:tc>
          <w:tcPr>
            <w:tcW w:w="1422" w:type="dxa"/>
            <w:tcBorders>
              <w:tl2br w:val="nil"/>
              <w:tr2bl w:val="nil"/>
            </w:tcBorders>
            <w:vAlign w:val="center"/>
          </w:tcPr>
          <w:p w14:paraId="53C9DA73">
            <w:pPr>
              <w:ind w:left="480" w:firstLine="0" w:firstLineChars="0"/>
              <w:rPr>
                <w:rFonts w:ascii="楷体" w:hAnsi="楷体" w:eastAsia="楷体"/>
                <w:sz w:val="18"/>
                <w:szCs w:val="18"/>
              </w:rPr>
            </w:pPr>
            <w:r>
              <w:rPr>
                <w:rFonts w:ascii="楷体" w:hAnsi="楷体" w:eastAsia="楷体"/>
                <w:sz w:val="18"/>
                <w:szCs w:val="18"/>
              </w:rPr>
              <w:t>72</w:t>
            </w:r>
            <w:r>
              <w:rPr>
                <w:rFonts w:hint="eastAsia" w:ascii="楷体" w:hAnsi="楷体" w:eastAsia="楷体"/>
                <w:sz w:val="18"/>
                <w:szCs w:val="18"/>
              </w:rPr>
              <w:t>%</w:t>
            </w:r>
          </w:p>
        </w:tc>
      </w:tr>
    </w:tbl>
    <w:p w14:paraId="1F554277">
      <w:pPr>
        <w:pStyle w:val="3"/>
        <w:rPr>
          <w:lang w:bidi="ar"/>
        </w:rPr>
      </w:pPr>
      <w:bookmarkStart w:id="15" w:name="_Toc105346491"/>
      <w:r>
        <w:rPr>
          <w:rFonts w:hint="eastAsia"/>
          <w:lang w:bidi="ar"/>
        </w:rPr>
        <w:t>（一）公共基础与职业素质平台课（</w:t>
      </w:r>
      <w:r>
        <w:rPr>
          <w:lang w:bidi="ar"/>
        </w:rPr>
        <w:t>44</w:t>
      </w:r>
      <w:r>
        <w:rPr>
          <w:rFonts w:hint="eastAsia"/>
          <w:lang w:bidi="ar"/>
        </w:rPr>
        <w:t>学分）</w:t>
      </w:r>
      <w:bookmarkEnd w:id="15"/>
    </w:p>
    <w:p w14:paraId="546E992A">
      <w:pPr>
        <w:ind w:firstLine="480"/>
      </w:pPr>
      <w:r>
        <w:rPr>
          <w:rFonts w:hint="eastAsia" w:ascii="微软雅黑" w:hAnsi="微软雅黑" w:eastAsia="微软雅黑" w:cs="微软雅黑"/>
        </w:rPr>
        <w:t>通识教育课程分为思想政治素质与爱国主义教育课程、国防军事、双创教育与实践劳动、基础文化素质能力培养四类，共</w:t>
      </w:r>
      <w:r>
        <w:t>44</w:t>
      </w:r>
      <w:r>
        <w:rPr>
          <w:rFonts w:hint="eastAsia" w:ascii="微软雅黑" w:hAnsi="微软雅黑" w:eastAsia="微软雅黑" w:cs="微软雅黑"/>
        </w:rPr>
        <w:t>学分。</w:t>
      </w:r>
    </w:p>
    <w:p w14:paraId="07309C00">
      <w:pPr>
        <w:ind w:firstLine="480"/>
      </w:pPr>
      <w:r>
        <w:rPr>
          <w:rFonts w:hint="eastAsia"/>
        </w:rPr>
        <w:t>1.</w:t>
      </w:r>
      <w:r>
        <w:rPr>
          <w:rFonts w:hint="eastAsia" w:ascii="微软雅黑" w:hAnsi="微软雅黑" w:eastAsia="微软雅黑" w:cs="微软雅黑"/>
        </w:rPr>
        <w:t>思想政治素质与爱国主义教育课程</w:t>
      </w:r>
    </w:p>
    <w:p w14:paraId="4FA3D393">
      <w:pPr>
        <w:ind w:firstLine="480"/>
        <w:rPr>
          <w:rFonts w:ascii="仿宋" w:hAnsi="仿宋" w:eastAsia="仿宋"/>
          <w:b/>
        </w:rPr>
      </w:pPr>
      <w:r>
        <w:rPr>
          <w:rFonts w:hint="eastAsia" w:ascii="微软雅黑" w:hAnsi="微软雅黑" w:eastAsia="微软雅黑" w:cs="微软雅黑"/>
        </w:rPr>
        <w:t>思想政治素质与爱国主义教育课程包括思想道德与法治、毛泽东思想和中国特色社会主义理论体系概论、习近平新时代中国特色社会主义思想概论、形势与政策、党史国史及爱国主义教育、中华优秀传统文化、公共艺术（美学美育），共</w:t>
      </w:r>
      <w:r>
        <w:rPr>
          <w:rFonts w:hint="eastAsia"/>
        </w:rPr>
        <w:t>13</w:t>
      </w:r>
      <w:r>
        <w:rPr>
          <w:rFonts w:hint="eastAsia" w:ascii="微软雅黑" w:hAnsi="微软雅黑" w:eastAsia="微软雅黑" w:cs="微软雅黑"/>
        </w:rPr>
        <w:t>学分，</w:t>
      </w:r>
      <w:r>
        <w:t>228</w:t>
      </w:r>
      <w:r>
        <w:rPr>
          <w:rFonts w:hint="eastAsia" w:ascii="微软雅黑" w:hAnsi="微软雅黑" w:eastAsia="微软雅黑" w:cs="微软雅黑"/>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36BB5F98">
      <w:pPr>
        <w:spacing w:line="240" w:lineRule="atLeast"/>
        <w:ind w:firstLine="480"/>
        <w:rPr>
          <w:rStyle w:val="15"/>
        </w:rPr>
      </w:pPr>
      <w:r>
        <w:rPr>
          <w:rStyle w:val="15"/>
          <w:rFonts w:hint="eastAsia"/>
        </w:rPr>
        <w:t>2.国防军事课程</w:t>
      </w:r>
    </w:p>
    <w:p w14:paraId="224F3DF4">
      <w:pPr>
        <w:spacing w:line="240" w:lineRule="atLeast"/>
        <w:ind w:firstLine="480"/>
        <w:rPr>
          <w:rStyle w:val="15"/>
        </w:rPr>
      </w:pPr>
      <w:r>
        <w:rPr>
          <w:rStyle w:val="15"/>
          <w:rFonts w:hint="eastAsia" w:ascii="微软雅黑" w:hAnsi="微软雅黑" w:eastAsia="微软雅黑" w:cs="微软雅黑"/>
        </w:rPr>
        <w:t>教学内容包括军训、军事理论、国家安全教育。通过国防和军事课教学，使大学生了解当前国际军事斗争形势，掌握基本的军事技能和军事理论知识，履行法律所赋予的义务，为其成为高素质的社会主义建设者和保卫者奠定基础。</w:t>
      </w:r>
    </w:p>
    <w:p w14:paraId="5BBE7BFD">
      <w:pPr>
        <w:spacing w:line="240" w:lineRule="atLeast"/>
        <w:ind w:firstLine="480"/>
        <w:rPr>
          <w:rStyle w:val="15"/>
        </w:rPr>
      </w:pPr>
      <w:r>
        <w:rPr>
          <w:rStyle w:val="15"/>
          <w:rFonts w:hint="eastAsia"/>
        </w:rPr>
        <w:t>3.双创教育与实践劳动课程</w:t>
      </w:r>
    </w:p>
    <w:p w14:paraId="06F2F55C">
      <w:pPr>
        <w:spacing w:line="240" w:lineRule="atLeast"/>
        <w:ind w:firstLine="480"/>
        <w:rPr>
          <w:rStyle w:val="15"/>
        </w:rPr>
      </w:pPr>
      <w:r>
        <w:rPr>
          <w:rStyle w:val="15"/>
          <w:rFonts w:hint="eastAsia" w:ascii="微软雅黑" w:hAnsi="微软雅黑" w:eastAsia="微软雅黑" w:cs="微软雅黑"/>
        </w:rPr>
        <w:t>培养创新思维与创业能力兼具的技能人才</w:t>
      </w:r>
      <w:r>
        <w:rPr>
          <w:rStyle w:val="15"/>
        </w:rPr>
        <w:t>,</w:t>
      </w:r>
      <w:r>
        <w:rPr>
          <w:rStyle w:val="15"/>
          <w:rFonts w:hint="eastAsia" w:ascii="微软雅黑" w:hAnsi="微软雅黑" w:eastAsia="微软雅黑" w:cs="微软雅黑"/>
        </w:rPr>
        <w:t>服务地方区域经济发展</w:t>
      </w:r>
      <w:r>
        <w:rPr>
          <w:rStyle w:val="15"/>
        </w:rPr>
        <w:t>,</w:t>
      </w:r>
      <w:r>
        <w:rPr>
          <w:rStyle w:val="15"/>
          <w:rFonts w:hint="eastAsia" w:ascii="微软雅黑" w:hAnsi="微软雅黑" w:eastAsia="微软雅黑" w:cs="微软雅黑"/>
        </w:rPr>
        <w:t>积极推动创新创业教育与思想政治教育紧密结合</w:t>
      </w:r>
      <w:r>
        <w:rPr>
          <w:rStyle w:val="15"/>
        </w:rPr>
        <w:t>,</w:t>
      </w:r>
      <w:r>
        <w:rPr>
          <w:rStyle w:val="15"/>
          <w:rFonts w:hint="eastAsia" w:ascii="微软雅黑" w:hAnsi="微软雅黑" w:eastAsia="微软雅黑" w:cs="微软雅黑"/>
        </w:rPr>
        <w:t>与专业教育深度融合</w:t>
      </w:r>
      <w:r>
        <w:rPr>
          <w:rStyle w:val="15"/>
        </w:rPr>
        <w:t>,</w:t>
      </w:r>
      <w:r>
        <w:rPr>
          <w:rStyle w:val="15"/>
          <w:rFonts w:hint="eastAsia" w:ascii="微软雅黑" w:hAnsi="微软雅黑" w:eastAsia="微软雅黑" w:cs="微软雅黑"/>
        </w:rPr>
        <w:t>促进学生全面发展</w:t>
      </w:r>
      <w:r>
        <w:rPr>
          <w:rStyle w:val="15"/>
        </w:rPr>
        <w:t>,</w:t>
      </w:r>
      <w:r>
        <w:rPr>
          <w:rStyle w:val="15"/>
          <w:rFonts w:hint="eastAsia" w:ascii="微软雅黑" w:hAnsi="微软雅黑" w:eastAsia="微软雅黑" w:cs="微软雅黑"/>
        </w:rPr>
        <w:t>让创新引领创业</w:t>
      </w:r>
      <w:r>
        <w:rPr>
          <w:rStyle w:val="15"/>
        </w:rPr>
        <w:t>,</w:t>
      </w:r>
      <w:r>
        <w:rPr>
          <w:rStyle w:val="15"/>
          <w:rFonts w:hint="eastAsia" w:ascii="微软雅黑" w:hAnsi="微软雅黑" w:eastAsia="微软雅黑" w:cs="微软雅黑"/>
        </w:rPr>
        <w:t>以创业带动就业。在教学实施过程中完成大学生职业生涯规划、大学生创新创业指导、大学生就业指导三个主要方面的教学内容，同时积极开展多种形式的创新创业活动与竞赛。</w:t>
      </w:r>
    </w:p>
    <w:p w14:paraId="67FAFFF4">
      <w:pPr>
        <w:spacing w:line="240" w:lineRule="atLeast"/>
        <w:ind w:firstLine="480"/>
        <w:rPr>
          <w:rStyle w:val="15"/>
        </w:rPr>
      </w:pPr>
      <w:r>
        <w:rPr>
          <w:rStyle w:val="15"/>
          <w:rFonts w:hint="eastAsia" w:ascii="微软雅黑" w:hAnsi="微软雅黑" w:eastAsia="微软雅黑" w:cs="微软雅黑"/>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14:paraId="27506286">
      <w:pPr>
        <w:pStyle w:val="3"/>
        <w:rPr>
          <w:rStyle w:val="15"/>
        </w:rPr>
      </w:pPr>
      <w:bookmarkStart w:id="16" w:name="_Toc105346492"/>
      <w:r>
        <w:rPr>
          <w:rStyle w:val="15"/>
          <w:rFonts w:hint="eastAsia"/>
        </w:rPr>
        <w:t>（二）专业平台课程（122学分）</w:t>
      </w:r>
      <w:bookmarkEnd w:id="16"/>
    </w:p>
    <w:p w14:paraId="431B963F">
      <w:pPr>
        <w:ind w:firstLine="480"/>
        <w:rPr>
          <w:rStyle w:val="15"/>
        </w:rPr>
      </w:pPr>
      <w:r>
        <w:rPr>
          <w:rStyle w:val="15"/>
          <w:rFonts w:hint="eastAsia" w:ascii="微软雅黑" w:hAnsi="微软雅黑" w:eastAsia="微软雅黑" w:cs="微软雅黑"/>
        </w:rPr>
        <w:t>专业教育课程包括专业群平台课、专业核心课、专门化领域课和实习平台课。</w:t>
      </w:r>
    </w:p>
    <w:p w14:paraId="34D332A3">
      <w:pPr>
        <w:ind w:firstLine="480"/>
        <w:rPr>
          <w:rStyle w:val="15"/>
        </w:rPr>
      </w:pPr>
      <w:r>
        <w:rPr>
          <w:rStyle w:val="15"/>
          <w:rFonts w:hint="eastAsia"/>
        </w:rPr>
        <w:t>1.</w:t>
      </w:r>
      <w:r>
        <w:rPr>
          <w:rStyle w:val="15"/>
          <w:rFonts w:hint="eastAsia" w:ascii="微软雅黑" w:hAnsi="微软雅黑" w:eastAsia="微软雅黑" w:cs="微软雅黑"/>
        </w:rPr>
        <w:t>专业群平台课程（全部为必修课程）</w:t>
      </w:r>
    </w:p>
    <w:p w14:paraId="09589F2C">
      <w:pPr>
        <w:ind w:firstLine="480"/>
        <w:rPr>
          <w:rStyle w:val="15"/>
        </w:rPr>
      </w:pPr>
      <w:r>
        <w:rPr>
          <w:rStyle w:val="15"/>
          <w:rFonts w:hint="eastAsia" w:ascii="微软雅黑" w:hAnsi="微软雅黑" w:eastAsia="微软雅黑" w:cs="微软雅黑"/>
        </w:rPr>
        <w:t>本专业设置</w:t>
      </w:r>
      <w:r>
        <w:rPr>
          <w:rStyle w:val="15"/>
        </w:rPr>
        <w:t>6</w:t>
      </w:r>
      <w:r>
        <w:rPr>
          <w:rStyle w:val="15"/>
          <w:rFonts w:hint="eastAsia" w:ascii="微软雅黑" w:hAnsi="微软雅黑" w:eastAsia="微软雅黑" w:cs="微软雅黑"/>
        </w:rPr>
        <w:t>门专业群平台课程，共</w:t>
      </w:r>
      <w:r>
        <w:rPr>
          <w:rStyle w:val="15"/>
        </w:rPr>
        <w:t>20</w:t>
      </w:r>
      <w:r>
        <w:rPr>
          <w:rStyle w:val="15"/>
          <w:rFonts w:hint="eastAsia" w:ascii="微软雅黑" w:hAnsi="微软雅黑" w:eastAsia="微软雅黑" w:cs="微软雅黑"/>
        </w:rPr>
        <w:t>学分</w:t>
      </w:r>
      <w:r>
        <w:rPr>
          <w:rStyle w:val="15"/>
          <w:rFonts w:hint="eastAsia"/>
        </w:rPr>
        <w:t>,</w:t>
      </w:r>
      <w:r>
        <w:rPr>
          <w:rStyle w:val="15"/>
          <w:rFonts w:hint="eastAsia" w:ascii="微软雅黑" w:hAnsi="微软雅黑" w:eastAsia="微软雅黑" w:cs="微软雅黑"/>
        </w:rPr>
        <w:t>全部为必修课程。</w:t>
      </w:r>
    </w:p>
    <w:p w14:paraId="76086C1A">
      <w:pPr>
        <w:overflowPunct w:val="0"/>
        <w:adjustRightInd w:val="0"/>
        <w:spacing w:line="400" w:lineRule="exact"/>
        <w:ind w:firstLine="398"/>
        <w:jc w:val="center"/>
        <w:outlineLvl w:val="0"/>
        <w:rPr>
          <w:rFonts w:ascii="黑体" w:hAnsi="黑体" w:eastAsia="黑体"/>
          <w:b/>
          <w:bCs/>
          <w:color w:val="FF0000"/>
          <w:spacing w:val="-6"/>
          <w:sz w:val="21"/>
          <w:szCs w:val="21"/>
        </w:rPr>
      </w:pPr>
      <w:bookmarkStart w:id="17" w:name="_Toc105346493"/>
      <w:r>
        <w:rPr>
          <w:rFonts w:hint="eastAsia" w:ascii="黑体" w:hAnsi="黑体" w:eastAsia="黑体"/>
          <w:b/>
          <w:bCs/>
          <w:spacing w:val="-6"/>
          <w:sz w:val="21"/>
          <w:szCs w:val="21"/>
        </w:rPr>
        <w:t>表3:专业群平台课程设置一览表</w:t>
      </w:r>
      <w:bookmarkEnd w:id="17"/>
    </w:p>
    <w:tbl>
      <w:tblPr>
        <w:tblStyle w:val="11"/>
        <w:tblW w:w="73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711"/>
        <w:gridCol w:w="866"/>
        <w:gridCol w:w="1072"/>
        <w:gridCol w:w="1078"/>
        <w:gridCol w:w="1078"/>
      </w:tblGrid>
      <w:tr w14:paraId="572442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C416096">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6ECA35AD">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7B1B46B1">
            <w:pPr>
              <w:ind w:firstLine="0" w:firstLineChars="0"/>
              <w:jc w:val="center"/>
              <w:rPr>
                <w:rFonts w:ascii="楷体" w:hAnsi="楷体" w:eastAsia="楷体"/>
                <w:b/>
                <w:bCs/>
                <w:sz w:val="21"/>
                <w:szCs w:val="21"/>
              </w:rPr>
            </w:pPr>
            <w:r>
              <w:rPr>
                <w:rFonts w:hint="eastAsia" w:ascii="楷体" w:hAnsi="楷体" w:eastAsia="楷体"/>
                <w:b/>
                <w:bCs/>
                <w:sz w:val="21"/>
                <w:szCs w:val="21"/>
              </w:rPr>
              <w:t>总学时</w:t>
            </w:r>
          </w:p>
        </w:tc>
        <w:tc>
          <w:tcPr>
            <w:tcW w:w="1072" w:type="dxa"/>
            <w:tcBorders>
              <w:tl2br w:val="nil"/>
              <w:tr2bl w:val="nil"/>
            </w:tcBorders>
            <w:vAlign w:val="center"/>
          </w:tcPr>
          <w:p w14:paraId="0B067BEC">
            <w:pPr>
              <w:ind w:firstLine="0" w:firstLineChars="0"/>
              <w:jc w:val="center"/>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102C512C">
            <w:pPr>
              <w:ind w:firstLine="0" w:firstLineChars="0"/>
              <w:jc w:val="center"/>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378BD0B4">
            <w:pPr>
              <w:ind w:firstLine="0" w:firstLineChars="0"/>
              <w:jc w:val="center"/>
              <w:rPr>
                <w:rFonts w:ascii="楷体" w:hAnsi="楷体" w:eastAsia="楷体"/>
                <w:b/>
                <w:bCs/>
                <w:sz w:val="21"/>
                <w:szCs w:val="21"/>
              </w:rPr>
            </w:pPr>
            <w:r>
              <w:rPr>
                <w:rFonts w:hint="eastAsia" w:ascii="楷体" w:hAnsi="楷体" w:eastAsia="楷体"/>
                <w:b/>
                <w:bCs/>
                <w:sz w:val="21"/>
                <w:szCs w:val="21"/>
              </w:rPr>
              <w:t>开课学期</w:t>
            </w:r>
          </w:p>
        </w:tc>
      </w:tr>
      <w:tr w14:paraId="6C7833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92B8B55">
            <w:pPr>
              <w:ind w:firstLine="0" w:firstLineChars="0"/>
              <w:jc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经济学原理</w:t>
            </w:r>
          </w:p>
        </w:tc>
        <w:tc>
          <w:tcPr>
            <w:tcW w:w="711" w:type="dxa"/>
            <w:tcBorders>
              <w:tl2br w:val="nil"/>
              <w:tr2bl w:val="nil"/>
            </w:tcBorders>
            <w:vAlign w:val="center"/>
          </w:tcPr>
          <w:p w14:paraId="6B611301">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866" w:type="dxa"/>
            <w:tcBorders>
              <w:tl2br w:val="nil"/>
              <w:tr2bl w:val="nil"/>
            </w:tcBorders>
            <w:vAlign w:val="center"/>
          </w:tcPr>
          <w:p w14:paraId="431ADF00">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32</w:t>
            </w:r>
          </w:p>
        </w:tc>
        <w:tc>
          <w:tcPr>
            <w:tcW w:w="1072" w:type="dxa"/>
            <w:tcBorders>
              <w:tl2br w:val="nil"/>
              <w:tr2bl w:val="nil"/>
            </w:tcBorders>
            <w:vAlign w:val="center"/>
          </w:tcPr>
          <w:p w14:paraId="35A3E48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16</w:t>
            </w:r>
          </w:p>
        </w:tc>
        <w:tc>
          <w:tcPr>
            <w:tcW w:w="1078" w:type="dxa"/>
            <w:tcBorders>
              <w:tl2br w:val="nil"/>
              <w:tr2bl w:val="nil"/>
            </w:tcBorders>
            <w:vAlign w:val="center"/>
          </w:tcPr>
          <w:p w14:paraId="54D5B6C7">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16</w:t>
            </w:r>
          </w:p>
        </w:tc>
        <w:tc>
          <w:tcPr>
            <w:tcW w:w="1078" w:type="dxa"/>
            <w:tcBorders>
              <w:tl2br w:val="nil"/>
              <w:tr2bl w:val="nil"/>
            </w:tcBorders>
            <w:vAlign w:val="center"/>
          </w:tcPr>
          <w:p w14:paraId="5148F816">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w:t>
            </w:r>
          </w:p>
        </w:tc>
      </w:tr>
      <w:tr w14:paraId="0864AA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A1D9158">
            <w:pPr>
              <w:ind w:firstLine="0" w:firstLineChars="0"/>
              <w:jc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经济法基础</w:t>
            </w:r>
          </w:p>
        </w:tc>
        <w:tc>
          <w:tcPr>
            <w:tcW w:w="711" w:type="dxa"/>
            <w:tcBorders>
              <w:tl2br w:val="nil"/>
              <w:tr2bl w:val="nil"/>
            </w:tcBorders>
            <w:vAlign w:val="center"/>
          </w:tcPr>
          <w:p w14:paraId="54EDF4C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866" w:type="dxa"/>
            <w:tcBorders>
              <w:tl2br w:val="nil"/>
              <w:tr2bl w:val="nil"/>
            </w:tcBorders>
            <w:vAlign w:val="center"/>
          </w:tcPr>
          <w:p w14:paraId="590A5B14">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64</w:t>
            </w:r>
          </w:p>
        </w:tc>
        <w:tc>
          <w:tcPr>
            <w:tcW w:w="1072" w:type="dxa"/>
            <w:tcBorders>
              <w:tl2br w:val="nil"/>
              <w:tr2bl w:val="nil"/>
            </w:tcBorders>
            <w:vAlign w:val="center"/>
          </w:tcPr>
          <w:p w14:paraId="5EFAD2A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32</w:t>
            </w:r>
          </w:p>
        </w:tc>
        <w:tc>
          <w:tcPr>
            <w:tcW w:w="1078" w:type="dxa"/>
            <w:tcBorders>
              <w:tl2br w:val="nil"/>
              <w:tr2bl w:val="nil"/>
            </w:tcBorders>
            <w:vAlign w:val="center"/>
          </w:tcPr>
          <w:p w14:paraId="39C2D3F8">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32</w:t>
            </w:r>
          </w:p>
        </w:tc>
        <w:tc>
          <w:tcPr>
            <w:tcW w:w="1078" w:type="dxa"/>
            <w:tcBorders>
              <w:tl2br w:val="nil"/>
              <w:tr2bl w:val="nil"/>
            </w:tcBorders>
            <w:vAlign w:val="center"/>
          </w:tcPr>
          <w:p w14:paraId="5BF788F5">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1</w:t>
            </w:r>
          </w:p>
        </w:tc>
      </w:tr>
      <w:tr w14:paraId="4A8804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73C3631">
            <w:pPr>
              <w:ind w:firstLine="0" w:firstLineChars="0"/>
              <w:jc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统计学基础</w:t>
            </w:r>
          </w:p>
        </w:tc>
        <w:tc>
          <w:tcPr>
            <w:tcW w:w="711" w:type="dxa"/>
            <w:tcBorders>
              <w:tl2br w:val="nil"/>
              <w:tr2bl w:val="nil"/>
            </w:tcBorders>
            <w:vAlign w:val="center"/>
          </w:tcPr>
          <w:p w14:paraId="072B485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866" w:type="dxa"/>
            <w:tcBorders>
              <w:tl2br w:val="nil"/>
              <w:tr2bl w:val="nil"/>
            </w:tcBorders>
            <w:vAlign w:val="center"/>
          </w:tcPr>
          <w:p w14:paraId="182FA663">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072" w:type="dxa"/>
            <w:tcBorders>
              <w:tl2br w:val="nil"/>
              <w:tr2bl w:val="nil"/>
            </w:tcBorders>
            <w:vAlign w:val="center"/>
          </w:tcPr>
          <w:p w14:paraId="5CF9B03C">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78" w:type="dxa"/>
            <w:tcBorders>
              <w:tl2br w:val="nil"/>
              <w:tr2bl w:val="nil"/>
            </w:tcBorders>
            <w:vAlign w:val="center"/>
          </w:tcPr>
          <w:p w14:paraId="3A236377">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78" w:type="dxa"/>
            <w:tcBorders>
              <w:tl2br w:val="nil"/>
              <w:tr2bl w:val="nil"/>
            </w:tcBorders>
            <w:vAlign w:val="center"/>
          </w:tcPr>
          <w:p w14:paraId="5F827D7B">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2</w:t>
            </w:r>
          </w:p>
        </w:tc>
      </w:tr>
      <w:tr w14:paraId="5DE7B7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9A1DDFC">
            <w:pPr>
              <w:ind w:firstLine="0" w:firstLineChars="0"/>
              <w:jc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管理学基础</w:t>
            </w:r>
          </w:p>
        </w:tc>
        <w:tc>
          <w:tcPr>
            <w:tcW w:w="711" w:type="dxa"/>
            <w:tcBorders>
              <w:tl2br w:val="nil"/>
              <w:tr2bl w:val="nil"/>
            </w:tcBorders>
            <w:vAlign w:val="center"/>
          </w:tcPr>
          <w:p w14:paraId="290B88A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866" w:type="dxa"/>
            <w:tcBorders>
              <w:tl2br w:val="nil"/>
              <w:tr2bl w:val="nil"/>
            </w:tcBorders>
            <w:vAlign w:val="center"/>
          </w:tcPr>
          <w:p w14:paraId="403BAB0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72" w:type="dxa"/>
            <w:tcBorders>
              <w:tl2br w:val="nil"/>
              <w:tr2bl w:val="nil"/>
            </w:tcBorders>
            <w:vAlign w:val="center"/>
          </w:tcPr>
          <w:p w14:paraId="44D378D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078" w:type="dxa"/>
            <w:tcBorders>
              <w:tl2br w:val="nil"/>
              <w:tr2bl w:val="nil"/>
            </w:tcBorders>
            <w:vAlign w:val="center"/>
          </w:tcPr>
          <w:p w14:paraId="2994857B">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078" w:type="dxa"/>
            <w:tcBorders>
              <w:tl2br w:val="nil"/>
              <w:tr2bl w:val="nil"/>
            </w:tcBorders>
            <w:vAlign w:val="center"/>
          </w:tcPr>
          <w:p w14:paraId="7E2B6345">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70BE5B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7D70AE9E">
            <w:pPr>
              <w:ind w:firstLine="0" w:firstLineChars="0"/>
              <w:jc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市场营销学</w:t>
            </w:r>
          </w:p>
        </w:tc>
        <w:tc>
          <w:tcPr>
            <w:tcW w:w="711" w:type="dxa"/>
            <w:tcBorders>
              <w:tl2br w:val="nil"/>
              <w:tr2bl w:val="nil"/>
            </w:tcBorders>
            <w:vAlign w:val="center"/>
          </w:tcPr>
          <w:p w14:paraId="4B3ECE6A">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866" w:type="dxa"/>
            <w:tcBorders>
              <w:tl2br w:val="nil"/>
              <w:tr2bl w:val="nil"/>
            </w:tcBorders>
            <w:vAlign w:val="center"/>
          </w:tcPr>
          <w:p w14:paraId="419825DD">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72" w:type="dxa"/>
            <w:tcBorders>
              <w:tl2br w:val="nil"/>
              <w:tr2bl w:val="nil"/>
            </w:tcBorders>
            <w:vAlign w:val="center"/>
          </w:tcPr>
          <w:p w14:paraId="60310132">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078" w:type="dxa"/>
            <w:tcBorders>
              <w:tl2br w:val="nil"/>
              <w:tr2bl w:val="nil"/>
            </w:tcBorders>
            <w:vAlign w:val="center"/>
          </w:tcPr>
          <w:p w14:paraId="4DA4ECB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078" w:type="dxa"/>
            <w:tcBorders>
              <w:tl2br w:val="nil"/>
              <w:tr2bl w:val="nil"/>
            </w:tcBorders>
            <w:vAlign w:val="center"/>
          </w:tcPr>
          <w:p w14:paraId="77B448A6">
            <w:pPr>
              <w:widowControl/>
              <w:ind w:firstLine="400"/>
              <w:textAlignment w:val="center"/>
              <w:rPr>
                <w:rFonts w:ascii="楷体" w:hAnsi="楷体" w:eastAsia="楷体"/>
                <w:sz w:val="18"/>
                <w:szCs w:val="18"/>
              </w:rPr>
            </w:pPr>
            <w:r>
              <w:rPr>
                <w:rFonts w:hint="eastAsia" w:ascii="宋体" w:hAnsi="宋体" w:eastAsia="宋体" w:cs="宋体"/>
                <w:color w:val="000000"/>
                <w:kern w:val="0"/>
                <w:sz w:val="20"/>
                <w:szCs w:val="20"/>
                <w:lang w:bidi="ar"/>
              </w:rPr>
              <w:t>4</w:t>
            </w:r>
          </w:p>
        </w:tc>
      </w:tr>
      <w:tr w14:paraId="7D3802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B69F850">
            <w:pPr>
              <w:ind w:firstLine="0" w:firstLineChars="0"/>
              <w:jc w:val="center"/>
              <w:rPr>
                <w:rFonts w:ascii="楷体" w:hAnsi="楷体" w:eastAsia="楷体"/>
                <w:sz w:val="18"/>
                <w:szCs w:val="18"/>
              </w:rPr>
            </w:pPr>
            <w:r>
              <w:rPr>
                <w:rFonts w:hint="eastAsia" w:ascii="宋体" w:hAnsi="宋体" w:eastAsia="宋体" w:cs="宋体"/>
                <w:color w:val="000000"/>
                <w:kern w:val="0"/>
                <w:sz w:val="20"/>
                <w:szCs w:val="20"/>
                <w:lang w:bidi="ar"/>
              </w:rPr>
              <w:t>基础会计与实训</w:t>
            </w:r>
          </w:p>
        </w:tc>
        <w:tc>
          <w:tcPr>
            <w:tcW w:w="711" w:type="dxa"/>
            <w:tcBorders>
              <w:tl2br w:val="nil"/>
              <w:tr2bl w:val="nil"/>
            </w:tcBorders>
            <w:vAlign w:val="center"/>
          </w:tcPr>
          <w:p w14:paraId="6807B56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6</w:t>
            </w:r>
          </w:p>
        </w:tc>
        <w:tc>
          <w:tcPr>
            <w:tcW w:w="866" w:type="dxa"/>
            <w:tcBorders>
              <w:tl2br w:val="nil"/>
              <w:tr2bl w:val="nil"/>
            </w:tcBorders>
            <w:vAlign w:val="center"/>
          </w:tcPr>
          <w:p w14:paraId="68E98CDD">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96</w:t>
            </w:r>
          </w:p>
        </w:tc>
        <w:tc>
          <w:tcPr>
            <w:tcW w:w="1072" w:type="dxa"/>
            <w:tcBorders>
              <w:tl2br w:val="nil"/>
              <w:tr2bl w:val="nil"/>
            </w:tcBorders>
            <w:vAlign w:val="center"/>
          </w:tcPr>
          <w:p w14:paraId="3C5E5024">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48</w:t>
            </w:r>
          </w:p>
        </w:tc>
        <w:tc>
          <w:tcPr>
            <w:tcW w:w="1078" w:type="dxa"/>
            <w:tcBorders>
              <w:tl2br w:val="nil"/>
              <w:tr2bl w:val="nil"/>
            </w:tcBorders>
            <w:vAlign w:val="center"/>
          </w:tcPr>
          <w:p w14:paraId="00BF9F5B">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48</w:t>
            </w:r>
          </w:p>
        </w:tc>
        <w:tc>
          <w:tcPr>
            <w:tcW w:w="1078" w:type="dxa"/>
            <w:tcBorders>
              <w:tl2br w:val="nil"/>
              <w:tr2bl w:val="nil"/>
            </w:tcBorders>
            <w:vAlign w:val="center"/>
          </w:tcPr>
          <w:p w14:paraId="736FFC9A">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r>
    </w:tbl>
    <w:p w14:paraId="0271C4AB">
      <w:pPr>
        <w:ind w:firstLine="480"/>
        <w:rPr>
          <w:rStyle w:val="15"/>
          <w:rFonts w:ascii="Times New Roman" w:hAnsi="Times New Roman" w:eastAsia="宋体" w:cs="Times New Roman"/>
        </w:rPr>
      </w:pPr>
      <w:r>
        <w:rPr>
          <w:rStyle w:val="15"/>
          <w:rFonts w:hint="eastAsia"/>
        </w:rPr>
        <w:t>2.</w:t>
      </w:r>
      <w:r>
        <w:rPr>
          <w:rStyle w:val="15"/>
          <w:rFonts w:hint="eastAsia" w:ascii="微软雅黑" w:hAnsi="微软雅黑" w:eastAsia="微软雅黑" w:cs="微软雅黑"/>
        </w:rPr>
        <w:t>专业核心课程（全部为必修课程）</w:t>
      </w:r>
    </w:p>
    <w:p w14:paraId="6EB6820C">
      <w:pPr>
        <w:ind w:firstLine="480"/>
        <w:rPr>
          <w:rStyle w:val="15"/>
        </w:rPr>
      </w:pPr>
      <w:r>
        <w:rPr>
          <w:rStyle w:val="15"/>
          <w:rFonts w:hint="eastAsia" w:ascii="微软雅黑" w:hAnsi="微软雅黑" w:eastAsia="微软雅黑" w:cs="微软雅黑"/>
        </w:rPr>
        <w:t>本专业设置</w:t>
      </w:r>
      <w:r>
        <w:rPr>
          <w:rStyle w:val="15"/>
          <w:rFonts w:hint="eastAsia"/>
        </w:rPr>
        <w:t>7</w:t>
      </w:r>
      <w:r>
        <w:rPr>
          <w:rStyle w:val="15"/>
          <w:rFonts w:hint="eastAsia" w:ascii="微软雅黑" w:hAnsi="微软雅黑" w:eastAsia="微软雅黑" w:cs="微软雅黑"/>
        </w:rPr>
        <w:t>门专业核心课程，共</w:t>
      </w:r>
      <w:r>
        <w:rPr>
          <w:rStyle w:val="15"/>
          <w:rFonts w:hint="eastAsia"/>
        </w:rPr>
        <w:t>3</w:t>
      </w:r>
      <w:r>
        <w:rPr>
          <w:rStyle w:val="15"/>
        </w:rPr>
        <w:t>2</w:t>
      </w:r>
      <w:r>
        <w:rPr>
          <w:rStyle w:val="15"/>
          <w:rFonts w:hint="eastAsia" w:ascii="微软雅黑" w:hAnsi="微软雅黑" w:eastAsia="微软雅黑" w:cs="微软雅黑"/>
        </w:rPr>
        <w:t>学分</w:t>
      </w:r>
      <w:r>
        <w:rPr>
          <w:rStyle w:val="15"/>
          <w:rFonts w:hint="eastAsia"/>
        </w:rPr>
        <w:t>,</w:t>
      </w:r>
      <w:r>
        <w:rPr>
          <w:rStyle w:val="15"/>
          <w:rFonts w:hint="eastAsia" w:ascii="微软雅黑" w:hAnsi="微软雅黑" w:eastAsia="微软雅黑" w:cs="微软雅黑"/>
        </w:rPr>
        <w:t>全部为必修课程。</w:t>
      </w:r>
    </w:p>
    <w:p w14:paraId="4DBF5BA2">
      <w:pPr>
        <w:overflowPunct w:val="0"/>
        <w:adjustRightInd w:val="0"/>
        <w:spacing w:line="400" w:lineRule="exact"/>
        <w:ind w:firstLine="398"/>
        <w:jc w:val="center"/>
        <w:outlineLvl w:val="0"/>
        <w:rPr>
          <w:rStyle w:val="15"/>
        </w:rPr>
      </w:pPr>
      <w:bookmarkStart w:id="18" w:name="_Toc105346494"/>
      <w:r>
        <w:rPr>
          <w:rFonts w:hint="eastAsia" w:ascii="黑体" w:hAnsi="黑体" w:eastAsia="黑体"/>
          <w:b/>
          <w:bCs/>
          <w:spacing w:val="-6"/>
          <w:sz w:val="21"/>
          <w:szCs w:val="21"/>
        </w:rPr>
        <w:t>表4</w:t>
      </w:r>
      <w:r>
        <w:rPr>
          <w:rFonts w:ascii="Calibri" w:hAnsi="Calibri" w:eastAsia="黑体" w:cs="Calibri"/>
          <w:b/>
          <w:bCs/>
          <w:spacing w:val="-6"/>
          <w:sz w:val="21"/>
          <w:szCs w:val="21"/>
        </w:rPr>
        <w:t> :</w:t>
      </w:r>
      <w:r>
        <w:rPr>
          <w:rFonts w:hint="eastAsia" w:ascii="黑体" w:hAnsi="黑体" w:eastAsia="黑体"/>
          <w:b/>
          <w:bCs/>
          <w:spacing w:val="-6"/>
          <w:sz w:val="21"/>
          <w:szCs w:val="21"/>
        </w:rPr>
        <w:t>专业核心课程设置一览表</w:t>
      </w:r>
      <w:bookmarkEnd w:id="18"/>
    </w:p>
    <w:tbl>
      <w:tblPr>
        <w:tblStyle w:val="11"/>
        <w:tblW w:w="77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840"/>
        <w:gridCol w:w="945"/>
        <w:gridCol w:w="1245"/>
        <w:gridCol w:w="1105"/>
        <w:gridCol w:w="1160"/>
      </w:tblGrid>
      <w:tr w14:paraId="393F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411" w:type="dxa"/>
            <w:shd w:val="clear" w:color="auto" w:fill="auto"/>
            <w:vAlign w:val="center"/>
          </w:tcPr>
          <w:p w14:paraId="5A697738">
            <w:pPr>
              <w:widowControl/>
              <w:ind w:firstLine="422"/>
              <w:jc w:val="left"/>
              <w:textAlignment w:val="center"/>
              <w:rPr>
                <w:rFonts w:ascii="宋体" w:hAnsi="宋体" w:eastAsia="宋体" w:cs="宋体"/>
                <w:b/>
                <w:bCs/>
                <w:color w:val="000000"/>
                <w:kern w:val="0"/>
                <w:sz w:val="20"/>
                <w:szCs w:val="20"/>
                <w:lang w:bidi="ar"/>
              </w:rPr>
            </w:pPr>
            <w:r>
              <w:rPr>
                <w:rFonts w:hint="eastAsia" w:ascii="楷体" w:hAnsi="楷体" w:eastAsia="楷体"/>
                <w:b/>
                <w:bCs/>
                <w:sz w:val="21"/>
                <w:szCs w:val="21"/>
              </w:rPr>
              <w:t>课程名称</w:t>
            </w:r>
          </w:p>
        </w:tc>
        <w:tc>
          <w:tcPr>
            <w:tcW w:w="840" w:type="dxa"/>
            <w:shd w:val="clear" w:color="auto" w:fill="auto"/>
            <w:vAlign w:val="center"/>
          </w:tcPr>
          <w:p w14:paraId="32C487B5">
            <w:pPr>
              <w:ind w:firstLine="0" w:firstLineChars="0"/>
              <w:jc w:val="center"/>
              <w:rPr>
                <w:rFonts w:ascii="楷体" w:hAnsi="楷体" w:eastAsia="楷体"/>
                <w:b/>
                <w:bCs/>
                <w:sz w:val="21"/>
                <w:szCs w:val="21"/>
              </w:rPr>
            </w:pPr>
            <w:r>
              <w:rPr>
                <w:rFonts w:hint="eastAsia" w:ascii="楷体" w:hAnsi="楷体" w:eastAsia="楷体"/>
                <w:b/>
                <w:bCs/>
                <w:sz w:val="21"/>
                <w:szCs w:val="21"/>
              </w:rPr>
              <w:t>学分</w:t>
            </w:r>
          </w:p>
        </w:tc>
        <w:tc>
          <w:tcPr>
            <w:tcW w:w="945" w:type="dxa"/>
            <w:shd w:val="clear" w:color="auto" w:fill="auto"/>
            <w:vAlign w:val="center"/>
          </w:tcPr>
          <w:p w14:paraId="67BA90AB">
            <w:pPr>
              <w:widowControl/>
              <w:ind w:firstLine="0" w:firstLineChars="0"/>
              <w:textAlignment w:val="center"/>
              <w:rPr>
                <w:rFonts w:ascii="宋体" w:hAnsi="宋体" w:eastAsia="宋体" w:cs="宋体"/>
                <w:b/>
                <w:bCs/>
                <w:color w:val="000000"/>
                <w:kern w:val="0"/>
                <w:sz w:val="20"/>
                <w:szCs w:val="20"/>
                <w:lang w:bidi="ar"/>
              </w:rPr>
            </w:pPr>
            <w:r>
              <w:rPr>
                <w:rFonts w:hint="eastAsia" w:ascii="楷体" w:hAnsi="楷体" w:eastAsia="楷体"/>
                <w:b/>
                <w:bCs/>
                <w:sz w:val="21"/>
                <w:szCs w:val="21"/>
              </w:rPr>
              <w:t>总学时</w:t>
            </w:r>
          </w:p>
        </w:tc>
        <w:tc>
          <w:tcPr>
            <w:tcW w:w="1245" w:type="dxa"/>
            <w:shd w:val="clear" w:color="auto" w:fill="auto"/>
            <w:vAlign w:val="center"/>
          </w:tcPr>
          <w:p w14:paraId="1765F6BF">
            <w:pPr>
              <w:widowControl/>
              <w:ind w:firstLine="0" w:firstLineChars="0"/>
              <w:textAlignment w:val="center"/>
              <w:rPr>
                <w:rFonts w:ascii="宋体" w:hAnsi="宋体" w:eastAsia="宋体" w:cs="宋体"/>
                <w:b/>
                <w:bCs/>
                <w:color w:val="000000"/>
                <w:kern w:val="0"/>
                <w:sz w:val="20"/>
                <w:szCs w:val="20"/>
                <w:lang w:bidi="ar"/>
              </w:rPr>
            </w:pPr>
            <w:r>
              <w:rPr>
                <w:rFonts w:hint="eastAsia" w:ascii="楷体" w:hAnsi="楷体" w:eastAsia="楷体"/>
                <w:b/>
                <w:bCs/>
                <w:sz w:val="21"/>
                <w:szCs w:val="21"/>
              </w:rPr>
              <w:t>理论学时</w:t>
            </w:r>
          </w:p>
        </w:tc>
        <w:tc>
          <w:tcPr>
            <w:tcW w:w="1105" w:type="dxa"/>
            <w:shd w:val="clear" w:color="auto" w:fill="auto"/>
            <w:vAlign w:val="center"/>
          </w:tcPr>
          <w:p w14:paraId="67F2F65A">
            <w:pPr>
              <w:widowControl/>
              <w:ind w:firstLine="0" w:firstLineChars="0"/>
              <w:textAlignment w:val="center"/>
              <w:rPr>
                <w:rFonts w:ascii="宋体" w:hAnsi="宋体" w:eastAsia="宋体" w:cs="宋体"/>
                <w:b/>
                <w:bCs/>
                <w:color w:val="000000"/>
                <w:kern w:val="0"/>
                <w:sz w:val="20"/>
                <w:szCs w:val="20"/>
                <w:lang w:bidi="ar"/>
              </w:rPr>
            </w:pPr>
            <w:r>
              <w:rPr>
                <w:rFonts w:hint="eastAsia" w:ascii="楷体" w:hAnsi="楷体" w:eastAsia="楷体"/>
                <w:b/>
                <w:bCs/>
                <w:sz w:val="21"/>
                <w:szCs w:val="21"/>
              </w:rPr>
              <w:t>实践学时</w:t>
            </w:r>
          </w:p>
        </w:tc>
        <w:tc>
          <w:tcPr>
            <w:tcW w:w="1160" w:type="dxa"/>
            <w:shd w:val="clear" w:color="auto" w:fill="auto"/>
            <w:vAlign w:val="center"/>
          </w:tcPr>
          <w:p w14:paraId="402FF1CF">
            <w:pPr>
              <w:widowControl/>
              <w:ind w:firstLine="0" w:firstLineChars="0"/>
              <w:textAlignment w:val="center"/>
              <w:rPr>
                <w:rFonts w:ascii="宋体" w:hAnsi="宋体" w:eastAsia="宋体" w:cs="宋体"/>
                <w:b/>
                <w:bCs/>
                <w:color w:val="000000"/>
                <w:kern w:val="0"/>
                <w:sz w:val="20"/>
                <w:szCs w:val="20"/>
                <w:lang w:bidi="ar"/>
              </w:rPr>
            </w:pPr>
            <w:r>
              <w:rPr>
                <w:rFonts w:hint="eastAsia" w:ascii="楷体" w:hAnsi="楷体" w:eastAsia="楷体"/>
                <w:b/>
                <w:bCs/>
                <w:sz w:val="21"/>
                <w:szCs w:val="21"/>
              </w:rPr>
              <w:t>开课学期</w:t>
            </w:r>
          </w:p>
        </w:tc>
      </w:tr>
      <w:tr w14:paraId="2DAD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4FD6CDA0">
            <w:pPr>
              <w:widowControl/>
              <w:ind w:firstLine="400"/>
              <w:jc w:val="left"/>
              <w:textAlignment w:val="center"/>
              <w:rPr>
                <w:rFonts w:ascii="宋体" w:hAnsi="宋体" w:eastAsia="宋体" w:cs="宋体"/>
                <w:color w:val="000000"/>
                <w:sz w:val="20"/>
                <w:szCs w:val="20"/>
              </w:rPr>
            </w:pPr>
            <w:bookmarkStart w:id="19" w:name="_Hlk208484461"/>
            <w:r>
              <w:rPr>
                <w:rFonts w:hint="eastAsia" w:ascii="宋体" w:hAnsi="宋体" w:eastAsia="宋体" w:cs="宋体"/>
                <w:color w:val="000000"/>
                <w:kern w:val="0"/>
                <w:sz w:val="20"/>
                <w:szCs w:val="20"/>
                <w:lang w:bidi="ar"/>
              </w:rPr>
              <w:t>财务大数据分析</w:t>
            </w:r>
          </w:p>
        </w:tc>
        <w:tc>
          <w:tcPr>
            <w:tcW w:w="840" w:type="dxa"/>
            <w:shd w:val="clear" w:color="auto" w:fill="auto"/>
            <w:vAlign w:val="center"/>
          </w:tcPr>
          <w:p w14:paraId="70C56FC9">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4</w:t>
            </w:r>
          </w:p>
        </w:tc>
        <w:tc>
          <w:tcPr>
            <w:tcW w:w="945" w:type="dxa"/>
            <w:shd w:val="clear" w:color="auto" w:fill="auto"/>
            <w:vAlign w:val="center"/>
          </w:tcPr>
          <w:p w14:paraId="1F129BDD">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72</w:t>
            </w:r>
          </w:p>
        </w:tc>
        <w:tc>
          <w:tcPr>
            <w:tcW w:w="1245" w:type="dxa"/>
            <w:shd w:val="clear" w:color="auto" w:fill="auto"/>
            <w:vAlign w:val="center"/>
          </w:tcPr>
          <w:p w14:paraId="05618F9C">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0</w:t>
            </w:r>
          </w:p>
        </w:tc>
        <w:tc>
          <w:tcPr>
            <w:tcW w:w="1105" w:type="dxa"/>
            <w:shd w:val="clear" w:color="auto" w:fill="auto"/>
            <w:vAlign w:val="center"/>
          </w:tcPr>
          <w:p w14:paraId="669CCC5B">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72</w:t>
            </w:r>
          </w:p>
        </w:tc>
        <w:tc>
          <w:tcPr>
            <w:tcW w:w="1160" w:type="dxa"/>
            <w:shd w:val="clear" w:color="auto" w:fill="auto"/>
            <w:vAlign w:val="center"/>
          </w:tcPr>
          <w:p w14:paraId="61C8D5DB">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2</w:t>
            </w:r>
          </w:p>
        </w:tc>
      </w:tr>
      <w:bookmarkEnd w:id="19"/>
      <w:tr w14:paraId="2399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78BC9CE6">
            <w:pPr>
              <w:widowControl/>
              <w:ind w:firstLine="0" w:firstLineChars="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财务会计实务(初级)</w:t>
            </w:r>
          </w:p>
        </w:tc>
        <w:tc>
          <w:tcPr>
            <w:tcW w:w="840" w:type="dxa"/>
            <w:shd w:val="clear" w:color="auto" w:fill="auto"/>
            <w:vAlign w:val="center"/>
          </w:tcPr>
          <w:p w14:paraId="3437B314">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6</w:t>
            </w:r>
          </w:p>
        </w:tc>
        <w:tc>
          <w:tcPr>
            <w:tcW w:w="945" w:type="dxa"/>
            <w:shd w:val="clear" w:color="auto" w:fill="auto"/>
            <w:vAlign w:val="center"/>
          </w:tcPr>
          <w:p w14:paraId="761346F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108</w:t>
            </w:r>
          </w:p>
        </w:tc>
        <w:tc>
          <w:tcPr>
            <w:tcW w:w="1245" w:type="dxa"/>
            <w:shd w:val="clear" w:color="auto" w:fill="auto"/>
            <w:vAlign w:val="center"/>
          </w:tcPr>
          <w:p w14:paraId="58D77C38">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54</w:t>
            </w:r>
          </w:p>
        </w:tc>
        <w:tc>
          <w:tcPr>
            <w:tcW w:w="1105" w:type="dxa"/>
            <w:shd w:val="clear" w:color="auto" w:fill="auto"/>
            <w:vAlign w:val="center"/>
          </w:tcPr>
          <w:p w14:paraId="3C69F8E4">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54</w:t>
            </w:r>
          </w:p>
        </w:tc>
        <w:tc>
          <w:tcPr>
            <w:tcW w:w="1160" w:type="dxa"/>
            <w:shd w:val="clear" w:color="auto" w:fill="auto"/>
            <w:vAlign w:val="center"/>
          </w:tcPr>
          <w:p w14:paraId="2CDA8CAA">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w:t>
            </w:r>
          </w:p>
        </w:tc>
      </w:tr>
      <w:tr w14:paraId="11C3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53A3BB73">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业财一体化实训</w:t>
            </w:r>
          </w:p>
        </w:tc>
        <w:tc>
          <w:tcPr>
            <w:tcW w:w="840" w:type="dxa"/>
            <w:shd w:val="clear" w:color="auto" w:fill="auto"/>
            <w:vAlign w:val="center"/>
          </w:tcPr>
          <w:p w14:paraId="1C9C7E83">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945" w:type="dxa"/>
            <w:shd w:val="clear" w:color="auto" w:fill="auto"/>
            <w:vAlign w:val="center"/>
          </w:tcPr>
          <w:p w14:paraId="584B7E6E">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245" w:type="dxa"/>
            <w:shd w:val="clear" w:color="auto" w:fill="auto"/>
            <w:vAlign w:val="center"/>
          </w:tcPr>
          <w:p w14:paraId="0B76C75D">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1105" w:type="dxa"/>
            <w:shd w:val="clear" w:color="auto" w:fill="auto"/>
            <w:vAlign w:val="center"/>
          </w:tcPr>
          <w:p w14:paraId="4A3A502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160" w:type="dxa"/>
            <w:shd w:val="clear" w:color="auto" w:fill="auto"/>
            <w:vAlign w:val="center"/>
          </w:tcPr>
          <w:p w14:paraId="07730A0B">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2</w:t>
            </w:r>
          </w:p>
        </w:tc>
      </w:tr>
      <w:tr w14:paraId="05BC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41A37348">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税费计算与申报</w:t>
            </w:r>
          </w:p>
        </w:tc>
        <w:tc>
          <w:tcPr>
            <w:tcW w:w="840" w:type="dxa"/>
            <w:shd w:val="clear" w:color="auto" w:fill="auto"/>
            <w:vAlign w:val="center"/>
          </w:tcPr>
          <w:p w14:paraId="1441DA7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6</w:t>
            </w:r>
          </w:p>
        </w:tc>
        <w:tc>
          <w:tcPr>
            <w:tcW w:w="945" w:type="dxa"/>
            <w:shd w:val="clear" w:color="auto" w:fill="auto"/>
            <w:vAlign w:val="center"/>
          </w:tcPr>
          <w:p w14:paraId="12E4AD48">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108</w:t>
            </w:r>
          </w:p>
        </w:tc>
        <w:tc>
          <w:tcPr>
            <w:tcW w:w="1245" w:type="dxa"/>
            <w:shd w:val="clear" w:color="auto" w:fill="auto"/>
            <w:vAlign w:val="center"/>
          </w:tcPr>
          <w:p w14:paraId="0413CDA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54</w:t>
            </w:r>
          </w:p>
        </w:tc>
        <w:tc>
          <w:tcPr>
            <w:tcW w:w="1105" w:type="dxa"/>
            <w:shd w:val="clear" w:color="auto" w:fill="auto"/>
            <w:vAlign w:val="center"/>
          </w:tcPr>
          <w:p w14:paraId="1544650C">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54</w:t>
            </w:r>
          </w:p>
        </w:tc>
        <w:tc>
          <w:tcPr>
            <w:tcW w:w="1160" w:type="dxa"/>
            <w:shd w:val="clear" w:color="auto" w:fill="auto"/>
            <w:vAlign w:val="center"/>
          </w:tcPr>
          <w:p w14:paraId="4398AF1F">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p>
        </w:tc>
      </w:tr>
      <w:tr w14:paraId="3C34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766CDC4D">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数字化管理会计</w:t>
            </w:r>
          </w:p>
        </w:tc>
        <w:tc>
          <w:tcPr>
            <w:tcW w:w="840" w:type="dxa"/>
            <w:shd w:val="clear" w:color="auto" w:fill="auto"/>
            <w:vAlign w:val="center"/>
          </w:tcPr>
          <w:p w14:paraId="16000226">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945" w:type="dxa"/>
            <w:shd w:val="clear" w:color="auto" w:fill="auto"/>
            <w:vAlign w:val="center"/>
          </w:tcPr>
          <w:p w14:paraId="228BF561">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245" w:type="dxa"/>
            <w:shd w:val="clear" w:color="auto" w:fill="auto"/>
            <w:vAlign w:val="center"/>
          </w:tcPr>
          <w:p w14:paraId="05D2469C">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105" w:type="dxa"/>
            <w:shd w:val="clear" w:color="auto" w:fill="auto"/>
            <w:vAlign w:val="center"/>
          </w:tcPr>
          <w:p w14:paraId="70B4955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160" w:type="dxa"/>
            <w:shd w:val="clear" w:color="auto" w:fill="auto"/>
            <w:vAlign w:val="center"/>
          </w:tcPr>
          <w:p w14:paraId="17CED903">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p>
        </w:tc>
      </w:tr>
      <w:tr w14:paraId="0AFA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0D204BA1">
            <w:pPr>
              <w:widowControl/>
              <w:ind w:firstLine="0" w:firstLineChars="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智能成本核算与管理</w:t>
            </w:r>
          </w:p>
        </w:tc>
        <w:tc>
          <w:tcPr>
            <w:tcW w:w="840" w:type="dxa"/>
            <w:shd w:val="clear" w:color="auto" w:fill="auto"/>
            <w:vAlign w:val="center"/>
          </w:tcPr>
          <w:p w14:paraId="789321EA">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945" w:type="dxa"/>
            <w:shd w:val="clear" w:color="auto" w:fill="auto"/>
            <w:vAlign w:val="center"/>
          </w:tcPr>
          <w:p w14:paraId="124D7B46">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245" w:type="dxa"/>
            <w:shd w:val="clear" w:color="auto" w:fill="auto"/>
            <w:vAlign w:val="center"/>
          </w:tcPr>
          <w:p w14:paraId="5622A92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105" w:type="dxa"/>
            <w:shd w:val="clear" w:color="auto" w:fill="auto"/>
            <w:vAlign w:val="center"/>
          </w:tcPr>
          <w:p w14:paraId="591D2E7C">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160" w:type="dxa"/>
            <w:shd w:val="clear" w:color="auto" w:fill="auto"/>
            <w:vAlign w:val="center"/>
          </w:tcPr>
          <w:p w14:paraId="5B74475E">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2</w:t>
            </w:r>
          </w:p>
        </w:tc>
      </w:tr>
      <w:tr w14:paraId="1285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411" w:type="dxa"/>
            <w:shd w:val="clear" w:color="auto" w:fill="auto"/>
            <w:vAlign w:val="center"/>
          </w:tcPr>
          <w:p w14:paraId="2C2665B9">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财务数字化</w:t>
            </w:r>
          </w:p>
        </w:tc>
        <w:tc>
          <w:tcPr>
            <w:tcW w:w="840" w:type="dxa"/>
            <w:shd w:val="clear" w:color="auto" w:fill="auto"/>
            <w:vAlign w:val="center"/>
          </w:tcPr>
          <w:p w14:paraId="6B1189E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945" w:type="dxa"/>
            <w:shd w:val="clear" w:color="auto" w:fill="auto"/>
            <w:vAlign w:val="center"/>
          </w:tcPr>
          <w:p w14:paraId="5EEEB36B">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245" w:type="dxa"/>
            <w:shd w:val="clear" w:color="auto" w:fill="auto"/>
            <w:vAlign w:val="center"/>
          </w:tcPr>
          <w:p w14:paraId="00714B59">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0</w:t>
            </w:r>
          </w:p>
        </w:tc>
        <w:tc>
          <w:tcPr>
            <w:tcW w:w="1105" w:type="dxa"/>
            <w:shd w:val="clear" w:color="auto" w:fill="auto"/>
            <w:vAlign w:val="center"/>
          </w:tcPr>
          <w:p w14:paraId="6EFCB984">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72</w:t>
            </w:r>
          </w:p>
        </w:tc>
        <w:tc>
          <w:tcPr>
            <w:tcW w:w="1160" w:type="dxa"/>
            <w:shd w:val="clear" w:color="auto" w:fill="auto"/>
            <w:vAlign w:val="center"/>
          </w:tcPr>
          <w:p w14:paraId="2B9B1B62">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3</w:t>
            </w:r>
          </w:p>
        </w:tc>
      </w:tr>
    </w:tbl>
    <w:p w14:paraId="13FFA7D4">
      <w:pPr>
        <w:ind w:firstLine="480"/>
        <w:rPr>
          <w:rStyle w:val="15"/>
        </w:rPr>
      </w:pPr>
    </w:p>
    <w:p w14:paraId="0FC1C32A">
      <w:pPr>
        <w:ind w:firstLine="480"/>
        <w:rPr>
          <w:rStyle w:val="15"/>
        </w:rPr>
      </w:pPr>
      <w:r>
        <w:rPr>
          <w:rStyle w:val="15"/>
          <w:rFonts w:hint="eastAsia"/>
        </w:rPr>
        <w:t>3.专门化领域课（全部为必修课程）</w:t>
      </w:r>
    </w:p>
    <w:p w14:paraId="67A921CD">
      <w:pPr>
        <w:ind w:firstLine="480"/>
        <w:rPr>
          <w:rFonts w:ascii="Times New Roman" w:hAnsi="Times New Roman" w:eastAsia="宋体" w:cs="Times New Roman"/>
        </w:rPr>
      </w:pPr>
      <w:r>
        <w:rPr>
          <w:rStyle w:val="15"/>
          <w:rFonts w:hint="eastAsia" w:ascii="微软雅黑" w:hAnsi="微软雅黑" w:eastAsia="微软雅黑" w:cs="微软雅黑"/>
        </w:rPr>
        <w:t>本专业设置</w:t>
      </w:r>
      <w:r>
        <w:rPr>
          <w:rStyle w:val="15"/>
        </w:rPr>
        <w:t>8</w:t>
      </w:r>
      <w:r>
        <w:rPr>
          <w:rStyle w:val="15"/>
          <w:rFonts w:hint="eastAsia" w:ascii="微软雅黑" w:hAnsi="微软雅黑" w:eastAsia="微软雅黑" w:cs="微软雅黑"/>
        </w:rPr>
        <w:t>门专门化领域课程，共</w:t>
      </w:r>
      <w:r>
        <w:rPr>
          <w:rStyle w:val="15"/>
        </w:rPr>
        <w:t>26</w:t>
      </w:r>
      <w:r>
        <w:rPr>
          <w:rStyle w:val="15"/>
          <w:rFonts w:hint="eastAsia" w:ascii="微软雅黑" w:hAnsi="微软雅黑" w:eastAsia="微软雅黑" w:cs="微软雅黑"/>
        </w:rPr>
        <w:t>学分</w:t>
      </w:r>
      <w:r>
        <w:rPr>
          <w:rStyle w:val="15"/>
          <w:rFonts w:hint="eastAsia"/>
        </w:rPr>
        <w:t>,</w:t>
      </w:r>
      <w:r>
        <w:rPr>
          <w:rStyle w:val="15"/>
          <w:rFonts w:hint="eastAsia" w:ascii="微软雅黑" w:hAnsi="微软雅黑" w:eastAsia="微软雅黑" w:cs="微软雅黑"/>
        </w:rPr>
        <w:t>全部为必修课程。</w:t>
      </w:r>
      <w:bookmarkStart w:id="20" w:name="_Toc105346495"/>
    </w:p>
    <w:p w14:paraId="5251080A">
      <w:pPr>
        <w:overflowPunct w:val="0"/>
        <w:adjustRightInd w:val="0"/>
        <w:spacing w:line="400" w:lineRule="exact"/>
        <w:ind w:firstLine="398"/>
        <w:jc w:val="center"/>
        <w:outlineLvl w:val="0"/>
        <w:rPr>
          <w:rFonts w:ascii="黑体" w:hAnsi="黑体" w:eastAsia="黑体"/>
          <w:b/>
          <w:bCs/>
          <w:spacing w:val="-6"/>
          <w:sz w:val="21"/>
          <w:szCs w:val="21"/>
        </w:rPr>
      </w:pPr>
      <w:r>
        <w:rPr>
          <w:rFonts w:hint="eastAsia" w:ascii="黑体" w:hAnsi="黑体" w:eastAsia="黑体"/>
          <w:b/>
          <w:bCs/>
          <w:spacing w:val="-6"/>
          <w:sz w:val="21"/>
          <w:szCs w:val="21"/>
        </w:rPr>
        <w:t>表5</w:t>
      </w:r>
      <w:r>
        <w:rPr>
          <w:rFonts w:ascii="Calibri" w:hAnsi="Calibri" w:eastAsia="黑体" w:cs="Calibri"/>
          <w:b/>
          <w:bCs/>
          <w:spacing w:val="-6"/>
          <w:sz w:val="21"/>
          <w:szCs w:val="21"/>
        </w:rPr>
        <w:t> :</w:t>
      </w:r>
      <w:r>
        <w:rPr>
          <w:rFonts w:hint="eastAsia" w:ascii="黑体" w:hAnsi="黑体" w:eastAsia="黑体"/>
          <w:b/>
          <w:bCs/>
          <w:spacing w:val="-6"/>
          <w:sz w:val="21"/>
          <w:szCs w:val="21"/>
        </w:rPr>
        <w:t>专门化领域课程设置一览表</w:t>
      </w:r>
      <w:bookmarkEnd w:id="20"/>
    </w:p>
    <w:tbl>
      <w:tblPr>
        <w:tblStyle w:val="11"/>
        <w:tblW w:w="7577" w:type="dxa"/>
        <w:tblInd w:w="709" w:type="dxa"/>
        <w:tblLayout w:type="fixed"/>
        <w:tblCellMar>
          <w:top w:w="0" w:type="dxa"/>
          <w:left w:w="108" w:type="dxa"/>
          <w:bottom w:w="0" w:type="dxa"/>
          <w:right w:w="108" w:type="dxa"/>
        </w:tblCellMar>
      </w:tblPr>
      <w:tblGrid>
        <w:gridCol w:w="2612"/>
        <w:gridCol w:w="780"/>
        <w:gridCol w:w="885"/>
        <w:gridCol w:w="1065"/>
        <w:gridCol w:w="1110"/>
        <w:gridCol w:w="1125"/>
      </w:tblGrid>
      <w:tr w14:paraId="1DB8A0F2">
        <w:tblPrEx>
          <w:tblCellMar>
            <w:top w:w="0" w:type="dxa"/>
            <w:left w:w="108" w:type="dxa"/>
            <w:bottom w:w="0" w:type="dxa"/>
            <w:right w:w="108" w:type="dxa"/>
          </w:tblCellMar>
        </w:tblPrEx>
        <w:trPr>
          <w:trHeight w:val="378" w:hRule="atLeast"/>
        </w:trPr>
        <w:tc>
          <w:tcPr>
            <w:tcW w:w="2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E1F6">
            <w:pPr>
              <w:widowControl/>
              <w:ind w:firstLine="0" w:firstLineChars="0"/>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课程名称</w:t>
            </w:r>
          </w:p>
        </w:tc>
        <w:tc>
          <w:tcPr>
            <w:tcW w:w="780" w:type="dxa"/>
            <w:tcBorders>
              <w:top w:val="single" w:color="000000" w:sz="4" w:space="0"/>
              <w:left w:val="single" w:color="000000" w:sz="4" w:space="0"/>
              <w:bottom w:val="single" w:color="auto" w:sz="4" w:space="0"/>
              <w:right w:val="single" w:color="000000" w:sz="4" w:space="0"/>
            </w:tcBorders>
            <w:shd w:val="clear" w:color="auto" w:fill="auto"/>
            <w:vAlign w:val="center"/>
          </w:tcPr>
          <w:p w14:paraId="37703DF6">
            <w:pPr>
              <w:widowControl/>
              <w:ind w:firstLine="0" w:firstLineChars="0"/>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学分</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07B4">
            <w:pPr>
              <w:widowControl/>
              <w:ind w:firstLine="0" w:firstLineChars="0"/>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总学时</w:t>
            </w:r>
          </w:p>
        </w:tc>
        <w:tc>
          <w:tcPr>
            <w:tcW w:w="1065" w:type="dxa"/>
            <w:tcBorders>
              <w:top w:val="single" w:color="000000" w:sz="4" w:space="0"/>
              <w:left w:val="single" w:color="000000" w:sz="4" w:space="0"/>
              <w:bottom w:val="single" w:color="000000" w:sz="4" w:space="0"/>
              <w:right w:val="single" w:color="auto" w:sz="4" w:space="0"/>
            </w:tcBorders>
            <w:shd w:val="clear" w:color="auto" w:fill="auto"/>
            <w:vAlign w:val="center"/>
          </w:tcPr>
          <w:p w14:paraId="16B264C5">
            <w:pPr>
              <w:widowControl/>
              <w:ind w:firstLine="0" w:firstLineChars="0"/>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理论学时</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36808059">
            <w:pPr>
              <w:widowControl/>
              <w:ind w:firstLine="0" w:firstLineChars="0"/>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实践学时</w:t>
            </w:r>
          </w:p>
        </w:tc>
        <w:tc>
          <w:tcPr>
            <w:tcW w:w="1125" w:type="dxa"/>
            <w:tcBorders>
              <w:top w:val="single" w:color="000000" w:sz="4" w:space="0"/>
              <w:left w:val="single" w:color="auto" w:sz="4" w:space="0"/>
              <w:bottom w:val="single" w:color="000000" w:sz="4" w:space="0"/>
              <w:right w:val="single" w:color="000000" w:sz="4" w:space="0"/>
            </w:tcBorders>
            <w:shd w:val="clear" w:color="auto" w:fill="auto"/>
            <w:vAlign w:val="center"/>
          </w:tcPr>
          <w:p w14:paraId="62547997">
            <w:pPr>
              <w:widowControl/>
              <w:ind w:firstLine="0" w:firstLineChars="0"/>
              <w:jc w:val="center"/>
              <w:textAlignment w:val="center"/>
              <w:rPr>
                <w:rFonts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开课学期</w:t>
            </w:r>
          </w:p>
        </w:tc>
      </w:tr>
      <w:tr w14:paraId="0C0AECBF">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5A55BA86">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大数据-Python基础</w:t>
            </w:r>
          </w:p>
        </w:tc>
        <w:tc>
          <w:tcPr>
            <w:tcW w:w="780" w:type="dxa"/>
            <w:tcBorders>
              <w:top w:val="single" w:color="auto" w:sz="4" w:space="0"/>
              <w:left w:val="single" w:color="auto" w:sz="4" w:space="0"/>
              <w:bottom w:val="single" w:color="000000" w:sz="4" w:space="0"/>
              <w:right w:val="single" w:color="auto" w:sz="4" w:space="0"/>
            </w:tcBorders>
            <w:shd w:val="clear" w:color="auto" w:fill="auto"/>
            <w:vAlign w:val="center"/>
          </w:tcPr>
          <w:p w14:paraId="1DFB2842">
            <w:pPr>
              <w:widowControl/>
              <w:ind w:firstLine="0" w:firstLineChars="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381FA5D9">
            <w:pPr>
              <w:widowControl/>
              <w:ind w:firstLine="0" w:firstLineChars="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3</w:t>
            </w:r>
            <w:r>
              <w:rPr>
                <w:rFonts w:ascii="宋体" w:hAnsi="宋体" w:eastAsia="宋体" w:cs="宋体"/>
                <w:color w:val="000000"/>
                <w:kern w:val="0"/>
                <w:sz w:val="20"/>
                <w:szCs w:val="20"/>
                <w:lang w:bidi="ar"/>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216E">
            <w:pPr>
              <w:widowControl/>
              <w:ind w:firstLine="0" w:firstLineChars="0"/>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w:t>
            </w:r>
          </w:p>
        </w:tc>
        <w:tc>
          <w:tcPr>
            <w:tcW w:w="1110" w:type="dxa"/>
            <w:tcBorders>
              <w:top w:val="single" w:color="auto" w:sz="4" w:space="0"/>
              <w:left w:val="single" w:color="000000" w:sz="4" w:space="0"/>
              <w:bottom w:val="single" w:color="000000" w:sz="4" w:space="0"/>
              <w:right w:val="single" w:color="000000" w:sz="4" w:space="0"/>
            </w:tcBorders>
            <w:shd w:val="clear" w:color="auto" w:fill="auto"/>
            <w:vAlign w:val="center"/>
          </w:tcPr>
          <w:p w14:paraId="0398B48F">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6367">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1</w:t>
            </w:r>
          </w:p>
        </w:tc>
      </w:tr>
      <w:tr w14:paraId="78DD705C">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573D09D5">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中级经济法</w:t>
            </w:r>
          </w:p>
        </w:tc>
        <w:tc>
          <w:tcPr>
            <w:tcW w:w="780" w:type="dxa"/>
            <w:tcBorders>
              <w:top w:val="single" w:color="000000" w:sz="4" w:space="0"/>
              <w:left w:val="single" w:color="auto" w:sz="4" w:space="0"/>
              <w:bottom w:val="single" w:color="000000" w:sz="4" w:space="0"/>
              <w:right w:val="single" w:color="auto" w:sz="4" w:space="0"/>
            </w:tcBorders>
            <w:shd w:val="clear" w:color="auto" w:fill="auto"/>
            <w:vAlign w:val="center"/>
          </w:tcPr>
          <w:p w14:paraId="3DFAA670">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6</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C7B6D66">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108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A1ED">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54</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0D1E5C3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54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9A0B9">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4</w:t>
            </w:r>
          </w:p>
        </w:tc>
      </w:tr>
      <w:tr w14:paraId="350F863B">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0F141FC3">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大数据财务管理</w:t>
            </w:r>
          </w:p>
        </w:tc>
        <w:tc>
          <w:tcPr>
            <w:tcW w:w="780" w:type="dxa"/>
            <w:tcBorders>
              <w:top w:val="single" w:color="000000" w:sz="4" w:space="0"/>
              <w:left w:val="single" w:color="auto" w:sz="4" w:space="0"/>
              <w:bottom w:val="single" w:color="000000" w:sz="4" w:space="0"/>
              <w:right w:val="single" w:color="auto" w:sz="4" w:space="0"/>
            </w:tcBorders>
            <w:shd w:val="clear" w:color="auto" w:fill="auto"/>
            <w:vAlign w:val="center"/>
          </w:tcPr>
          <w:p w14:paraId="7D5BD36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6A4BE7D4">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86D8">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36</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65F1A1EC">
            <w:pPr>
              <w:widowControl/>
              <w:ind w:firstLine="0" w:firstLineChars="0"/>
              <w:jc w:val="center"/>
              <w:textAlignment w:val="center"/>
              <w:rPr>
                <w:rFonts w:ascii="宋体" w:hAnsi="宋体" w:eastAsia="宋体" w:cs="宋体"/>
                <w:color w:val="000000"/>
                <w:kern w:val="0"/>
                <w:sz w:val="20"/>
                <w:szCs w:val="20"/>
                <w:lang w:bidi="ar"/>
              </w:rPr>
            </w:pPr>
            <w:r>
              <w:rPr>
                <w:rFonts w:ascii="宋体" w:hAnsi="宋体" w:eastAsia="宋体" w:cs="宋体"/>
                <w:color w:val="000000"/>
                <w:kern w:val="0"/>
                <w:sz w:val="20"/>
                <w:szCs w:val="20"/>
                <w:lang w:bidi="ar"/>
              </w:rPr>
              <w:t>36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F4CD">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4</w:t>
            </w:r>
          </w:p>
        </w:tc>
      </w:tr>
      <w:tr w14:paraId="4AC12166">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6977BBC5">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Excel在财务中的应用</w:t>
            </w:r>
          </w:p>
        </w:tc>
        <w:tc>
          <w:tcPr>
            <w:tcW w:w="780" w:type="dxa"/>
            <w:tcBorders>
              <w:top w:val="single" w:color="000000" w:sz="4" w:space="0"/>
              <w:left w:val="single" w:color="auto" w:sz="4" w:space="0"/>
              <w:bottom w:val="single" w:color="000000" w:sz="4" w:space="0"/>
              <w:right w:val="single" w:color="auto" w:sz="4" w:space="0"/>
            </w:tcBorders>
            <w:shd w:val="clear" w:color="auto" w:fill="auto"/>
            <w:vAlign w:val="center"/>
          </w:tcPr>
          <w:p w14:paraId="765D8A71">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26FB638E">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91B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1E49CEFC">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E18C">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3</w:t>
            </w:r>
          </w:p>
        </w:tc>
      </w:tr>
      <w:tr w14:paraId="657DC7D0">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6C2578F4">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会计综合实训</w:t>
            </w:r>
          </w:p>
        </w:tc>
        <w:tc>
          <w:tcPr>
            <w:tcW w:w="780" w:type="dxa"/>
            <w:tcBorders>
              <w:top w:val="single" w:color="000000" w:sz="4" w:space="0"/>
              <w:left w:val="single" w:color="auto" w:sz="4" w:space="0"/>
              <w:bottom w:val="single" w:color="000000" w:sz="4" w:space="0"/>
              <w:right w:val="single" w:color="auto" w:sz="4" w:space="0"/>
            </w:tcBorders>
            <w:shd w:val="clear" w:color="auto" w:fill="auto"/>
            <w:vAlign w:val="center"/>
          </w:tcPr>
          <w:p w14:paraId="11B1E187">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65DD20FA">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C75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0</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6F383D7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D52A">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r>
      <w:tr w14:paraId="50B164C9">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02875729">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财务会计实务(中级)</w:t>
            </w:r>
          </w:p>
        </w:tc>
        <w:tc>
          <w:tcPr>
            <w:tcW w:w="780" w:type="dxa"/>
            <w:tcBorders>
              <w:top w:val="single" w:color="000000" w:sz="4" w:space="0"/>
              <w:left w:val="single" w:color="auto" w:sz="4" w:space="0"/>
              <w:bottom w:val="single" w:color="000000" w:sz="4" w:space="0"/>
              <w:right w:val="single" w:color="auto" w:sz="4" w:space="0"/>
            </w:tcBorders>
            <w:shd w:val="clear" w:color="auto" w:fill="auto"/>
            <w:vAlign w:val="center"/>
          </w:tcPr>
          <w:p w14:paraId="206C728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507AF28A">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72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C269">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48</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1A91E08E">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0087">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r>
      <w:tr w14:paraId="0341F5BF">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5314623E">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智能审计</w:t>
            </w:r>
          </w:p>
        </w:tc>
        <w:tc>
          <w:tcPr>
            <w:tcW w:w="780" w:type="dxa"/>
            <w:tcBorders>
              <w:top w:val="single" w:color="000000" w:sz="4" w:space="0"/>
              <w:left w:val="single" w:color="auto" w:sz="4" w:space="0"/>
              <w:bottom w:val="single" w:color="000000" w:sz="4" w:space="0"/>
              <w:right w:val="single" w:color="auto" w:sz="4" w:space="0"/>
            </w:tcBorders>
            <w:shd w:val="clear" w:color="auto" w:fill="auto"/>
            <w:vAlign w:val="center"/>
          </w:tcPr>
          <w:p w14:paraId="0CAAB0FF">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2C8F8EE">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941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3F3ACE6B">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FC0B">
            <w:pPr>
              <w:widowControl/>
              <w:ind w:firstLine="4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4</w:t>
            </w:r>
          </w:p>
        </w:tc>
      </w:tr>
      <w:tr w14:paraId="65D7CCDC">
        <w:tblPrEx>
          <w:tblCellMar>
            <w:top w:w="0" w:type="dxa"/>
            <w:left w:w="108" w:type="dxa"/>
            <w:bottom w:w="0" w:type="dxa"/>
            <w:right w:w="108" w:type="dxa"/>
          </w:tblCellMar>
        </w:tblPrEx>
        <w:trPr>
          <w:trHeight w:val="380" w:hRule="atLeast"/>
        </w:trPr>
        <w:tc>
          <w:tcPr>
            <w:tcW w:w="2612" w:type="dxa"/>
            <w:tcBorders>
              <w:top w:val="single" w:color="000000" w:sz="4" w:space="0"/>
              <w:left w:val="single" w:color="000000" w:sz="4" w:space="0"/>
              <w:bottom w:val="single" w:color="000000" w:sz="4" w:space="0"/>
              <w:right w:val="single" w:color="auto" w:sz="4" w:space="0"/>
            </w:tcBorders>
            <w:shd w:val="clear" w:color="auto" w:fill="auto"/>
            <w:vAlign w:val="center"/>
          </w:tcPr>
          <w:p w14:paraId="5A01A08C">
            <w:pPr>
              <w:widowControl/>
              <w:ind w:firstLine="400"/>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财经应用文文写作</w:t>
            </w:r>
          </w:p>
        </w:tc>
        <w:tc>
          <w:tcPr>
            <w:tcW w:w="780" w:type="dxa"/>
            <w:tcBorders>
              <w:top w:val="single" w:color="000000" w:sz="4" w:space="0"/>
              <w:left w:val="single" w:color="auto" w:sz="4" w:space="0"/>
              <w:bottom w:val="single" w:color="auto" w:sz="4" w:space="0"/>
              <w:right w:val="single" w:color="auto" w:sz="4" w:space="0"/>
            </w:tcBorders>
            <w:shd w:val="clear" w:color="auto" w:fill="auto"/>
            <w:vAlign w:val="center"/>
          </w:tcPr>
          <w:p w14:paraId="7747B450">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2</w:t>
            </w:r>
          </w:p>
        </w:tc>
        <w:tc>
          <w:tcPr>
            <w:tcW w:w="8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25F3C1D">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36</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7BA5">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110" w:type="dxa"/>
            <w:tcBorders>
              <w:top w:val="nil"/>
              <w:left w:val="single" w:color="000000" w:sz="4" w:space="0"/>
              <w:bottom w:val="single" w:color="000000" w:sz="4" w:space="0"/>
              <w:right w:val="single" w:color="000000" w:sz="4" w:space="0"/>
            </w:tcBorders>
            <w:shd w:val="clear" w:color="auto" w:fill="auto"/>
            <w:vAlign w:val="center"/>
          </w:tcPr>
          <w:p w14:paraId="66B66558">
            <w:pPr>
              <w:widowControl/>
              <w:ind w:firstLine="0" w:firstLineChars="0"/>
              <w:jc w:val="center"/>
              <w:textAlignment w:val="center"/>
              <w:rPr>
                <w:rFonts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3AFC">
            <w:pPr>
              <w:widowControl/>
              <w:ind w:firstLine="400"/>
              <w:textAlignment w:val="center"/>
              <w:rPr>
                <w:rFonts w:ascii="宋体" w:hAnsi="宋体" w:eastAsia="宋体" w:cs="宋体"/>
                <w:color w:val="000000"/>
                <w:sz w:val="20"/>
                <w:szCs w:val="20"/>
              </w:rPr>
            </w:pPr>
            <w:r>
              <w:rPr>
                <w:rFonts w:ascii="宋体" w:hAnsi="宋体" w:eastAsia="宋体" w:cs="宋体"/>
                <w:color w:val="000000"/>
                <w:kern w:val="0"/>
                <w:sz w:val="20"/>
                <w:szCs w:val="20"/>
                <w:lang w:bidi="ar"/>
              </w:rPr>
              <w:t>2</w:t>
            </w:r>
          </w:p>
        </w:tc>
      </w:tr>
    </w:tbl>
    <w:p w14:paraId="3DDCCA27">
      <w:pPr>
        <w:overflowPunct w:val="0"/>
        <w:adjustRightInd w:val="0"/>
        <w:spacing w:line="400" w:lineRule="exact"/>
        <w:ind w:firstLine="0" w:firstLineChars="0"/>
        <w:outlineLvl w:val="0"/>
        <w:rPr>
          <w:rFonts w:ascii="黑体" w:hAnsi="黑体" w:eastAsia="黑体"/>
          <w:b/>
          <w:bCs/>
          <w:spacing w:val="-6"/>
          <w:sz w:val="21"/>
          <w:szCs w:val="21"/>
        </w:rPr>
      </w:pPr>
    </w:p>
    <w:p w14:paraId="449D0465">
      <w:pPr>
        <w:ind w:firstLine="480"/>
        <w:rPr>
          <w:rStyle w:val="15"/>
        </w:rPr>
      </w:pPr>
      <w:r>
        <w:rPr>
          <w:rStyle w:val="15"/>
          <w:rFonts w:hint="eastAsia"/>
        </w:rPr>
        <w:t>4.实习平台课（为必修课程）</w:t>
      </w:r>
    </w:p>
    <w:p w14:paraId="5A63048D">
      <w:pPr>
        <w:ind w:firstLine="480"/>
        <w:rPr>
          <w:rStyle w:val="15"/>
        </w:rPr>
      </w:pPr>
      <w:r>
        <w:rPr>
          <w:rStyle w:val="15"/>
          <w:rFonts w:hint="eastAsia"/>
        </w:rPr>
        <w:t>本专业设置2门岗位实习平台课程，共</w:t>
      </w:r>
      <w:r>
        <w:rPr>
          <w:rStyle w:val="15"/>
        </w:rPr>
        <w:t>75</w:t>
      </w:r>
      <w:r>
        <w:rPr>
          <w:rStyle w:val="15"/>
          <w:rFonts w:hint="eastAsia"/>
        </w:rPr>
        <w:t>学分,为必修课程。</w:t>
      </w:r>
    </w:p>
    <w:p w14:paraId="4E42EDDB">
      <w:pPr>
        <w:overflowPunct w:val="0"/>
        <w:adjustRightInd w:val="0"/>
        <w:spacing w:line="400" w:lineRule="exact"/>
        <w:ind w:firstLine="398"/>
        <w:jc w:val="center"/>
        <w:outlineLvl w:val="0"/>
        <w:rPr>
          <w:rFonts w:ascii="黑体" w:hAnsi="黑体" w:eastAsia="黑体"/>
          <w:b/>
          <w:bCs/>
          <w:spacing w:val="-6"/>
          <w:sz w:val="21"/>
          <w:szCs w:val="21"/>
        </w:rPr>
      </w:pPr>
      <w:bookmarkStart w:id="21" w:name="_Toc105346496"/>
      <w:r>
        <w:rPr>
          <w:rFonts w:hint="eastAsia" w:ascii="黑体" w:hAnsi="黑体" w:eastAsia="黑体"/>
          <w:b/>
          <w:bCs/>
          <w:spacing w:val="-6"/>
          <w:sz w:val="21"/>
          <w:szCs w:val="21"/>
        </w:rPr>
        <w:t>表6</w:t>
      </w:r>
      <w:r>
        <w:rPr>
          <w:rFonts w:ascii="黑体" w:hAnsi="黑体" w:eastAsia="黑体"/>
          <w:b/>
          <w:bCs/>
          <w:spacing w:val="-6"/>
          <w:sz w:val="21"/>
          <w:szCs w:val="21"/>
        </w:rPr>
        <w:t>:</w:t>
      </w:r>
      <w:r>
        <w:rPr>
          <w:rFonts w:ascii="Calibri" w:hAnsi="Calibri" w:eastAsia="黑体" w:cs="Calibri"/>
          <w:b/>
          <w:bCs/>
          <w:spacing w:val="-6"/>
          <w:sz w:val="21"/>
          <w:szCs w:val="21"/>
        </w:rPr>
        <w:t> </w:t>
      </w:r>
      <w:r>
        <w:rPr>
          <w:rFonts w:hint="eastAsia" w:ascii="黑体" w:hAnsi="黑体" w:eastAsia="黑体"/>
          <w:b/>
          <w:bCs/>
          <w:spacing w:val="-6"/>
          <w:sz w:val="21"/>
          <w:szCs w:val="21"/>
        </w:rPr>
        <w:t>实习平台课程设置一览表</w:t>
      </w:r>
      <w:bookmarkEnd w:id="21"/>
    </w:p>
    <w:tbl>
      <w:tblPr>
        <w:tblStyle w:val="11"/>
        <w:tblW w:w="7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73"/>
        <w:gridCol w:w="711"/>
        <w:gridCol w:w="866"/>
        <w:gridCol w:w="1072"/>
        <w:gridCol w:w="1078"/>
        <w:gridCol w:w="1078"/>
      </w:tblGrid>
      <w:tr w14:paraId="5734A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DE8C607">
            <w:pPr>
              <w:ind w:firstLineChars="0"/>
              <w:jc w:val="center"/>
              <w:rPr>
                <w:rFonts w:ascii="楷体" w:hAnsi="楷体" w:eastAsia="楷体"/>
                <w:b/>
                <w:bCs/>
                <w:sz w:val="21"/>
                <w:szCs w:val="21"/>
              </w:rPr>
            </w:pPr>
            <w:r>
              <w:rPr>
                <w:rFonts w:hint="eastAsia" w:ascii="楷体" w:hAnsi="楷体" w:eastAsia="楷体"/>
                <w:b/>
                <w:bCs/>
                <w:sz w:val="21"/>
                <w:szCs w:val="21"/>
              </w:rPr>
              <w:t>课程名称</w:t>
            </w:r>
          </w:p>
        </w:tc>
        <w:tc>
          <w:tcPr>
            <w:tcW w:w="711" w:type="dxa"/>
            <w:tcBorders>
              <w:tl2br w:val="nil"/>
              <w:tr2bl w:val="nil"/>
            </w:tcBorders>
            <w:vAlign w:val="center"/>
          </w:tcPr>
          <w:p w14:paraId="191FD036">
            <w:pPr>
              <w:ind w:firstLine="0" w:firstLineChars="0"/>
              <w:rPr>
                <w:rFonts w:ascii="楷体" w:hAnsi="楷体" w:eastAsia="楷体"/>
                <w:b/>
                <w:bCs/>
                <w:sz w:val="21"/>
                <w:szCs w:val="21"/>
              </w:rPr>
            </w:pPr>
            <w:r>
              <w:rPr>
                <w:rFonts w:hint="eastAsia" w:ascii="楷体" w:hAnsi="楷体" w:eastAsia="楷体"/>
                <w:b/>
                <w:bCs/>
                <w:sz w:val="21"/>
                <w:szCs w:val="21"/>
              </w:rPr>
              <w:t>学分</w:t>
            </w:r>
          </w:p>
        </w:tc>
        <w:tc>
          <w:tcPr>
            <w:tcW w:w="866" w:type="dxa"/>
            <w:tcBorders>
              <w:tl2br w:val="nil"/>
              <w:tr2bl w:val="nil"/>
            </w:tcBorders>
            <w:vAlign w:val="center"/>
          </w:tcPr>
          <w:p w14:paraId="237EF0C6">
            <w:pPr>
              <w:ind w:firstLine="0" w:firstLineChars="0"/>
              <w:rPr>
                <w:rFonts w:ascii="楷体" w:hAnsi="楷体" w:eastAsia="楷体"/>
                <w:b/>
                <w:bCs/>
                <w:sz w:val="21"/>
                <w:szCs w:val="21"/>
              </w:rPr>
            </w:pPr>
            <w:r>
              <w:rPr>
                <w:rFonts w:hint="eastAsia" w:ascii="楷体" w:hAnsi="楷体" w:eastAsia="楷体"/>
                <w:b/>
                <w:bCs/>
                <w:sz w:val="21"/>
                <w:szCs w:val="21"/>
              </w:rPr>
              <w:t>周学时</w:t>
            </w:r>
          </w:p>
        </w:tc>
        <w:tc>
          <w:tcPr>
            <w:tcW w:w="1072" w:type="dxa"/>
            <w:tcBorders>
              <w:tl2br w:val="nil"/>
              <w:tr2bl w:val="nil"/>
            </w:tcBorders>
            <w:vAlign w:val="center"/>
          </w:tcPr>
          <w:p w14:paraId="6172DE54">
            <w:pPr>
              <w:ind w:firstLine="0" w:firstLineChars="0"/>
              <w:rPr>
                <w:rFonts w:ascii="楷体" w:hAnsi="楷体" w:eastAsia="楷体"/>
                <w:b/>
                <w:bCs/>
                <w:sz w:val="21"/>
                <w:szCs w:val="21"/>
              </w:rPr>
            </w:pPr>
            <w:r>
              <w:rPr>
                <w:rFonts w:hint="eastAsia" w:ascii="楷体" w:hAnsi="楷体" w:eastAsia="楷体"/>
                <w:b/>
                <w:bCs/>
                <w:sz w:val="21"/>
                <w:szCs w:val="21"/>
              </w:rPr>
              <w:t>理论学时</w:t>
            </w:r>
          </w:p>
        </w:tc>
        <w:tc>
          <w:tcPr>
            <w:tcW w:w="1078" w:type="dxa"/>
            <w:tcBorders>
              <w:tl2br w:val="nil"/>
              <w:tr2bl w:val="nil"/>
            </w:tcBorders>
            <w:vAlign w:val="center"/>
          </w:tcPr>
          <w:p w14:paraId="7BF6035C">
            <w:pPr>
              <w:ind w:firstLine="0" w:firstLineChars="0"/>
              <w:rPr>
                <w:rFonts w:ascii="楷体" w:hAnsi="楷体" w:eastAsia="楷体"/>
                <w:b/>
                <w:bCs/>
                <w:sz w:val="21"/>
                <w:szCs w:val="21"/>
              </w:rPr>
            </w:pPr>
            <w:r>
              <w:rPr>
                <w:rFonts w:hint="eastAsia" w:ascii="楷体" w:hAnsi="楷体" w:eastAsia="楷体"/>
                <w:b/>
                <w:bCs/>
                <w:sz w:val="21"/>
                <w:szCs w:val="21"/>
              </w:rPr>
              <w:t>实践学时</w:t>
            </w:r>
          </w:p>
        </w:tc>
        <w:tc>
          <w:tcPr>
            <w:tcW w:w="1078" w:type="dxa"/>
            <w:tcBorders>
              <w:tl2br w:val="nil"/>
              <w:tr2bl w:val="nil"/>
            </w:tcBorders>
            <w:vAlign w:val="center"/>
          </w:tcPr>
          <w:p w14:paraId="394A72A4">
            <w:pPr>
              <w:ind w:firstLine="0" w:firstLineChars="0"/>
              <w:rPr>
                <w:rFonts w:ascii="楷体" w:hAnsi="楷体" w:eastAsia="楷体"/>
                <w:b/>
                <w:bCs/>
                <w:sz w:val="21"/>
                <w:szCs w:val="21"/>
              </w:rPr>
            </w:pPr>
            <w:r>
              <w:rPr>
                <w:rFonts w:hint="eastAsia" w:ascii="楷体" w:hAnsi="楷体" w:eastAsia="楷体"/>
                <w:b/>
                <w:bCs/>
                <w:sz w:val="21"/>
                <w:szCs w:val="21"/>
              </w:rPr>
              <w:t>开课学期</w:t>
            </w:r>
          </w:p>
        </w:tc>
      </w:tr>
      <w:tr w14:paraId="4E60B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78B771F">
            <w:pPr>
              <w:ind w:firstLine="0" w:firstLineChars="0"/>
              <w:jc w:val="center"/>
              <w:rPr>
                <w:rFonts w:ascii="楷体" w:hAnsi="楷体" w:eastAsia="楷体"/>
                <w:sz w:val="18"/>
                <w:szCs w:val="18"/>
              </w:rPr>
            </w:pPr>
            <w:r>
              <w:rPr>
                <w:rFonts w:hint="eastAsia" w:ascii="楷体" w:hAnsi="楷体" w:eastAsia="楷体"/>
                <w:sz w:val="18"/>
                <w:szCs w:val="18"/>
              </w:rPr>
              <w:t>岗位实习</w:t>
            </w:r>
          </w:p>
        </w:tc>
        <w:tc>
          <w:tcPr>
            <w:tcW w:w="711" w:type="dxa"/>
            <w:tcBorders>
              <w:tl2br w:val="nil"/>
              <w:tr2bl w:val="nil"/>
            </w:tcBorders>
            <w:vAlign w:val="center"/>
          </w:tcPr>
          <w:p w14:paraId="70B9BED6">
            <w:pPr>
              <w:ind w:firstLine="0" w:firstLineChars="0"/>
              <w:jc w:val="center"/>
              <w:rPr>
                <w:rFonts w:ascii="楷体" w:hAnsi="楷体" w:eastAsia="楷体"/>
                <w:sz w:val="18"/>
                <w:szCs w:val="18"/>
              </w:rPr>
            </w:pPr>
            <w:r>
              <w:rPr>
                <w:rFonts w:ascii="楷体" w:hAnsi="楷体" w:eastAsia="楷体"/>
                <w:sz w:val="18"/>
                <w:szCs w:val="18"/>
              </w:rPr>
              <w:t>75</w:t>
            </w:r>
          </w:p>
        </w:tc>
        <w:tc>
          <w:tcPr>
            <w:tcW w:w="866" w:type="dxa"/>
            <w:tcBorders>
              <w:tl2br w:val="nil"/>
              <w:tr2bl w:val="nil"/>
            </w:tcBorders>
            <w:vAlign w:val="center"/>
          </w:tcPr>
          <w:p w14:paraId="38DC9198">
            <w:pPr>
              <w:ind w:firstLine="0" w:firstLineChars="0"/>
              <w:jc w:val="center"/>
              <w:rPr>
                <w:rFonts w:ascii="楷体" w:hAnsi="楷体" w:eastAsia="楷体"/>
                <w:sz w:val="18"/>
                <w:szCs w:val="18"/>
              </w:rPr>
            </w:pPr>
            <w:r>
              <w:rPr>
                <w:rFonts w:ascii="楷体" w:hAnsi="楷体" w:eastAsia="楷体"/>
                <w:sz w:val="18"/>
                <w:szCs w:val="18"/>
              </w:rPr>
              <w:t>1200</w:t>
            </w:r>
          </w:p>
        </w:tc>
        <w:tc>
          <w:tcPr>
            <w:tcW w:w="1072" w:type="dxa"/>
            <w:tcBorders>
              <w:tl2br w:val="nil"/>
              <w:tr2bl w:val="nil"/>
            </w:tcBorders>
            <w:vAlign w:val="center"/>
          </w:tcPr>
          <w:p w14:paraId="34CC7441">
            <w:pPr>
              <w:ind w:firstLine="0" w:firstLineChars="0"/>
              <w:jc w:val="center"/>
              <w:rPr>
                <w:rFonts w:ascii="楷体" w:hAnsi="楷体" w:eastAsia="楷体"/>
                <w:sz w:val="18"/>
                <w:szCs w:val="18"/>
              </w:rPr>
            </w:pPr>
            <w:r>
              <w:rPr>
                <w:rFonts w:hint="eastAsia" w:ascii="楷体" w:hAnsi="楷体" w:eastAsia="楷体"/>
                <w:sz w:val="18"/>
                <w:szCs w:val="18"/>
              </w:rPr>
              <w:t>0</w:t>
            </w:r>
          </w:p>
        </w:tc>
        <w:tc>
          <w:tcPr>
            <w:tcW w:w="1078" w:type="dxa"/>
            <w:tcBorders>
              <w:tl2br w:val="nil"/>
              <w:tr2bl w:val="nil"/>
            </w:tcBorders>
            <w:vAlign w:val="center"/>
          </w:tcPr>
          <w:p w14:paraId="3158BD5F">
            <w:pPr>
              <w:ind w:firstLine="0" w:firstLineChars="0"/>
              <w:jc w:val="center"/>
              <w:rPr>
                <w:rFonts w:ascii="楷体" w:hAnsi="楷体" w:eastAsia="楷体"/>
                <w:sz w:val="18"/>
                <w:szCs w:val="18"/>
              </w:rPr>
            </w:pPr>
            <w:r>
              <w:rPr>
                <w:rFonts w:ascii="楷体" w:hAnsi="楷体" w:eastAsia="楷体"/>
                <w:sz w:val="18"/>
                <w:szCs w:val="18"/>
              </w:rPr>
              <w:t>1200</w:t>
            </w:r>
          </w:p>
        </w:tc>
        <w:tc>
          <w:tcPr>
            <w:tcW w:w="1078" w:type="dxa"/>
            <w:tcBorders>
              <w:tl2br w:val="nil"/>
              <w:tr2bl w:val="nil"/>
            </w:tcBorders>
            <w:vAlign w:val="center"/>
          </w:tcPr>
          <w:p w14:paraId="5C9BD02E">
            <w:pPr>
              <w:ind w:firstLine="0" w:firstLineChars="0"/>
              <w:jc w:val="center"/>
              <w:rPr>
                <w:rFonts w:ascii="楷体" w:hAnsi="楷体" w:eastAsia="楷体"/>
                <w:sz w:val="18"/>
                <w:szCs w:val="18"/>
              </w:rPr>
            </w:pPr>
            <w:r>
              <w:rPr>
                <w:rFonts w:hint="eastAsia" w:ascii="楷体" w:hAnsi="楷体" w:eastAsia="楷体"/>
                <w:sz w:val="18"/>
                <w:szCs w:val="18"/>
              </w:rPr>
              <w:t>5-6</w:t>
            </w:r>
          </w:p>
        </w:tc>
      </w:tr>
    </w:tbl>
    <w:p w14:paraId="7FBE50FB">
      <w:pPr>
        <w:overflowPunct w:val="0"/>
        <w:adjustRightInd w:val="0"/>
        <w:spacing w:line="400" w:lineRule="exact"/>
        <w:ind w:firstLine="0" w:firstLineChars="0"/>
        <w:outlineLvl w:val="0"/>
        <w:rPr>
          <w:rFonts w:ascii="黑体" w:hAnsi="黑体" w:eastAsia="黑体"/>
          <w:b/>
          <w:bCs/>
          <w:spacing w:val="-6"/>
          <w:sz w:val="21"/>
          <w:szCs w:val="21"/>
        </w:rPr>
      </w:pPr>
    </w:p>
    <w:p w14:paraId="09E27496">
      <w:pPr>
        <w:pStyle w:val="2"/>
      </w:pPr>
      <w:bookmarkStart w:id="22" w:name="_Toc105346499"/>
      <w:r>
        <w:rPr>
          <w:rFonts w:hint="eastAsia"/>
        </w:rPr>
        <w:t>八、学年学期设置表</w:t>
      </w:r>
      <w:bookmarkEnd w:id="22"/>
      <w:bookmarkStart w:id="23" w:name="_Toc105346500"/>
    </w:p>
    <w:p w14:paraId="515D1B36">
      <w:pPr>
        <w:overflowPunct w:val="0"/>
        <w:adjustRightInd w:val="0"/>
        <w:spacing w:line="400" w:lineRule="exact"/>
        <w:ind w:firstLine="398"/>
        <w:jc w:val="center"/>
        <w:outlineLvl w:val="0"/>
        <w:rPr>
          <w:rFonts w:hint="eastAsia" w:ascii="黑体" w:hAnsi="黑体" w:eastAsia="黑体"/>
          <w:b/>
          <w:bCs/>
          <w:spacing w:val="-6"/>
          <w:sz w:val="21"/>
          <w:szCs w:val="21"/>
        </w:rPr>
      </w:pPr>
      <w:r>
        <w:rPr>
          <w:rFonts w:hint="eastAsia" w:ascii="黑体" w:hAnsi="黑体" w:eastAsia="黑体"/>
          <w:b/>
          <w:bCs/>
          <w:spacing w:val="-6"/>
          <w:sz w:val="21"/>
          <w:szCs w:val="21"/>
        </w:rPr>
        <w:t>表7 :学年学期设置表</w:t>
      </w:r>
    </w:p>
    <w:tbl>
      <w:tblPr>
        <w:tblStyle w:val="11"/>
        <w:tblpPr w:leftFromText="180" w:rightFromText="180" w:vertAnchor="text" w:horzAnchor="page" w:tblpX="1518" w:tblpY="377"/>
        <w:tblOverlap w:val="never"/>
        <w:tblW w:w="9056" w:type="dxa"/>
        <w:tblInd w:w="0"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494D8ED8">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30839F54">
            <w:pPr>
              <w:ind w:firstLineChars="0"/>
              <w:jc w:val="center"/>
              <w:rPr>
                <w:rFonts w:ascii="楷体" w:hAnsi="楷体" w:eastAsia="楷体"/>
                <w:b/>
                <w:bCs/>
                <w:sz w:val="21"/>
                <w:szCs w:val="21"/>
              </w:rPr>
            </w:pPr>
            <w:r>
              <w:rPr>
                <w:rFonts w:hint="eastAsia" w:ascii="楷体" w:hAnsi="楷体" w:eastAsia="楷体"/>
                <w:b/>
                <w:bCs/>
                <w:sz w:val="21"/>
                <w:szCs w:val="21"/>
              </w:rPr>
              <w:t>年      级</w:t>
            </w:r>
          </w:p>
        </w:tc>
        <w:tc>
          <w:tcPr>
            <w:tcW w:w="2376" w:type="dxa"/>
            <w:gridSpan w:val="2"/>
            <w:tcBorders>
              <w:tl2br w:val="nil"/>
              <w:tr2bl w:val="nil"/>
            </w:tcBorders>
            <w:vAlign w:val="center"/>
          </w:tcPr>
          <w:p w14:paraId="4B2C3FBB">
            <w:pPr>
              <w:ind w:firstLine="0" w:firstLineChars="0"/>
              <w:jc w:val="center"/>
              <w:rPr>
                <w:rFonts w:ascii="楷体" w:hAnsi="楷体" w:eastAsia="楷体"/>
                <w:b/>
                <w:bCs/>
                <w:sz w:val="21"/>
                <w:szCs w:val="21"/>
              </w:rPr>
            </w:pPr>
            <w:r>
              <w:rPr>
                <w:rFonts w:hint="eastAsia" w:ascii="楷体" w:hAnsi="楷体" w:eastAsia="楷体"/>
                <w:b/>
                <w:bCs/>
                <w:sz w:val="21"/>
                <w:szCs w:val="21"/>
              </w:rPr>
              <w:t>一</w:t>
            </w:r>
          </w:p>
        </w:tc>
        <w:tc>
          <w:tcPr>
            <w:tcW w:w="2378" w:type="dxa"/>
            <w:gridSpan w:val="2"/>
            <w:tcBorders>
              <w:tl2br w:val="nil"/>
              <w:tr2bl w:val="nil"/>
            </w:tcBorders>
            <w:vAlign w:val="center"/>
          </w:tcPr>
          <w:p w14:paraId="6F12435F">
            <w:pPr>
              <w:ind w:firstLine="0" w:firstLineChars="0"/>
              <w:jc w:val="center"/>
              <w:rPr>
                <w:rFonts w:ascii="楷体" w:hAnsi="楷体" w:eastAsia="楷体"/>
                <w:b/>
                <w:bCs/>
                <w:sz w:val="21"/>
                <w:szCs w:val="21"/>
              </w:rPr>
            </w:pPr>
            <w:r>
              <w:rPr>
                <w:rFonts w:hint="eastAsia" w:ascii="楷体" w:hAnsi="楷体" w:eastAsia="楷体"/>
                <w:b/>
                <w:bCs/>
                <w:sz w:val="21"/>
                <w:szCs w:val="21"/>
              </w:rPr>
              <w:t>二</w:t>
            </w:r>
          </w:p>
        </w:tc>
        <w:tc>
          <w:tcPr>
            <w:tcW w:w="2374" w:type="dxa"/>
            <w:gridSpan w:val="2"/>
            <w:tcBorders>
              <w:tl2br w:val="nil"/>
              <w:tr2bl w:val="nil"/>
            </w:tcBorders>
            <w:vAlign w:val="center"/>
          </w:tcPr>
          <w:p w14:paraId="5C1A9A73">
            <w:pPr>
              <w:ind w:firstLine="0" w:firstLineChars="0"/>
              <w:jc w:val="center"/>
              <w:rPr>
                <w:rFonts w:ascii="楷体" w:hAnsi="楷体" w:eastAsia="楷体"/>
                <w:b/>
                <w:bCs/>
                <w:sz w:val="21"/>
                <w:szCs w:val="21"/>
              </w:rPr>
            </w:pPr>
            <w:r>
              <w:rPr>
                <w:rFonts w:hint="eastAsia" w:ascii="楷体" w:hAnsi="楷体" w:eastAsia="楷体"/>
                <w:b/>
                <w:bCs/>
                <w:sz w:val="21"/>
                <w:szCs w:val="21"/>
              </w:rPr>
              <w:t>三</w:t>
            </w:r>
          </w:p>
        </w:tc>
      </w:tr>
      <w:tr w14:paraId="5772A8BB">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685C8400">
            <w:pPr>
              <w:ind w:firstLineChars="0"/>
              <w:jc w:val="center"/>
              <w:rPr>
                <w:rFonts w:ascii="楷体" w:hAnsi="楷体" w:eastAsia="楷体"/>
                <w:b/>
                <w:bCs/>
                <w:sz w:val="21"/>
                <w:szCs w:val="21"/>
              </w:rPr>
            </w:pPr>
            <w:r>
              <w:rPr>
                <w:rFonts w:hint="eastAsia" w:ascii="楷体" w:hAnsi="楷体" w:eastAsia="楷体"/>
                <w:b/>
                <w:bCs/>
                <w:sz w:val="21"/>
                <w:szCs w:val="21"/>
              </w:rPr>
              <w:t>学      期</w:t>
            </w:r>
          </w:p>
        </w:tc>
        <w:tc>
          <w:tcPr>
            <w:tcW w:w="1188" w:type="dxa"/>
            <w:tcBorders>
              <w:tl2br w:val="nil"/>
              <w:tr2bl w:val="nil"/>
            </w:tcBorders>
            <w:vAlign w:val="center"/>
          </w:tcPr>
          <w:p w14:paraId="39F6C2EA">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33F74CF4">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7" w:type="dxa"/>
            <w:tcBorders>
              <w:tl2br w:val="nil"/>
              <w:tr2bl w:val="nil"/>
            </w:tcBorders>
            <w:vAlign w:val="center"/>
          </w:tcPr>
          <w:p w14:paraId="44F38205">
            <w:pPr>
              <w:ind w:firstLine="0" w:firstLineChars="0"/>
              <w:jc w:val="center"/>
              <w:rPr>
                <w:rFonts w:ascii="楷体" w:hAnsi="楷体" w:eastAsia="楷体"/>
                <w:sz w:val="18"/>
                <w:szCs w:val="18"/>
              </w:rPr>
            </w:pPr>
            <w:r>
              <w:rPr>
                <w:rFonts w:hint="eastAsia" w:ascii="楷体" w:hAnsi="楷体" w:eastAsia="楷体"/>
                <w:sz w:val="18"/>
                <w:szCs w:val="18"/>
              </w:rPr>
              <w:t>3</w:t>
            </w:r>
          </w:p>
        </w:tc>
        <w:tc>
          <w:tcPr>
            <w:tcW w:w="1191" w:type="dxa"/>
            <w:tcBorders>
              <w:tl2br w:val="nil"/>
              <w:tr2bl w:val="nil"/>
            </w:tcBorders>
            <w:vAlign w:val="center"/>
          </w:tcPr>
          <w:p w14:paraId="5125C853">
            <w:pPr>
              <w:ind w:firstLine="0" w:firstLineChars="0"/>
              <w:jc w:val="center"/>
              <w:rPr>
                <w:rFonts w:ascii="楷体" w:hAnsi="楷体" w:eastAsia="楷体"/>
                <w:sz w:val="18"/>
                <w:szCs w:val="18"/>
              </w:rPr>
            </w:pPr>
            <w:r>
              <w:rPr>
                <w:rFonts w:hint="eastAsia" w:ascii="楷体" w:hAnsi="楷体" w:eastAsia="楷体"/>
                <w:sz w:val="18"/>
                <w:szCs w:val="18"/>
              </w:rPr>
              <w:t>4</w:t>
            </w:r>
          </w:p>
        </w:tc>
        <w:tc>
          <w:tcPr>
            <w:tcW w:w="1187" w:type="dxa"/>
            <w:tcBorders>
              <w:tl2br w:val="nil"/>
              <w:tr2bl w:val="nil"/>
            </w:tcBorders>
            <w:vAlign w:val="center"/>
          </w:tcPr>
          <w:p w14:paraId="34E6A071">
            <w:pPr>
              <w:ind w:firstLine="0" w:firstLineChars="0"/>
              <w:jc w:val="center"/>
              <w:rPr>
                <w:rFonts w:ascii="楷体" w:hAnsi="楷体" w:eastAsia="楷体"/>
                <w:sz w:val="18"/>
                <w:szCs w:val="18"/>
              </w:rPr>
            </w:pPr>
            <w:r>
              <w:rPr>
                <w:rFonts w:hint="eastAsia" w:ascii="楷体" w:hAnsi="楷体" w:eastAsia="楷体"/>
                <w:sz w:val="18"/>
                <w:szCs w:val="18"/>
              </w:rPr>
              <w:t>5</w:t>
            </w:r>
          </w:p>
        </w:tc>
        <w:tc>
          <w:tcPr>
            <w:tcW w:w="1187" w:type="dxa"/>
            <w:tcBorders>
              <w:tl2br w:val="nil"/>
              <w:tr2bl w:val="nil"/>
            </w:tcBorders>
            <w:vAlign w:val="center"/>
          </w:tcPr>
          <w:p w14:paraId="3BDD0648">
            <w:pPr>
              <w:ind w:firstLine="0" w:firstLineChars="0"/>
              <w:jc w:val="center"/>
              <w:rPr>
                <w:rFonts w:ascii="楷体" w:hAnsi="楷体" w:eastAsia="楷体"/>
                <w:sz w:val="18"/>
                <w:szCs w:val="18"/>
              </w:rPr>
            </w:pPr>
            <w:r>
              <w:rPr>
                <w:rFonts w:hint="eastAsia" w:ascii="楷体" w:hAnsi="楷体" w:eastAsia="楷体"/>
                <w:sz w:val="18"/>
                <w:szCs w:val="18"/>
              </w:rPr>
              <w:t>6</w:t>
            </w:r>
          </w:p>
        </w:tc>
      </w:tr>
      <w:tr w14:paraId="1F93D34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02B8D6E6">
            <w:pPr>
              <w:ind w:firstLineChars="0"/>
              <w:jc w:val="center"/>
              <w:rPr>
                <w:rFonts w:ascii="楷体" w:hAnsi="楷体" w:eastAsia="楷体"/>
                <w:b/>
                <w:bCs/>
                <w:sz w:val="21"/>
                <w:szCs w:val="21"/>
              </w:rPr>
            </w:pPr>
            <w:r>
              <w:rPr>
                <w:rFonts w:hint="eastAsia" w:ascii="楷体" w:hAnsi="楷体" w:eastAsia="楷体"/>
                <w:b/>
                <w:bCs/>
                <w:sz w:val="21"/>
                <w:szCs w:val="21"/>
              </w:rPr>
              <w:t>学期总周数</w:t>
            </w:r>
          </w:p>
        </w:tc>
        <w:tc>
          <w:tcPr>
            <w:tcW w:w="1188" w:type="dxa"/>
            <w:tcBorders>
              <w:tl2br w:val="nil"/>
              <w:tr2bl w:val="nil"/>
            </w:tcBorders>
            <w:vAlign w:val="center"/>
          </w:tcPr>
          <w:p w14:paraId="76E4441D">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8" w:type="dxa"/>
            <w:tcBorders>
              <w:tl2br w:val="nil"/>
              <w:tr2bl w:val="nil"/>
            </w:tcBorders>
            <w:vAlign w:val="center"/>
          </w:tcPr>
          <w:p w14:paraId="022FAEBD">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7" w:type="dxa"/>
            <w:tcBorders>
              <w:tl2br w:val="nil"/>
              <w:tr2bl w:val="nil"/>
            </w:tcBorders>
            <w:vAlign w:val="center"/>
          </w:tcPr>
          <w:p w14:paraId="0CCE86D5">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91" w:type="dxa"/>
            <w:tcBorders>
              <w:tl2br w:val="nil"/>
              <w:tr2bl w:val="nil"/>
            </w:tcBorders>
            <w:vAlign w:val="center"/>
          </w:tcPr>
          <w:p w14:paraId="33AF0DBE">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7" w:type="dxa"/>
            <w:tcBorders>
              <w:tl2br w:val="nil"/>
              <w:tr2bl w:val="nil"/>
            </w:tcBorders>
            <w:vAlign w:val="center"/>
          </w:tcPr>
          <w:p w14:paraId="441912C6">
            <w:pPr>
              <w:ind w:firstLine="0" w:firstLineChars="0"/>
              <w:jc w:val="center"/>
              <w:rPr>
                <w:rFonts w:ascii="楷体" w:hAnsi="楷体" w:eastAsia="楷体"/>
                <w:sz w:val="18"/>
                <w:szCs w:val="18"/>
              </w:rPr>
            </w:pPr>
            <w:r>
              <w:rPr>
                <w:rFonts w:hint="eastAsia" w:ascii="楷体" w:hAnsi="楷体" w:eastAsia="楷体"/>
                <w:sz w:val="18"/>
                <w:szCs w:val="18"/>
              </w:rPr>
              <w:t>20</w:t>
            </w:r>
          </w:p>
        </w:tc>
        <w:tc>
          <w:tcPr>
            <w:tcW w:w="1187" w:type="dxa"/>
            <w:tcBorders>
              <w:tl2br w:val="nil"/>
              <w:tr2bl w:val="nil"/>
            </w:tcBorders>
            <w:vAlign w:val="center"/>
          </w:tcPr>
          <w:p w14:paraId="7C45D6AF">
            <w:pPr>
              <w:ind w:firstLine="0" w:firstLineChars="0"/>
              <w:jc w:val="center"/>
              <w:rPr>
                <w:rFonts w:ascii="楷体" w:hAnsi="楷体" w:eastAsia="楷体"/>
                <w:sz w:val="18"/>
                <w:szCs w:val="18"/>
              </w:rPr>
            </w:pPr>
            <w:r>
              <w:rPr>
                <w:rFonts w:hint="eastAsia" w:ascii="楷体" w:hAnsi="楷体" w:eastAsia="楷体"/>
                <w:sz w:val="18"/>
                <w:szCs w:val="18"/>
              </w:rPr>
              <w:t>20</w:t>
            </w:r>
          </w:p>
        </w:tc>
      </w:tr>
      <w:tr w14:paraId="6F173B23">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795292F7">
            <w:pPr>
              <w:ind w:firstLineChars="0"/>
              <w:jc w:val="center"/>
              <w:rPr>
                <w:rFonts w:ascii="楷体" w:hAnsi="楷体" w:eastAsia="楷体"/>
                <w:b/>
                <w:bCs/>
                <w:sz w:val="21"/>
                <w:szCs w:val="21"/>
              </w:rPr>
            </w:pPr>
            <w:r>
              <w:rPr>
                <w:rFonts w:hint="eastAsia" w:ascii="楷体" w:hAnsi="楷体" w:eastAsia="楷体"/>
                <w:b/>
                <w:bCs/>
                <w:sz w:val="21"/>
                <w:szCs w:val="21"/>
              </w:rPr>
              <w:t>军训周数</w:t>
            </w:r>
          </w:p>
        </w:tc>
        <w:tc>
          <w:tcPr>
            <w:tcW w:w="1188" w:type="dxa"/>
            <w:tcBorders>
              <w:tl2br w:val="nil"/>
              <w:tr2bl w:val="nil"/>
            </w:tcBorders>
            <w:vAlign w:val="center"/>
          </w:tcPr>
          <w:p w14:paraId="6DCDEDA3">
            <w:pPr>
              <w:ind w:firstLine="0" w:firstLineChars="0"/>
              <w:jc w:val="center"/>
              <w:rPr>
                <w:rFonts w:ascii="楷体" w:hAnsi="楷体" w:eastAsia="楷体"/>
                <w:sz w:val="18"/>
                <w:szCs w:val="18"/>
              </w:rPr>
            </w:pPr>
            <w:r>
              <w:rPr>
                <w:rFonts w:hint="eastAsia" w:ascii="楷体" w:hAnsi="楷体" w:eastAsia="楷体"/>
                <w:sz w:val="18"/>
                <w:szCs w:val="18"/>
              </w:rPr>
              <w:t>2</w:t>
            </w:r>
          </w:p>
        </w:tc>
        <w:tc>
          <w:tcPr>
            <w:tcW w:w="1188" w:type="dxa"/>
            <w:tcBorders>
              <w:tl2br w:val="nil"/>
              <w:tr2bl w:val="nil"/>
            </w:tcBorders>
            <w:vAlign w:val="center"/>
          </w:tcPr>
          <w:p w14:paraId="63ECE90C">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7" w:type="dxa"/>
            <w:tcBorders>
              <w:tl2br w:val="nil"/>
              <w:tr2bl w:val="nil"/>
            </w:tcBorders>
            <w:vAlign w:val="center"/>
          </w:tcPr>
          <w:p w14:paraId="76673F03">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91" w:type="dxa"/>
            <w:tcBorders>
              <w:tl2br w:val="nil"/>
              <w:tr2bl w:val="nil"/>
            </w:tcBorders>
            <w:vAlign w:val="center"/>
          </w:tcPr>
          <w:p w14:paraId="7F952EE6">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7" w:type="dxa"/>
            <w:tcBorders>
              <w:tl2br w:val="nil"/>
              <w:tr2bl w:val="nil"/>
            </w:tcBorders>
            <w:vAlign w:val="center"/>
          </w:tcPr>
          <w:p w14:paraId="58439535">
            <w:pPr>
              <w:ind w:firstLine="0" w:firstLineChars="0"/>
              <w:jc w:val="center"/>
              <w:rPr>
                <w:rFonts w:ascii="楷体" w:hAnsi="楷体" w:eastAsia="楷体"/>
                <w:sz w:val="18"/>
                <w:szCs w:val="18"/>
              </w:rPr>
            </w:pPr>
            <w:r>
              <w:rPr>
                <w:rFonts w:hint="eastAsia" w:ascii="楷体" w:hAnsi="楷体" w:eastAsia="楷体"/>
                <w:sz w:val="18"/>
                <w:szCs w:val="18"/>
              </w:rPr>
              <w:t>0</w:t>
            </w:r>
          </w:p>
        </w:tc>
        <w:tc>
          <w:tcPr>
            <w:tcW w:w="1187" w:type="dxa"/>
            <w:tcBorders>
              <w:tl2br w:val="nil"/>
              <w:tr2bl w:val="nil"/>
            </w:tcBorders>
            <w:vAlign w:val="center"/>
          </w:tcPr>
          <w:p w14:paraId="4ABFE02F">
            <w:pPr>
              <w:ind w:firstLine="0" w:firstLineChars="0"/>
              <w:jc w:val="center"/>
              <w:rPr>
                <w:rFonts w:ascii="楷体" w:hAnsi="楷体" w:eastAsia="楷体"/>
                <w:sz w:val="18"/>
                <w:szCs w:val="18"/>
              </w:rPr>
            </w:pPr>
            <w:r>
              <w:rPr>
                <w:rFonts w:hint="eastAsia" w:ascii="楷体" w:hAnsi="楷体" w:eastAsia="楷体"/>
                <w:sz w:val="18"/>
                <w:szCs w:val="18"/>
              </w:rPr>
              <w:t>0</w:t>
            </w:r>
          </w:p>
        </w:tc>
      </w:tr>
      <w:tr w14:paraId="75913676">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531E78AD">
            <w:pPr>
              <w:ind w:firstLineChars="0"/>
              <w:jc w:val="center"/>
              <w:rPr>
                <w:rFonts w:ascii="楷体" w:hAnsi="楷体" w:eastAsia="楷体"/>
                <w:b/>
                <w:bCs/>
                <w:sz w:val="21"/>
                <w:szCs w:val="21"/>
              </w:rPr>
            </w:pPr>
            <w:r>
              <w:rPr>
                <w:rFonts w:hint="eastAsia" w:ascii="楷体" w:hAnsi="楷体" w:eastAsia="楷体"/>
                <w:b/>
                <w:bCs/>
                <w:sz w:val="21"/>
                <w:szCs w:val="21"/>
              </w:rPr>
              <w:t>考试周数</w:t>
            </w:r>
          </w:p>
        </w:tc>
        <w:tc>
          <w:tcPr>
            <w:tcW w:w="1188" w:type="dxa"/>
            <w:tcBorders>
              <w:tl2br w:val="nil"/>
              <w:tr2bl w:val="nil"/>
            </w:tcBorders>
            <w:vAlign w:val="center"/>
          </w:tcPr>
          <w:p w14:paraId="2ABBA0BE">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605B9989">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7" w:type="dxa"/>
            <w:tcBorders>
              <w:tl2br w:val="nil"/>
              <w:tr2bl w:val="nil"/>
            </w:tcBorders>
            <w:vAlign w:val="center"/>
          </w:tcPr>
          <w:p w14:paraId="00F17160">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91" w:type="dxa"/>
            <w:tcBorders>
              <w:tl2br w:val="nil"/>
              <w:tr2bl w:val="nil"/>
            </w:tcBorders>
            <w:vAlign w:val="center"/>
          </w:tcPr>
          <w:p w14:paraId="29FA8306">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7" w:type="dxa"/>
            <w:tcBorders>
              <w:tl2br w:val="nil"/>
              <w:tr2bl w:val="nil"/>
            </w:tcBorders>
            <w:vAlign w:val="center"/>
          </w:tcPr>
          <w:p w14:paraId="2A900282">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7" w:type="dxa"/>
            <w:tcBorders>
              <w:tl2br w:val="nil"/>
              <w:tr2bl w:val="nil"/>
            </w:tcBorders>
            <w:vAlign w:val="center"/>
          </w:tcPr>
          <w:p w14:paraId="39CD7112">
            <w:pPr>
              <w:ind w:firstLine="0" w:firstLineChars="0"/>
              <w:jc w:val="center"/>
              <w:rPr>
                <w:rFonts w:ascii="楷体" w:hAnsi="楷体" w:eastAsia="楷体"/>
                <w:sz w:val="18"/>
                <w:szCs w:val="18"/>
              </w:rPr>
            </w:pPr>
            <w:r>
              <w:rPr>
                <w:rFonts w:hint="eastAsia" w:ascii="楷体" w:hAnsi="楷体" w:eastAsia="楷体"/>
                <w:sz w:val="18"/>
                <w:szCs w:val="18"/>
              </w:rPr>
              <w:t>1</w:t>
            </w:r>
          </w:p>
        </w:tc>
      </w:tr>
      <w:tr w14:paraId="198247A4">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3BF86473">
            <w:pPr>
              <w:ind w:firstLineChars="0"/>
              <w:jc w:val="center"/>
              <w:rPr>
                <w:rFonts w:ascii="楷体" w:hAnsi="楷体" w:eastAsia="楷体"/>
                <w:b/>
                <w:bCs/>
                <w:sz w:val="21"/>
                <w:szCs w:val="21"/>
              </w:rPr>
            </w:pPr>
            <w:r>
              <w:rPr>
                <w:rFonts w:hint="eastAsia" w:ascii="楷体" w:hAnsi="楷体" w:eastAsia="楷体"/>
                <w:b/>
                <w:bCs/>
                <w:sz w:val="21"/>
                <w:szCs w:val="21"/>
              </w:rPr>
              <w:t>社会实践周数</w:t>
            </w:r>
          </w:p>
        </w:tc>
        <w:tc>
          <w:tcPr>
            <w:tcW w:w="1188" w:type="dxa"/>
            <w:tcBorders>
              <w:tl2br w:val="nil"/>
              <w:tr2bl w:val="nil"/>
            </w:tcBorders>
            <w:vAlign w:val="center"/>
          </w:tcPr>
          <w:p w14:paraId="6C8D187C">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8" w:type="dxa"/>
            <w:tcBorders>
              <w:tl2br w:val="nil"/>
              <w:tr2bl w:val="nil"/>
            </w:tcBorders>
            <w:vAlign w:val="center"/>
          </w:tcPr>
          <w:p w14:paraId="14219601">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7" w:type="dxa"/>
            <w:tcBorders>
              <w:tl2br w:val="nil"/>
              <w:tr2bl w:val="nil"/>
            </w:tcBorders>
            <w:vAlign w:val="center"/>
          </w:tcPr>
          <w:p w14:paraId="307F1721">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91" w:type="dxa"/>
            <w:tcBorders>
              <w:tl2br w:val="nil"/>
              <w:tr2bl w:val="nil"/>
            </w:tcBorders>
            <w:vAlign w:val="center"/>
          </w:tcPr>
          <w:p w14:paraId="4082FFFD">
            <w:pPr>
              <w:ind w:firstLine="0" w:firstLineChars="0"/>
              <w:jc w:val="center"/>
              <w:rPr>
                <w:rFonts w:ascii="楷体" w:hAnsi="楷体" w:eastAsia="楷体"/>
                <w:sz w:val="18"/>
                <w:szCs w:val="18"/>
              </w:rPr>
            </w:pPr>
            <w:r>
              <w:rPr>
                <w:rFonts w:hint="eastAsia" w:ascii="楷体" w:hAnsi="楷体" w:eastAsia="楷体"/>
                <w:sz w:val="18"/>
                <w:szCs w:val="18"/>
              </w:rPr>
              <w:t>1</w:t>
            </w:r>
          </w:p>
        </w:tc>
        <w:tc>
          <w:tcPr>
            <w:tcW w:w="1187" w:type="dxa"/>
            <w:tcBorders>
              <w:tl2br w:val="nil"/>
              <w:tr2bl w:val="nil"/>
            </w:tcBorders>
            <w:vAlign w:val="center"/>
          </w:tcPr>
          <w:p w14:paraId="6B2AFB7F">
            <w:pPr>
              <w:ind w:firstLine="0" w:firstLineChars="0"/>
              <w:jc w:val="center"/>
              <w:rPr>
                <w:rFonts w:ascii="楷体" w:hAnsi="楷体" w:eastAsia="楷体"/>
                <w:sz w:val="18"/>
                <w:szCs w:val="18"/>
              </w:rPr>
            </w:pPr>
            <w:r>
              <w:rPr>
                <w:rFonts w:hint="eastAsia" w:ascii="楷体" w:hAnsi="楷体" w:eastAsia="楷体"/>
                <w:sz w:val="18"/>
                <w:szCs w:val="18"/>
              </w:rPr>
              <w:t>7</w:t>
            </w:r>
          </w:p>
        </w:tc>
        <w:tc>
          <w:tcPr>
            <w:tcW w:w="1187" w:type="dxa"/>
            <w:tcBorders>
              <w:tl2br w:val="nil"/>
              <w:tr2bl w:val="nil"/>
            </w:tcBorders>
            <w:vAlign w:val="center"/>
          </w:tcPr>
          <w:p w14:paraId="7C83F108">
            <w:pPr>
              <w:ind w:firstLine="0" w:firstLineChars="0"/>
              <w:jc w:val="center"/>
              <w:rPr>
                <w:rFonts w:ascii="楷体" w:hAnsi="楷体" w:eastAsia="楷体"/>
                <w:sz w:val="18"/>
                <w:szCs w:val="18"/>
              </w:rPr>
            </w:pPr>
            <w:r>
              <w:rPr>
                <w:rFonts w:hint="eastAsia" w:ascii="楷体" w:hAnsi="楷体" w:eastAsia="楷体"/>
                <w:sz w:val="18"/>
                <w:szCs w:val="18"/>
              </w:rPr>
              <w:t>7</w:t>
            </w:r>
          </w:p>
        </w:tc>
      </w:tr>
      <w:tr w14:paraId="5888223E">
        <w:tblPrEx>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1928" w:type="dxa"/>
            <w:tcBorders>
              <w:tl2br w:val="nil"/>
              <w:tr2bl w:val="nil"/>
            </w:tcBorders>
            <w:vAlign w:val="center"/>
          </w:tcPr>
          <w:p w14:paraId="34C697EA">
            <w:pPr>
              <w:ind w:firstLineChars="0"/>
              <w:jc w:val="center"/>
              <w:rPr>
                <w:rFonts w:ascii="楷体" w:hAnsi="楷体" w:eastAsia="楷体"/>
                <w:b/>
                <w:bCs/>
                <w:sz w:val="21"/>
                <w:szCs w:val="21"/>
              </w:rPr>
            </w:pPr>
            <w:r>
              <w:rPr>
                <w:rFonts w:hint="eastAsia" w:ascii="楷体" w:hAnsi="楷体" w:eastAsia="楷体"/>
                <w:b/>
                <w:bCs/>
                <w:sz w:val="21"/>
                <w:szCs w:val="21"/>
              </w:rPr>
              <w:t>上课周数</w:t>
            </w:r>
          </w:p>
        </w:tc>
        <w:tc>
          <w:tcPr>
            <w:tcW w:w="1188" w:type="dxa"/>
            <w:tcBorders>
              <w:tl2br w:val="nil"/>
              <w:tr2bl w:val="nil"/>
            </w:tcBorders>
            <w:vAlign w:val="center"/>
          </w:tcPr>
          <w:p w14:paraId="69A83FC8">
            <w:pPr>
              <w:ind w:firstLine="0" w:firstLineChars="0"/>
              <w:jc w:val="center"/>
              <w:rPr>
                <w:rFonts w:ascii="楷体" w:hAnsi="楷体" w:eastAsia="楷体"/>
                <w:sz w:val="18"/>
                <w:szCs w:val="18"/>
              </w:rPr>
            </w:pPr>
            <w:r>
              <w:rPr>
                <w:rFonts w:hint="eastAsia" w:ascii="楷体" w:hAnsi="楷体" w:eastAsia="楷体"/>
                <w:sz w:val="18"/>
                <w:szCs w:val="18"/>
              </w:rPr>
              <w:t>16</w:t>
            </w:r>
          </w:p>
        </w:tc>
        <w:tc>
          <w:tcPr>
            <w:tcW w:w="1188" w:type="dxa"/>
            <w:tcBorders>
              <w:tl2br w:val="nil"/>
              <w:tr2bl w:val="nil"/>
            </w:tcBorders>
            <w:vAlign w:val="center"/>
          </w:tcPr>
          <w:p w14:paraId="56D752E4">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7" w:type="dxa"/>
            <w:tcBorders>
              <w:tl2br w:val="nil"/>
              <w:tr2bl w:val="nil"/>
            </w:tcBorders>
            <w:vAlign w:val="center"/>
          </w:tcPr>
          <w:p w14:paraId="11552710">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91" w:type="dxa"/>
            <w:tcBorders>
              <w:tl2br w:val="nil"/>
              <w:tr2bl w:val="nil"/>
            </w:tcBorders>
            <w:vAlign w:val="center"/>
          </w:tcPr>
          <w:p w14:paraId="6E517D7E">
            <w:pPr>
              <w:ind w:firstLine="0" w:firstLineChars="0"/>
              <w:jc w:val="center"/>
              <w:rPr>
                <w:rFonts w:ascii="楷体" w:hAnsi="楷体" w:eastAsia="楷体"/>
                <w:sz w:val="18"/>
                <w:szCs w:val="18"/>
              </w:rPr>
            </w:pPr>
            <w:r>
              <w:rPr>
                <w:rFonts w:hint="eastAsia" w:ascii="楷体" w:hAnsi="楷体" w:eastAsia="楷体"/>
                <w:sz w:val="18"/>
                <w:szCs w:val="18"/>
              </w:rPr>
              <w:t>18</w:t>
            </w:r>
          </w:p>
        </w:tc>
        <w:tc>
          <w:tcPr>
            <w:tcW w:w="1187" w:type="dxa"/>
            <w:tcBorders>
              <w:tl2br w:val="nil"/>
              <w:tr2bl w:val="nil"/>
            </w:tcBorders>
            <w:vAlign w:val="center"/>
          </w:tcPr>
          <w:p w14:paraId="2A07467A">
            <w:pPr>
              <w:ind w:firstLine="0" w:firstLineChars="0"/>
              <w:jc w:val="center"/>
              <w:rPr>
                <w:rFonts w:ascii="楷体" w:hAnsi="楷体" w:eastAsia="楷体"/>
                <w:sz w:val="18"/>
                <w:szCs w:val="18"/>
              </w:rPr>
            </w:pPr>
            <w:r>
              <w:rPr>
                <w:rFonts w:hint="eastAsia" w:ascii="楷体" w:hAnsi="楷体" w:eastAsia="楷体"/>
                <w:sz w:val="18"/>
                <w:szCs w:val="18"/>
              </w:rPr>
              <w:t>12</w:t>
            </w:r>
          </w:p>
        </w:tc>
        <w:tc>
          <w:tcPr>
            <w:tcW w:w="1187" w:type="dxa"/>
            <w:tcBorders>
              <w:tl2br w:val="nil"/>
              <w:tr2bl w:val="nil"/>
            </w:tcBorders>
            <w:vAlign w:val="center"/>
          </w:tcPr>
          <w:p w14:paraId="7EEF8958">
            <w:pPr>
              <w:ind w:firstLine="0" w:firstLineChars="0"/>
              <w:jc w:val="center"/>
              <w:rPr>
                <w:rFonts w:ascii="楷体" w:hAnsi="楷体" w:eastAsia="楷体"/>
                <w:sz w:val="18"/>
                <w:szCs w:val="18"/>
              </w:rPr>
            </w:pPr>
            <w:r>
              <w:rPr>
                <w:rFonts w:hint="eastAsia" w:ascii="楷体" w:hAnsi="楷体" w:eastAsia="楷体"/>
                <w:sz w:val="18"/>
                <w:szCs w:val="18"/>
              </w:rPr>
              <w:t>12</w:t>
            </w:r>
          </w:p>
        </w:tc>
      </w:tr>
      <w:bookmarkEnd w:id="23"/>
    </w:tbl>
    <w:p w14:paraId="498F9350">
      <w:pPr>
        <w:overflowPunct w:val="0"/>
        <w:adjustRightInd w:val="0"/>
        <w:spacing w:line="400" w:lineRule="exact"/>
        <w:ind w:firstLine="398"/>
        <w:jc w:val="center"/>
        <w:outlineLvl w:val="0"/>
        <w:rPr>
          <w:rFonts w:ascii="黑体" w:hAnsi="黑体" w:eastAsia="黑体"/>
          <w:b/>
          <w:bCs/>
          <w:spacing w:val="-6"/>
          <w:sz w:val="21"/>
          <w:szCs w:val="21"/>
        </w:rPr>
      </w:pPr>
    </w:p>
    <w:p w14:paraId="1C9A48BD">
      <w:pPr>
        <w:pStyle w:val="2"/>
        <w:rPr>
          <w:lang w:bidi="ar"/>
        </w:rPr>
      </w:pPr>
      <w:bookmarkStart w:id="24" w:name="_Toc105346507"/>
      <w:r>
        <w:rPr>
          <w:rFonts w:hint="eastAsia"/>
        </w:rPr>
        <w:t>九、培养模式</w:t>
      </w:r>
      <w:bookmarkEnd w:id="24"/>
      <w:bookmarkStart w:id="25" w:name="OLE_LINK4"/>
    </w:p>
    <w:p w14:paraId="4523CE52">
      <w:pPr>
        <w:ind w:firstLine="480"/>
        <w:rPr>
          <w:lang w:bidi="ar"/>
        </w:rPr>
      </w:pPr>
      <w:r>
        <w:rPr>
          <w:rFonts w:hint="eastAsia"/>
          <w:lang w:bidi="ar"/>
        </w:rPr>
        <w:t>按照“校企合作、产教融合、知行合一”的职业教育理念实施专业实践教学体系的改革创新，大数据与会计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岗、课、赛、证”四位一体的大数据与会计专业教学体系与培养模式。</w:t>
      </w:r>
      <w:r>
        <w:rPr>
          <w:rFonts w:hint="eastAsia" w:ascii="微软雅黑" w:hAnsi="微软雅黑" w:eastAsia="微软雅黑" w:cs="微软雅黑"/>
          <w:lang w:bidi="ar"/>
        </w:rPr>
        <w:t>教学</w:t>
      </w:r>
      <w:r>
        <w:rPr>
          <w:rFonts w:hint="eastAsia"/>
          <w:lang w:bidi="ar"/>
        </w:rPr>
        <w:t>团队本着积极落实“立足专业、面向行业、融入产业、成就职业”的专业教学思想，落实好立德树人根本任务，努力在对标企业岗位用人标准达成的目标下，实施了实践教学体系改革创新，即遵循职业教育改革发展的基本模式路径，又在深入开展学情分析的基础上依托此类专业特点进行了针对性的实施，将行业企业和社会群体的技术需求与实践教学素材的保障通过校企共建的生产性实践教学基地（新道产业学院）进行了无缝对接，在保证实践教学质量提升与专业社会服务能力建设的同时，完成了此类专业实践课程体系构建任务。</w:t>
      </w:r>
    </w:p>
    <w:p w14:paraId="45025691">
      <w:pPr>
        <w:ind w:firstLine="0" w:firstLineChars="0"/>
        <w:rPr>
          <w:color w:val="FF0000"/>
          <w:lang w:bidi="ar"/>
        </w:rPr>
      </w:pPr>
      <w:r>
        <w:drawing>
          <wp:inline distT="0" distB="0" distL="114300" distR="114300">
            <wp:extent cx="5687695" cy="2091055"/>
            <wp:effectExtent l="0" t="0" r="825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687695" cy="2091055"/>
                    </a:xfrm>
                    <a:prstGeom prst="rect">
                      <a:avLst/>
                    </a:prstGeom>
                    <a:noFill/>
                    <a:ln>
                      <a:noFill/>
                    </a:ln>
                  </pic:spPr>
                </pic:pic>
              </a:graphicData>
            </a:graphic>
          </wp:inline>
        </w:drawing>
      </w:r>
    </w:p>
    <w:p w14:paraId="0DBF65E9">
      <w:pPr>
        <w:widowControl/>
        <w:ind w:firstLine="0" w:firstLineChars="0"/>
        <w:jc w:val="left"/>
        <w:rPr>
          <w:rFonts w:ascii="宋体" w:hAnsi="宋体" w:eastAsia="宋体" w:cs="宋体"/>
          <w:color w:val="FF0000"/>
          <w:kern w:val="0"/>
          <w:szCs w:val="24"/>
          <w:lang w:bidi="ar"/>
        </w:rPr>
      </w:pPr>
      <w:r>
        <w:rPr>
          <w:rFonts w:ascii="宋体" w:hAnsi="宋体" w:eastAsia="宋体" w:cs="宋体"/>
          <w:color w:val="FF0000"/>
          <w:kern w:val="0"/>
          <w:szCs w:val="24"/>
          <w:lang w:bidi="ar"/>
        </w:rPr>
        <w:br w:type="page"/>
      </w:r>
    </w:p>
    <w:p w14:paraId="4ED90DF9">
      <w:pPr>
        <w:pStyle w:val="2"/>
      </w:pPr>
      <w:bookmarkStart w:id="26" w:name="_Toc105346508"/>
      <w:r>
        <w:rPr>
          <w:rFonts w:hint="eastAsia"/>
        </w:rPr>
        <w:t>十、实施保障</w:t>
      </w:r>
      <w:bookmarkEnd w:id="26"/>
    </w:p>
    <w:p w14:paraId="08542A2C">
      <w:pPr>
        <w:pStyle w:val="3"/>
        <w:rPr>
          <w:lang w:bidi="ar"/>
        </w:rPr>
      </w:pPr>
      <w:bookmarkStart w:id="27" w:name="_Toc105346509"/>
      <w:r>
        <w:rPr>
          <w:rFonts w:hint="eastAsia"/>
          <w:lang w:bidi="ar"/>
        </w:rPr>
        <w:t>（一）师资队伍</w:t>
      </w:r>
      <w:bookmarkEnd w:id="27"/>
    </w:p>
    <w:p w14:paraId="3DC1A11C">
      <w:pPr>
        <w:overflowPunct w:val="0"/>
        <w:adjustRightInd w:val="0"/>
        <w:spacing w:line="400" w:lineRule="exact"/>
        <w:ind w:firstLine="398"/>
        <w:jc w:val="center"/>
        <w:outlineLvl w:val="0"/>
        <w:rPr>
          <w:rFonts w:ascii="黑体" w:hAnsi="黑体" w:eastAsia="黑体"/>
          <w:b/>
          <w:bCs/>
          <w:spacing w:val="-6"/>
          <w:sz w:val="21"/>
          <w:szCs w:val="21"/>
        </w:rPr>
      </w:pPr>
      <w:bookmarkStart w:id="28" w:name="_Toc105346510"/>
      <w:r>
        <w:rPr>
          <w:rFonts w:hint="eastAsia" w:ascii="黑体" w:hAnsi="黑体" w:eastAsia="黑体"/>
          <w:b/>
          <w:bCs/>
          <w:spacing w:val="-6"/>
          <w:sz w:val="21"/>
          <w:szCs w:val="21"/>
        </w:rPr>
        <w:t>表8</w:t>
      </w:r>
      <w:r>
        <w:rPr>
          <w:rFonts w:ascii="黑体" w:hAnsi="黑体" w:eastAsia="黑体"/>
          <w:b/>
          <w:bCs/>
          <w:spacing w:val="-6"/>
          <w:sz w:val="21"/>
          <w:szCs w:val="21"/>
        </w:rPr>
        <w:t>:</w:t>
      </w:r>
      <w:r>
        <w:rPr>
          <w:rFonts w:hint="eastAsia" w:ascii="黑体" w:hAnsi="黑体" w:eastAsia="黑体"/>
          <w:b/>
          <w:bCs/>
          <w:spacing w:val="-6"/>
          <w:sz w:val="21"/>
          <w:szCs w:val="21"/>
        </w:rPr>
        <w:t>师资队伍情况表</w:t>
      </w:r>
      <w:bookmarkEnd w:id="28"/>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0DAF4D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52ED0B3">
            <w:pPr>
              <w:ind w:firstLine="0" w:firstLineChars="0"/>
              <w:jc w:val="center"/>
              <w:rPr>
                <w:rFonts w:ascii="楷体" w:hAnsi="楷体" w:eastAsia="楷体"/>
                <w:b/>
                <w:bCs/>
                <w:sz w:val="21"/>
                <w:szCs w:val="21"/>
              </w:rPr>
            </w:pPr>
            <w:r>
              <w:rPr>
                <w:rFonts w:hint="eastAsia" w:ascii="楷体" w:hAnsi="楷体" w:eastAsia="楷体"/>
                <w:b/>
                <w:bCs/>
                <w:sz w:val="21"/>
                <w:szCs w:val="21"/>
              </w:rPr>
              <w:t>教师性质</w:t>
            </w:r>
          </w:p>
        </w:tc>
        <w:tc>
          <w:tcPr>
            <w:tcW w:w="1417" w:type="dxa"/>
            <w:tcBorders>
              <w:tl2br w:val="nil"/>
              <w:tr2bl w:val="nil"/>
            </w:tcBorders>
            <w:vAlign w:val="center"/>
          </w:tcPr>
          <w:p w14:paraId="2B5E2A65">
            <w:pPr>
              <w:ind w:firstLine="0" w:firstLineChars="0"/>
              <w:jc w:val="center"/>
              <w:rPr>
                <w:rFonts w:ascii="楷体" w:hAnsi="楷体" w:eastAsia="楷体"/>
                <w:b/>
                <w:bCs/>
                <w:sz w:val="21"/>
                <w:szCs w:val="21"/>
              </w:rPr>
            </w:pPr>
            <w:r>
              <w:rPr>
                <w:rFonts w:hint="eastAsia" w:ascii="楷体" w:hAnsi="楷体" w:eastAsia="楷体"/>
                <w:b/>
                <w:bCs/>
                <w:sz w:val="21"/>
                <w:szCs w:val="21"/>
              </w:rPr>
              <w:t>姓  名</w:t>
            </w:r>
          </w:p>
        </w:tc>
        <w:tc>
          <w:tcPr>
            <w:tcW w:w="6172" w:type="dxa"/>
            <w:tcBorders>
              <w:tl2br w:val="nil"/>
              <w:tr2bl w:val="nil"/>
            </w:tcBorders>
            <w:vAlign w:val="center"/>
          </w:tcPr>
          <w:p w14:paraId="5A9A0C42">
            <w:pPr>
              <w:ind w:firstLine="0" w:firstLineChars="0"/>
              <w:jc w:val="center"/>
              <w:rPr>
                <w:rFonts w:ascii="楷体" w:hAnsi="楷体" w:eastAsia="楷体"/>
                <w:b/>
                <w:bCs/>
                <w:sz w:val="21"/>
                <w:szCs w:val="21"/>
              </w:rPr>
            </w:pPr>
            <w:r>
              <w:rPr>
                <w:rFonts w:hint="eastAsia" w:ascii="楷体" w:hAnsi="楷体" w:eastAsia="楷体"/>
                <w:b/>
                <w:bCs/>
                <w:sz w:val="21"/>
                <w:szCs w:val="21"/>
              </w:rPr>
              <w:t>教师职业能力情况</w:t>
            </w:r>
          </w:p>
        </w:tc>
      </w:tr>
      <w:tr w14:paraId="3056E3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5A2E1E6">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5C98A4C">
            <w:pPr>
              <w:widowControl/>
              <w:ind w:firstLine="360"/>
              <w:textAlignment w:val="center"/>
              <w:rPr>
                <w:rFonts w:ascii="楷体" w:hAnsi="楷体" w:eastAsia="楷体"/>
                <w:sz w:val="18"/>
                <w:szCs w:val="18"/>
              </w:rPr>
            </w:pPr>
            <w:r>
              <w:rPr>
                <w:rFonts w:hint="eastAsia" w:ascii="仿宋" w:hAnsi="仿宋" w:eastAsia="仿宋" w:cs="仿宋"/>
                <w:color w:val="000000"/>
                <w:kern w:val="0"/>
                <w:sz w:val="18"/>
                <w:szCs w:val="18"/>
                <w:lang w:bidi="ar"/>
              </w:rPr>
              <w:t>高象滔</w:t>
            </w:r>
          </w:p>
        </w:tc>
        <w:tc>
          <w:tcPr>
            <w:tcW w:w="6172" w:type="dxa"/>
            <w:tcBorders>
              <w:tl2br w:val="nil"/>
              <w:tr2bl w:val="nil"/>
            </w:tcBorders>
            <w:vAlign w:val="center"/>
          </w:tcPr>
          <w:p w14:paraId="335E678F">
            <w:pPr>
              <w:ind w:firstLine="0" w:firstLineChars="0"/>
              <w:jc w:val="center"/>
              <w:rPr>
                <w:rFonts w:ascii="楷体" w:hAnsi="楷体" w:eastAsia="楷体"/>
                <w:sz w:val="18"/>
                <w:szCs w:val="18"/>
              </w:rPr>
            </w:pPr>
            <w:r>
              <w:rPr>
                <w:rFonts w:hint="eastAsia" w:ascii="仿宋" w:hAnsi="仿宋" w:eastAsia="仿宋" w:cs="仿宋"/>
                <w:color w:val="000000"/>
                <w:kern w:val="0"/>
                <w:sz w:val="18"/>
                <w:szCs w:val="18"/>
                <w:lang w:bidi="ar"/>
              </w:rPr>
              <w:t>辽宁工程技术大学</w:t>
            </w:r>
            <w:r>
              <w:rPr>
                <w:rFonts w:hint="eastAsia" w:ascii="楷体" w:hAnsi="楷体" w:eastAsia="楷体"/>
                <w:sz w:val="18"/>
                <w:szCs w:val="18"/>
              </w:rPr>
              <w:t xml:space="preserve"> </w:t>
            </w:r>
            <w:r>
              <w:rPr>
                <w:rFonts w:hint="eastAsia" w:ascii="仿宋" w:hAnsi="仿宋" w:eastAsia="仿宋" w:cs="仿宋"/>
                <w:color w:val="000000"/>
                <w:kern w:val="0"/>
                <w:sz w:val="18"/>
                <w:szCs w:val="18"/>
                <w:lang w:bidi="ar"/>
              </w:rPr>
              <w:t>管理学硕士</w:t>
            </w:r>
          </w:p>
        </w:tc>
      </w:tr>
      <w:tr w14:paraId="3DC0DB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041206F">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11160FFE">
            <w:pPr>
              <w:widowControl/>
              <w:ind w:firstLine="360"/>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陈珂琦</w:t>
            </w:r>
          </w:p>
        </w:tc>
        <w:tc>
          <w:tcPr>
            <w:tcW w:w="6172" w:type="dxa"/>
            <w:tcBorders>
              <w:tl2br w:val="nil"/>
              <w:tr2bl w:val="nil"/>
            </w:tcBorders>
            <w:vAlign w:val="center"/>
          </w:tcPr>
          <w:p w14:paraId="549224B1">
            <w:pPr>
              <w:ind w:firstLine="0" w:firstLineChars="0"/>
              <w:jc w:val="center"/>
              <w:rPr>
                <w:rFonts w:ascii="仿宋" w:hAnsi="仿宋" w:eastAsia="仿宋" w:cs="仿宋"/>
                <w:color w:val="000000"/>
                <w:kern w:val="0"/>
                <w:sz w:val="18"/>
                <w:szCs w:val="18"/>
                <w:lang w:bidi="ar"/>
              </w:rPr>
            </w:pPr>
            <w:r>
              <w:rPr>
                <w:rFonts w:hint="eastAsia" w:ascii="仿宋" w:hAnsi="仿宋" w:eastAsia="仿宋" w:cs="仿宋"/>
                <w:kern w:val="0"/>
                <w:sz w:val="18"/>
                <w:szCs w:val="18"/>
                <w:lang w:bidi="ar"/>
              </w:rPr>
              <w:t>华中师范大学 教育学硕士</w:t>
            </w:r>
          </w:p>
        </w:tc>
      </w:tr>
      <w:tr w14:paraId="29E288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3CAE582">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607D715">
            <w:pPr>
              <w:widowControl/>
              <w:ind w:firstLine="360"/>
              <w:textAlignment w:val="center"/>
              <w:rPr>
                <w:rFonts w:ascii="楷体" w:hAnsi="楷体" w:eastAsia="楷体"/>
                <w:sz w:val="18"/>
                <w:szCs w:val="18"/>
              </w:rPr>
            </w:pPr>
            <w:r>
              <w:rPr>
                <w:rFonts w:hint="eastAsia" w:ascii="仿宋" w:hAnsi="仿宋" w:eastAsia="仿宋" w:cs="仿宋"/>
                <w:color w:val="000000"/>
                <w:kern w:val="0"/>
                <w:sz w:val="18"/>
                <w:szCs w:val="18"/>
                <w:lang w:bidi="ar"/>
              </w:rPr>
              <w:t>崔萍萍</w:t>
            </w:r>
          </w:p>
        </w:tc>
        <w:tc>
          <w:tcPr>
            <w:tcW w:w="6172" w:type="dxa"/>
            <w:tcBorders>
              <w:tl2br w:val="nil"/>
              <w:tr2bl w:val="nil"/>
            </w:tcBorders>
            <w:vAlign w:val="center"/>
          </w:tcPr>
          <w:p w14:paraId="7645687D">
            <w:pPr>
              <w:ind w:firstLine="0" w:firstLineChars="0"/>
              <w:jc w:val="center"/>
              <w:rPr>
                <w:rFonts w:ascii="楷体" w:hAnsi="楷体" w:eastAsia="楷体"/>
                <w:sz w:val="18"/>
                <w:szCs w:val="18"/>
              </w:rPr>
            </w:pPr>
            <w:r>
              <w:rPr>
                <w:rFonts w:hint="eastAsia" w:ascii="仿宋" w:hAnsi="仿宋" w:eastAsia="仿宋" w:cs="仿宋"/>
                <w:color w:val="000000"/>
                <w:kern w:val="0"/>
                <w:sz w:val="18"/>
                <w:szCs w:val="18"/>
                <w:lang w:bidi="ar"/>
              </w:rPr>
              <w:t>国家开放大学</w:t>
            </w:r>
            <w:r>
              <w:rPr>
                <w:rFonts w:hint="eastAsia" w:ascii="楷体" w:hAnsi="楷体" w:eastAsia="楷体"/>
                <w:sz w:val="18"/>
                <w:szCs w:val="18"/>
              </w:rPr>
              <w:t xml:space="preserve"> 本科学士</w:t>
            </w:r>
          </w:p>
        </w:tc>
      </w:tr>
      <w:tr w14:paraId="6DD7C5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0DC43E4">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17C9F997">
            <w:pPr>
              <w:widowControl/>
              <w:ind w:firstLine="360"/>
              <w:textAlignment w:val="center"/>
              <w:rPr>
                <w:rFonts w:ascii="楷体" w:hAnsi="楷体" w:eastAsia="楷体"/>
                <w:sz w:val="18"/>
                <w:szCs w:val="18"/>
              </w:rPr>
            </w:pPr>
            <w:r>
              <w:rPr>
                <w:rFonts w:hint="eastAsia" w:ascii="仿宋" w:hAnsi="仿宋" w:eastAsia="仿宋" w:cs="仿宋"/>
                <w:color w:val="000000"/>
                <w:kern w:val="0"/>
                <w:sz w:val="18"/>
                <w:szCs w:val="18"/>
                <w:lang w:bidi="ar"/>
              </w:rPr>
              <w:t>李希</w:t>
            </w:r>
          </w:p>
        </w:tc>
        <w:tc>
          <w:tcPr>
            <w:tcW w:w="6172" w:type="dxa"/>
            <w:tcBorders>
              <w:tl2br w:val="nil"/>
              <w:tr2bl w:val="nil"/>
            </w:tcBorders>
            <w:vAlign w:val="center"/>
          </w:tcPr>
          <w:p w14:paraId="166CE64C">
            <w:pPr>
              <w:ind w:firstLine="0" w:firstLineChars="0"/>
              <w:jc w:val="center"/>
              <w:rPr>
                <w:rFonts w:ascii="楷体" w:hAnsi="楷体" w:eastAsia="楷体"/>
                <w:sz w:val="18"/>
                <w:szCs w:val="18"/>
              </w:rPr>
            </w:pPr>
            <w:r>
              <w:rPr>
                <w:rFonts w:hint="eastAsia" w:ascii="仿宋" w:hAnsi="仿宋" w:eastAsia="仿宋" w:cs="仿宋"/>
                <w:color w:val="000000"/>
                <w:kern w:val="0"/>
                <w:sz w:val="18"/>
                <w:szCs w:val="18"/>
                <w:lang w:bidi="ar"/>
              </w:rPr>
              <w:t>辽宁工程技术大学</w:t>
            </w:r>
            <w:r>
              <w:rPr>
                <w:rFonts w:hint="eastAsia" w:ascii="楷体" w:hAnsi="楷体" w:eastAsia="楷体"/>
                <w:sz w:val="18"/>
                <w:szCs w:val="18"/>
              </w:rPr>
              <w:t xml:space="preserve"> </w:t>
            </w:r>
            <w:r>
              <w:rPr>
                <w:rFonts w:hint="eastAsia" w:ascii="仿宋" w:hAnsi="仿宋" w:eastAsia="仿宋" w:cs="仿宋"/>
                <w:color w:val="000000"/>
                <w:kern w:val="0"/>
                <w:sz w:val="18"/>
                <w:szCs w:val="18"/>
                <w:lang w:bidi="ar"/>
              </w:rPr>
              <w:t>工程硕士</w:t>
            </w:r>
          </w:p>
        </w:tc>
      </w:tr>
      <w:tr w14:paraId="4B0B77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F326E16">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00F3376">
            <w:pPr>
              <w:widowControl/>
              <w:ind w:firstLine="360"/>
              <w:textAlignment w:val="center"/>
              <w:rPr>
                <w:rFonts w:ascii="楷体" w:hAnsi="楷体" w:eastAsia="楷体"/>
                <w:sz w:val="18"/>
                <w:szCs w:val="18"/>
              </w:rPr>
            </w:pPr>
            <w:r>
              <w:rPr>
                <w:rFonts w:hint="eastAsia" w:ascii="仿宋" w:hAnsi="仿宋" w:eastAsia="仿宋" w:cs="仿宋"/>
                <w:color w:val="000000"/>
                <w:kern w:val="0"/>
                <w:sz w:val="18"/>
                <w:szCs w:val="18"/>
                <w:lang w:bidi="ar"/>
              </w:rPr>
              <w:t>白楠</w:t>
            </w:r>
          </w:p>
        </w:tc>
        <w:tc>
          <w:tcPr>
            <w:tcW w:w="6172" w:type="dxa"/>
            <w:tcBorders>
              <w:tl2br w:val="nil"/>
              <w:tr2bl w:val="nil"/>
            </w:tcBorders>
            <w:vAlign w:val="center"/>
          </w:tcPr>
          <w:p w14:paraId="33AED196">
            <w:pPr>
              <w:ind w:firstLine="0" w:firstLineChars="0"/>
              <w:jc w:val="center"/>
              <w:rPr>
                <w:rFonts w:ascii="楷体" w:hAnsi="楷体" w:eastAsia="楷体"/>
                <w:sz w:val="18"/>
                <w:szCs w:val="18"/>
              </w:rPr>
            </w:pPr>
            <w:r>
              <w:rPr>
                <w:rFonts w:hint="eastAsia" w:ascii="仿宋" w:hAnsi="仿宋" w:eastAsia="仿宋" w:cs="仿宋"/>
                <w:color w:val="000000"/>
                <w:kern w:val="0"/>
                <w:sz w:val="18"/>
                <w:szCs w:val="18"/>
                <w:lang w:bidi="ar"/>
              </w:rPr>
              <w:t>南非比利陀利亚大学</w:t>
            </w:r>
            <w:r>
              <w:rPr>
                <w:rFonts w:hint="eastAsia" w:ascii="楷体" w:hAnsi="楷体" w:eastAsia="楷体"/>
                <w:sz w:val="18"/>
                <w:szCs w:val="18"/>
              </w:rPr>
              <w:t xml:space="preserve"> </w:t>
            </w:r>
            <w:r>
              <w:rPr>
                <w:rFonts w:hint="eastAsia" w:ascii="仿宋" w:hAnsi="仿宋" w:eastAsia="仿宋" w:cs="仿宋"/>
                <w:color w:val="000000"/>
                <w:kern w:val="0"/>
                <w:sz w:val="18"/>
                <w:szCs w:val="18"/>
                <w:lang w:bidi="ar"/>
              </w:rPr>
              <w:t>经济学硕士</w:t>
            </w:r>
          </w:p>
        </w:tc>
      </w:tr>
      <w:tr w14:paraId="409096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1D2C5F55">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5B543828">
            <w:pPr>
              <w:widowControl/>
              <w:ind w:firstLine="360"/>
              <w:textAlignment w:val="center"/>
              <w:rPr>
                <w:rFonts w:ascii="楷体" w:hAnsi="楷体" w:eastAsia="楷体"/>
                <w:sz w:val="18"/>
                <w:szCs w:val="18"/>
              </w:rPr>
            </w:pPr>
            <w:r>
              <w:rPr>
                <w:rFonts w:hint="eastAsia" w:ascii="仿宋" w:hAnsi="仿宋" w:eastAsia="仿宋" w:cs="仿宋"/>
                <w:color w:val="000000"/>
                <w:kern w:val="0"/>
                <w:sz w:val="18"/>
                <w:szCs w:val="18"/>
                <w:lang w:bidi="ar"/>
              </w:rPr>
              <w:t>彭文如</w:t>
            </w:r>
          </w:p>
        </w:tc>
        <w:tc>
          <w:tcPr>
            <w:tcW w:w="6172" w:type="dxa"/>
            <w:tcBorders>
              <w:tl2br w:val="nil"/>
              <w:tr2bl w:val="nil"/>
            </w:tcBorders>
            <w:vAlign w:val="center"/>
          </w:tcPr>
          <w:p w14:paraId="2D7593BB">
            <w:pPr>
              <w:ind w:firstLine="0" w:firstLineChars="0"/>
              <w:jc w:val="center"/>
              <w:rPr>
                <w:rFonts w:ascii="楷体" w:hAnsi="楷体" w:eastAsia="楷体"/>
                <w:sz w:val="18"/>
                <w:szCs w:val="18"/>
              </w:rPr>
            </w:pPr>
            <w:r>
              <w:rPr>
                <w:rFonts w:hint="eastAsia" w:ascii="仿宋" w:hAnsi="仿宋" w:eastAsia="仿宋" w:cs="仿宋"/>
                <w:color w:val="000000"/>
                <w:kern w:val="0"/>
                <w:sz w:val="18"/>
                <w:szCs w:val="18"/>
                <w:lang w:bidi="ar"/>
              </w:rPr>
              <w:t>辽宁工程技术大学</w:t>
            </w:r>
            <w:r>
              <w:rPr>
                <w:rFonts w:hint="eastAsia" w:ascii="楷体" w:hAnsi="楷体" w:eastAsia="楷体"/>
                <w:sz w:val="18"/>
                <w:szCs w:val="18"/>
              </w:rPr>
              <w:t xml:space="preserve"> </w:t>
            </w:r>
            <w:r>
              <w:rPr>
                <w:rFonts w:hint="eastAsia" w:ascii="仿宋" w:hAnsi="仿宋" w:eastAsia="仿宋" w:cs="仿宋"/>
                <w:color w:val="000000"/>
                <w:kern w:val="0"/>
                <w:sz w:val="18"/>
                <w:szCs w:val="18"/>
                <w:lang w:bidi="ar"/>
              </w:rPr>
              <w:t>管理学硕士</w:t>
            </w:r>
          </w:p>
        </w:tc>
      </w:tr>
      <w:tr w14:paraId="2C4CCD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C17F2C0">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61C2EB17">
            <w:pPr>
              <w:widowControl/>
              <w:ind w:firstLine="360"/>
              <w:textAlignment w:val="center"/>
              <w:rPr>
                <w:rFonts w:ascii="楷体" w:hAnsi="楷体" w:eastAsia="楷体"/>
                <w:sz w:val="18"/>
                <w:szCs w:val="18"/>
              </w:rPr>
            </w:pPr>
            <w:r>
              <w:rPr>
                <w:rFonts w:hint="eastAsia" w:ascii="仿宋" w:hAnsi="仿宋" w:eastAsia="仿宋" w:cs="仿宋"/>
                <w:color w:val="000000"/>
                <w:kern w:val="0"/>
                <w:sz w:val="18"/>
                <w:szCs w:val="18"/>
                <w:lang w:bidi="ar"/>
              </w:rPr>
              <w:t>马思雨</w:t>
            </w:r>
          </w:p>
        </w:tc>
        <w:tc>
          <w:tcPr>
            <w:tcW w:w="6172" w:type="dxa"/>
            <w:tcBorders>
              <w:tl2br w:val="nil"/>
              <w:tr2bl w:val="nil"/>
            </w:tcBorders>
            <w:vAlign w:val="center"/>
          </w:tcPr>
          <w:p w14:paraId="224E4EDF">
            <w:pPr>
              <w:ind w:firstLine="0" w:firstLineChars="0"/>
              <w:jc w:val="center"/>
              <w:rPr>
                <w:rFonts w:ascii="楷体" w:hAnsi="楷体" w:eastAsia="楷体"/>
                <w:sz w:val="18"/>
                <w:szCs w:val="18"/>
              </w:rPr>
            </w:pPr>
            <w:r>
              <w:rPr>
                <w:rFonts w:hint="eastAsia" w:ascii="仿宋" w:hAnsi="仿宋" w:eastAsia="仿宋" w:cs="仿宋"/>
                <w:color w:val="000000"/>
                <w:kern w:val="0"/>
                <w:sz w:val="18"/>
                <w:szCs w:val="18"/>
                <w:lang w:bidi="ar"/>
              </w:rPr>
              <w:t>上海理工大学</w:t>
            </w:r>
            <w:r>
              <w:rPr>
                <w:rFonts w:hint="eastAsia" w:ascii="楷体" w:hAnsi="楷体" w:eastAsia="楷体"/>
                <w:sz w:val="18"/>
                <w:szCs w:val="18"/>
              </w:rPr>
              <w:t xml:space="preserve"> 本科学士</w:t>
            </w:r>
          </w:p>
        </w:tc>
      </w:tr>
      <w:tr w14:paraId="496409C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95ABE51">
            <w:pPr>
              <w:ind w:firstLine="0" w:firstLineChars="0"/>
              <w:jc w:val="center"/>
              <w:rPr>
                <w:rFonts w:ascii="楷体" w:hAnsi="楷体" w:eastAsia="楷体"/>
                <w:sz w:val="18"/>
                <w:szCs w:val="18"/>
              </w:rPr>
            </w:pPr>
            <w:bookmarkStart w:id="29" w:name="_Toc105346511"/>
            <w:r>
              <w:rPr>
                <w:rFonts w:hint="eastAsia" w:ascii="楷体" w:hAnsi="楷体" w:eastAsia="楷体"/>
                <w:sz w:val="18"/>
                <w:szCs w:val="18"/>
              </w:rPr>
              <w:t>校内专任</w:t>
            </w:r>
          </w:p>
        </w:tc>
        <w:tc>
          <w:tcPr>
            <w:tcW w:w="1417" w:type="dxa"/>
            <w:tcBorders>
              <w:tl2br w:val="nil"/>
              <w:tr2bl w:val="nil"/>
            </w:tcBorders>
            <w:vAlign w:val="center"/>
          </w:tcPr>
          <w:p w14:paraId="3893F775">
            <w:pPr>
              <w:widowControl/>
              <w:ind w:firstLine="360"/>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刘巍</w:t>
            </w:r>
          </w:p>
        </w:tc>
        <w:tc>
          <w:tcPr>
            <w:tcW w:w="6172" w:type="dxa"/>
            <w:tcBorders>
              <w:tl2br w:val="nil"/>
              <w:tr2bl w:val="nil"/>
            </w:tcBorders>
            <w:vAlign w:val="center"/>
          </w:tcPr>
          <w:p w14:paraId="27EBC306">
            <w:pPr>
              <w:ind w:firstLine="0" w:firstLineChars="0"/>
              <w:jc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 xml:space="preserve">辽宁大学 </w:t>
            </w:r>
            <w:r>
              <w:rPr>
                <w:rFonts w:hint="eastAsia" w:ascii="楷体" w:hAnsi="楷体" w:eastAsia="楷体"/>
                <w:sz w:val="18"/>
                <w:szCs w:val="18"/>
              </w:rPr>
              <w:t>本科学士</w:t>
            </w:r>
          </w:p>
        </w:tc>
      </w:tr>
      <w:tr w14:paraId="4E96DC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29DA0408">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29D13B13">
            <w:pPr>
              <w:widowControl/>
              <w:ind w:firstLine="360"/>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梁静</w:t>
            </w:r>
          </w:p>
        </w:tc>
        <w:tc>
          <w:tcPr>
            <w:tcW w:w="6172" w:type="dxa"/>
            <w:tcBorders>
              <w:tl2br w:val="nil"/>
              <w:tr2bl w:val="nil"/>
            </w:tcBorders>
            <w:vAlign w:val="center"/>
          </w:tcPr>
          <w:p w14:paraId="275812D5">
            <w:pPr>
              <w:ind w:firstLine="0" w:firstLineChars="0"/>
              <w:jc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辽宁工程技术大学</w:t>
            </w:r>
            <w:r>
              <w:rPr>
                <w:rFonts w:hint="eastAsia" w:ascii="楷体" w:hAnsi="楷体" w:eastAsia="楷体"/>
                <w:sz w:val="18"/>
                <w:szCs w:val="18"/>
              </w:rPr>
              <w:t xml:space="preserve"> </w:t>
            </w:r>
            <w:r>
              <w:rPr>
                <w:rFonts w:hint="eastAsia" w:ascii="仿宋" w:hAnsi="仿宋" w:eastAsia="仿宋" w:cs="仿宋"/>
                <w:color w:val="000000"/>
                <w:kern w:val="0"/>
                <w:sz w:val="18"/>
                <w:szCs w:val="18"/>
                <w:lang w:bidi="ar"/>
              </w:rPr>
              <w:t>管理学硕士</w:t>
            </w:r>
          </w:p>
        </w:tc>
      </w:tr>
      <w:tr w14:paraId="524CC6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1A51CDAB">
            <w:pPr>
              <w:ind w:firstLine="0" w:firstLineChars="0"/>
              <w:jc w:val="center"/>
              <w:rPr>
                <w:rFonts w:ascii="楷体" w:hAnsi="楷体" w:eastAsia="楷体"/>
                <w:sz w:val="18"/>
                <w:szCs w:val="18"/>
              </w:rPr>
            </w:pPr>
            <w:r>
              <w:rPr>
                <w:rFonts w:hint="eastAsia" w:ascii="楷体" w:hAnsi="楷体" w:eastAsia="楷体"/>
                <w:sz w:val="18"/>
                <w:szCs w:val="18"/>
              </w:rPr>
              <w:t>校内专任</w:t>
            </w:r>
          </w:p>
        </w:tc>
        <w:tc>
          <w:tcPr>
            <w:tcW w:w="1417" w:type="dxa"/>
            <w:tcBorders>
              <w:tl2br w:val="nil"/>
              <w:tr2bl w:val="nil"/>
            </w:tcBorders>
            <w:vAlign w:val="center"/>
          </w:tcPr>
          <w:p w14:paraId="420879DB">
            <w:pPr>
              <w:widowControl/>
              <w:ind w:firstLine="360"/>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齐芳</w:t>
            </w:r>
          </w:p>
        </w:tc>
        <w:tc>
          <w:tcPr>
            <w:tcW w:w="6172" w:type="dxa"/>
            <w:tcBorders>
              <w:tl2br w:val="nil"/>
              <w:tr2bl w:val="nil"/>
            </w:tcBorders>
            <w:vAlign w:val="center"/>
          </w:tcPr>
          <w:p w14:paraId="7C84CFEE">
            <w:pPr>
              <w:ind w:firstLine="0" w:firstLineChars="0"/>
              <w:jc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辽宁工程技术大学</w:t>
            </w:r>
            <w:r>
              <w:rPr>
                <w:rFonts w:hint="eastAsia" w:ascii="楷体" w:hAnsi="楷体" w:eastAsia="楷体"/>
                <w:sz w:val="18"/>
                <w:szCs w:val="18"/>
              </w:rPr>
              <w:t xml:space="preserve"> </w:t>
            </w:r>
            <w:r>
              <w:rPr>
                <w:rFonts w:hint="eastAsia" w:ascii="仿宋" w:hAnsi="仿宋" w:eastAsia="仿宋" w:cs="仿宋"/>
                <w:color w:val="000000"/>
                <w:kern w:val="0"/>
                <w:sz w:val="18"/>
                <w:szCs w:val="18"/>
                <w:lang w:bidi="ar"/>
              </w:rPr>
              <w:t>管理学硕士</w:t>
            </w:r>
          </w:p>
        </w:tc>
      </w:tr>
      <w:tr w14:paraId="7F4FDA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6AAF1F60">
            <w:pPr>
              <w:ind w:firstLine="0" w:firstLineChars="0"/>
              <w:jc w:val="center"/>
              <w:rPr>
                <w:rFonts w:ascii="楷体" w:hAnsi="楷体" w:eastAsia="楷体"/>
                <w:sz w:val="18"/>
                <w:szCs w:val="18"/>
              </w:rPr>
            </w:pPr>
            <w:r>
              <w:rPr>
                <w:rFonts w:hint="eastAsia" w:ascii="楷体" w:hAnsi="楷体" w:eastAsia="楷体"/>
                <w:sz w:val="18"/>
                <w:szCs w:val="18"/>
              </w:rPr>
              <w:t>企业导师</w:t>
            </w:r>
          </w:p>
        </w:tc>
        <w:tc>
          <w:tcPr>
            <w:tcW w:w="1417" w:type="dxa"/>
            <w:tcBorders>
              <w:tl2br w:val="nil"/>
              <w:tr2bl w:val="nil"/>
            </w:tcBorders>
            <w:vAlign w:val="center"/>
          </w:tcPr>
          <w:p w14:paraId="738C88E7">
            <w:pPr>
              <w:widowControl/>
              <w:ind w:firstLine="360"/>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张岩</w:t>
            </w:r>
          </w:p>
        </w:tc>
        <w:tc>
          <w:tcPr>
            <w:tcW w:w="6172" w:type="dxa"/>
            <w:tcBorders>
              <w:tl2br w:val="nil"/>
              <w:tr2bl w:val="nil"/>
            </w:tcBorders>
            <w:vAlign w:val="center"/>
          </w:tcPr>
          <w:p w14:paraId="10FD5CDA">
            <w:pPr>
              <w:ind w:firstLine="0" w:firstLineChars="0"/>
              <w:jc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东北石油大学 财务管理</w:t>
            </w:r>
          </w:p>
        </w:tc>
      </w:tr>
    </w:tbl>
    <w:p w14:paraId="6D63DC2F">
      <w:pPr>
        <w:pStyle w:val="3"/>
        <w:rPr>
          <w:lang w:bidi="ar"/>
        </w:rPr>
      </w:pPr>
      <w:r>
        <w:rPr>
          <w:rFonts w:hint="eastAsia"/>
          <w:lang w:bidi="ar"/>
        </w:rPr>
        <w:t>（二）教学设施---校内与校外实践教学保障情况</w:t>
      </w:r>
      <w:bookmarkEnd w:id="29"/>
    </w:p>
    <w:p w14:paraId="2F4A52C4">
      <w:pPr>
        <w:ind w:firstLine="480"/>
        <w:rPr>
          <w:rFonts w:ascii="宋体" w:hAnsi="宋体" w:eastAsia="宋体" w:cs="宋体"/>
          <w:b/>
          <w:bCs/>
          <w:szCs w:val="21"/>
        </w:rPr>
      </w:pPr>
      <w:r>
        <w:rPr>
          <w:rFonts w:hint="eastAsia"/>
        </w:rPr>
        <w:t>1</w:t>
      </w:r>
      <w:r>
        <w:t>、校</w:t>
      </w:r>
      <w:r>
        <w:rPr>
          <w:rFonts w:hint="eastAsia"/>
        </w:rPr>
        <w:t>内</w:t>
      </w:r>
      <w:r>
        <w:t>实践教学条件情况</w:t>
      </w:r>
      <w:r>
        <w:rPr>
          <w:rFonts w:hint="eastAsia"/>
        </w:rPr>
        <w:t>表</w:t>
      </w:r>
    </w:p>
    <w:p w14:paraId="3A7E9642">
      <w:pPr>
        <w:overflowPunct w:val="0"/>
        <w:adjustRightInd w:val="0"/>
        <w:spacing w:line="400" w:lineRule="exact"/>
        <w:ind w:firstLine="398"/>
        <w:jc w:val="center"/>
        <w:outlineLvl w:val="0"/>
        <w:rPr>
          <w:rFonts w:ascii="黑体" w:hAnsi="黑体" w:eastAsia="黑体"/>
          <w:b/>
          <w:bCs/>
          <w:spacing w:val="-6"/>
          <w:sz w:val="21"/>
          <w:szCs w:val="21"/>
        </w:rPr>
      </w:pPr>
      <w:bookmarkStart w:id="30" w:name="_Toc105346512"/>
      <w:r>
        <w:rPr>
          <w:rFonts w:hint="eastAsia" w:ascii="黑体" w:hAnsi="黑体" w:eastAsia="黑体"/>
          <w:b/>
          <w:bCs/>
          <w:spacing w:val="-6"/>
          <w:sz w:val="21"/>
          <w:szCs w:val="21"/>
        </w:rPr>
        <w:t>表9</w:t>
      </w:r>
      <w:r>
        <w:rPr>
          <w:rFonts w:ascii="黑体" w:hAnsi="黑体" w:eastAsia="黑体"/>
          <w:b/>
          <w:bCs/>
          <w:spacing w:val="-6"/>
          <w:sz w:val="21"/>
          <w:szCs w:val="21"/>
        </w:rPr>
        <w:t>:</w:t>
      </w:r>
      <w:r>
        <w:rPr>
          <w:rFonts w:hint="eastAsia" w:ascii="黑体" w:hAnsi="黑体" w:eastAsia="黑体"/>
          <w:b/>
          <w:bCs/>
          <w:spacing w:val="-6"/>
          <w:sz w:val="21"/>
          <w:szCs w:val="21"/>
        </w:rPr>
        <w:t>校内实践教学场所情况表</w:t>
      </w:r>
      <w:bookmarkEnd w:id="30"/>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143"/>
        <w:gridCol w:w="4820"/>
        <w:gridCol w:w="1284"/>
      </w:tblGrid>
      <w:tr w14:paraId="6C0227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7DB5128A">
            <w:pPr>
              <w:ind w:firstLine="0" w:firstLineChars="0"/>
              <w:jc w:val="center"/>
              <w:rPr>
                <w:rFonts w:ascii="楷体" w:hAnsi="楷体" w:eastAsia="楷体"/>
                <w:b/>
                <w:bCs/>
                <w:sz w:val="21"/>
                <w:szCs w:val="21"/>
              </w:rPr>
            </w:pPr>
            <w:r>
              <w:rPr>
                <w:rFonts w:ascii="楷体" w:hAnsi="楷体" w:eastAsia="楷体"/>
                <w:b/>
                <w:bCs/>
                <w:sz w:val="21"/>
                <w:szCs w:val="21"/>
              </w:rPr>
              <w:t>序号</w:t>
            </w:r>
          </w:p>
        </w:tc>
        <w:tc>
          <w:tcPr>
            <w:tcW w:w="2143" w:type="dxa"/>
            <w:tcBorders>
              <w:tl2br w:val="nil"/>
              <w:tr2bl w:val="nil"/>
            </w:tcBorders>
            <w:vAlign w:val="center"/>
          </w:tcPr>
          <w:p w14:paraId="02DC3FAB">
            <w:pPr>
              <w:ind w:firstLine="0" w:firstLineChars="0"/>
              <w:jc w:val="center"/>
              <w:rPr>
                <w:rFonts w:ascii="楷体" w:hAnsi="楷体" w:eastAsia="楷体"/>
                <w:b/>
                <w:bCs/>
                <w:sz w:val="21"/>
                <w:szCs w:val="21"/>
              </w:rPr>
            </w:pPr>
            <w:r>
              <w:rPr>
                <w:rFonts w:ascii="楷体" w:hAnsi="楷体" w:eastAsia="楷体"/>
                <w:b/>
                <w:bCs/>
                <w:sz w:val="21"/>
                <w:szCs w:val="21"/>
              </w:rPr>
              <w:t>实践场所名称</w:t>
            </w:r>
          </w:p>
        </w:tc>
        <w:tc>
          <w:tcPr>
            <w:tcW w:w="4820" w:type="dxa"/>
            <w:tcBorders>
              <w:tl2br w:val="nil"/>
              <w:tr2bl w:val="nil"/>
            </w:tcBorders>
            <w:vAlign w:val="center"/>
          </w:tcPr>
          <w:p w14:paraId="5E6EF307">
            <w:pPr>
              <w:ind w:firstLine="0" w:firstLineChars="0"/>
              <w:jc w:val="center"/>
              <w:rPr>
                <w:rFonts w:ascii="楷体" w:hAnsi="楷体" w:eastAsia="楷体"/>
                <w:b/>
                <w:bCs/>
                <w:sz w:val="21"/>
                <w:szCs w:val="21"/>
              </w:rPr>
            </w:pPr>
            <w:r>
              <w:rPr>
                <w:rFonts w:ascii="楷体" w:hAnsi="楷体" w:eastAsia="楷体"/>
                <w:b/>
                <w:bCs/>
                <w:sz w:val="21"/>
                <w:szCs w:val="21"/>
              </w:rPr>
              <w:t>主要</w:t>
            </w:r>
            <w:r>
              <w:rPr>
                <w:rFonts w:hint="eastAsia" w:ascii="楷体" w:hAnsi="楷体" w:eastAsia="楷体"/>
                <w:b/>
                <w:bCs/>
                <w:sz w:val="21"/>
                <w:szCs w:val="21"/>
              </w:rPr>
              <w:t>完成的</w:t>
            </w:r>
            <w:r>
              <w:rPr>
                <w:rFonts w:ascii="楷体" w:hAnsi="楷体" w:eastAsia="楷体"/>
                <w:b/>
                <w:bCs/>
                <w:sz w:val="21"/>
                <w:szCs w:val="21"/>
              </w:rPr>
              <w:t>实训项目</w:t>
            </w:r>
          </w:p>
        </w:tc>
        <w:tc>
          <w:tcPr>
            <w:tcW w:w="1284" w:type="dxa"/>
            <w:tcBorders>
              <w:tl2br w:val="nil"/>
              <w:tr2bl w:val="nil"/>
            </w:tcBorders>
            <w:vAlign w:val="center"/>
          </w:tcPr>
          <w:p w14:paraId="0B792170">
            <w:pPr>
              <w:ind w:firstLine="0" w:firstLineChars="0"/>
              <w:jc w:val="center"/>
              <w:rPr>
                <w:rFonts w:ascii="楷体" w:hAnsi="楷体" w:eastAsia="楷体"/>
                <w:b/>
                <w:bCs/>
                <w:sz w:val="21"/>
                <w:szCs w:val="21"/>
              </w:rPr>
            </w:pPr>
            <w:r>
              <w:rPr>
                <w:rFonts w:ascii="楷体" w:hAnsi="楷体" w:eastAsia="楷体"/>
                <w:b/>
                <w:bCs/>
                <w:sz w:val="21"/>
                <w:szCs w:val="21"/>
              </w:rPr>
              <w:t>设备</w:t>
            </w:r>
            <w:r>
              <w:rPr>
                <w:rFonts w:hint="eastAsia" w:ascii="楷体" w:hAnsi="楷体" w:eastAsia="楷体"/>
                <w:b/>
                <w:bCs/>
                <w:sz w:val="21"/>
                <w:szCs w:val="21"/>
              </w:rPr>
              <w:t>值</w:t>
            </w:r>
          </w:p>
        </w:tc>
      </w:tr>
      <w:tr w14:paraId="74BB6E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B4545C4">
            <w:pPr>
              <w:ind w:firstLine="0" w:firstLineChars="0"/>
              <w:jc w:val="center"/>
              <w:rPr>
                <w:rFonts w:ascii="楷体" w:hAnsi="楷体" w:eastAsia="楷体"/>
                <w:sz w:val="18"/>
                <w:szCs w:val="18"/>
              </w:rPr>
            </w:pPr>
            <w:r>
              <w:rPr>
                <w:rFonts w:hint="eastAsia" w:ascii="楷体" w:hAnsi="楷体" w:eastAsia="楷体"/>
                <w:sz w:val="18"/>
                <w:szCs w:val="18"/>
              </w:rPr>
              <w:t>1</w:t>
            </w:r>
          </w:p>
        </w:tc>
        <w:tc>
          <w:tcPr>
            <w:tcW w:w="2143" w:type="dxa"/>
            <w:tcBorders>
              <w:tl2br w:val="nil"/>
              <w:tr2bl w:val="nil"/>
            </w:tcBorders>
            <w:vAlign w:val="center"/>
          </w:tcPr>
          <w:p w14:paraId="18AB84BD">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0A1B395F">
            <w:pPr>
              <w:ind w:firstLine="0" w:firstLineChars="0"/>
              <w:jc w:val="left"/>
              <w:rPr>
                <w:rFonts w:ascii="楷体" w:hAnsi="楷体" w:eastAsia="楷体"/>
                <w:sz w:val="18"/>
                <w:szCs w:val="18"/>
              </w:rPr>
            </w:pPr>
            <w:r>
              <w:rPr>
                <w:rFonts w:hint="eastAsia" w:ascii="仿宋" w:hAnsi="仿宋" w:eastAsia="仿宋" w:cs="仿宋"/>
                <w:bCs/>
                <w:kern w:val="0"/>
                <w:sz w:val="18"/>
                <w:szCs w:val="18"/>
              </w:rPr>
              <w:t>业财融合</w:t>
            </w:r>
          </w:p>
        </w:tc>
        <w:tc>
          <w:tcPr>
            <w:tcW w:w="1284" w:type="dxa"/>
            <w:tcBorders>
              <w:tl2br w:val="nil"/>
              <w:tr2bl w:val="nil"/>
            </w:tcBorders>
            <w:vAlign w:val="center"/>
          </w:tcPr>
          <w:p w14:paraId="4F54DEBA">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7A7E26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4980847">
            <w:pPr>
              <w:ind w:firstLine="0" w:firstLineChars="0"/>
              <w:jc w:val="center"/>
              <w:rPr>
                <w:rFonts w:ascii="楷体" w:hAnsi="楷体" w:eastAsia="楷体"/>
                <w:sz w:val="18"/>
                <w:szCs w:val="18"/>
              </w:rPr>
            </w:pPr>
            <w:r>
              <w:rPr>
                <w:rFonts w:hint="eastAsia" w:ascii="楷体" w:hAnsi="楷体" w:eastAsia="楷体"/>
                <w:sz w:val="18"/>
                <w:szCs w:val="18"/>
              </w:rPr>
              <w:t>2</w:t>
            </w:r>
          </w:p>
        </w:tc>
        <w:tc>
          <w:tcPr>
            <w:tcW w:w="2143" w:type="dxa"/>
            <w:tcBorders>
              <w:tl2br w:val="nil"/>
              <w:tr2bl w:val="nil"/>
            </w:tcBorders>
            <w:vAlign w:val="center"/>
          </w:tcPr>
          <w:p w14:paraId="3396BD85">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4507E048">
            <w:pPr>
              <w:ind w:firstLine="0" w:firstLineChars="0"/>
              <w:jc w:val="left"/>
              <w:rPr>
                <w:rFonts w:ascii="楷体" w:hAnsi="楷体" w:eastAsia="楷体"/>
                <w:sz w:val="18"/>
                <w:szCs w:val="18"/>
              </w:rPr>
            </w:pPr>
            <w:r>
              <w:rPr>
                <w:rFonts w:hint="eastAsia" w:ascii="仿宋" w:hAnsi="仿宋" w:eastAsia="仿宋" w:cs="仿宋"/>
                <w:bCs/>
                <w:kern w:val="0"/>
                <w:sz w:val="18"/>
                <w:szCs w:val="18"/>
              </w:rPr>
              <w:t>财务分岗实训</w:t>
            </w:r>
          </w:p>
        </w:tc>
        <w:tc>
          <w:tcPr>
            <w:tcW w:w="1284" w:type="dxa"/>
            <w:tcBorders>
              <w:tl2br w:val="nil"/>
              <w:tr2bl w:val="nil"/>
            </w:tcBorders>
            <w:vAlign w:val="center"/>
          </w:tcPr>
          <w:p w14:paraId="5F10863B">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3FC4B3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16B6695">
            <w:pPr>
              <w:ind w:firstLine="0" w:firstLineChars="0"/>
              <w:jc w:val="center"/>
              <w:rPr>
                <w:rFonts w:ascii="楷体" w:hAnsi="楷体" w:eastAsia="楷体"/>
                <w:sz w:val="18"/>
                <w:szCs w:val="18"/>
              </w:rPr>
            </w:pPr>
            <w:r>
              <w:rPr>
                <w:rFonts w:hint="eastAsia" w:ascii="楷体" w:hAnsi="楷体" w:eastAsia="楷体"/>
                <w:sz w:val="18"/>
                <w:szCs w:val="18"/>
              </w:rPr>
              <w:t>3</w:t>
            </w:r>
          </w:p>
        </w:tc>
        <w:tc>
          <w:tcPr>
            <w:tcW w:w="2143" w:type="dxa"/>
            <w:tcBorders>
              <w:tl2br w:val="nil"/>
              <w:tr2bl w:val="nil"/>
            </w:tcBorders>
            <w:vAlign w:val="center"/>
          </w:tcPr>
          <w:p w14:paraId="68660C67">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60531A06">
            <w:pPr>
              <w:ind w:firstLine="0" w:firstLineChars="0"/>
              <w:jc w:val="left"/>
              <w:rPr>
                <w:rFonts w:ascii="楷体" w:hAnsi="楷体" w:eastAsia="楷体"/>
                <w:sz w:val="18"/>
                <w:szCs w:val="18"/>
              </w:rPr>
            </w:pPr>
            <w:r>
              <w:rPr>
                <w:rFonts w:hint="eastAsia" w:ascii="仿宋" w:hAnsi="仿宋" w:eastAsia="仿宋" w:cs="仿宋"/>
                <w:bCs/>
                <w:kern w:val="0"/>
                <w:sz w:val="18"/>
                <w:szCs w:val="18"/>
              </w:rPr>
              <w:t>Excel在财务中的应用</w:t>
            </w:r>
          </w:p>
        </w:tc>
        <w:tc>
          <w:tcPr>
            <w:tcW w:w="1284" w:type="dxa"/>
            <w:tcBorders>
              <w:tl2br w:val="nil"/>
              <w:tr2bl w:val="nil"/>
            </w:tcBorders>
            <w:vAlign w:val="center"/>
          </w:tcPr>
          <w:p w14:paraId="78193E32">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4B6C59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ACB162D">
            <w:pPr>
              <w:ind w:firstLine="0" w:firstLineChars="0"/>
              <w:jc w:val="center"/>
              <w:rPr>
                <w:rFonts w:ascii="楷体" w:hAnsi="楷体" w:eastAsia="楷体"/>
                <w:sz w:val="18"/>
                <w:szCs w:val="18"/>
              </w:rPr>
            </w:pPr>
            <w:r>
              <w:rPr>
                <w:rFonts w:hint="eastAsia" w:ascii="楷体" w:hAnsi="楷体" w:eastAsia="楷体"/>
                <w:sz w:val="18"/>
                <w:szCs w:val="18"/>
              </w:rPr>
              <w:t>4</w:t>
            </w:r>
          </w:p>
        </w:tc>
        <w:tc>
          <w:tcPr>
            <w:tcW w:w="2143" w:type="dxa"/>
            <w:tcBorders>
              <w:tl2br w:val="nil"/>
              <w:tr2bl w:val="nil"/>
            </w:tcBorders>
            <w:vAlign w:val="center"/>
          </w:tcPr>
          <w:p w14:paraId="2AF0BB48">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729AE3E0">
            <w:pPr>
              <w:spacing w:line="360" w:lineRule="auto"/>
              <w:ind w:firstLine="0" w:firstLineChars="0"/>
              <w:jc w:val="left"/>
              <w:rPr>
                <w:rFonts w:ascii="楷体" w:hAnsi="楷体" w:eastAsia="楷体"/>
                <w:sz w:val="18"/>
                <w:szCs w:val="18"/>
              </w:rPr>
            </w:pPr>
            <w:r>
              <w:rPr>
                <w:rFonts w:hint="eastAsia" w:ascii="仿宋" w:hAnsi="仿宋" w:eastAsia="仿宋" w:cs="仿宋"/>
                <w:bCs/>
                <w:kern w:val="0"/>
                <w:sz w:val="18"/>
                <w:szCs w:val="18"/>
              </w:rPr>
              <w:t>税法课程实训</w:t>
            </w:r>
          </w:p>
        </w:tc>
        <w:tc>
          <w:tcPr>
            <w:tcW w:w="1284" w:type="dxa"/>
            <w:tcBorders>
              <w:tl2br w:val="nil"/>
              <w:tr2bl w:val="nil"/>
            </w:tcBorders>
            <w:vAlign w:val="center"/>
          </w:tcPr>
          <w:p w14:paraId="5B0C7F45">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371914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35EC44E">
            <w:pPr>
              <w:ind w:firstLine="0" w:firstLineChars="0"/>
              <w:jc w:val="center"/>
              <w:rPr>
                <w:rFonts w:ascii="楷体" w:hAnsi="楷体" w:eastAsia="楷体"/>
                <w:sz w:val="18"/>
                <w:szCs w:val="18"/>
              </w:rPr>
            </w:pPr>
            <w:r>
              <w:rPr>
                <w:rFonts w:hint="eastAsia" w:ascii="楷体" w:hAnsi="楷体" w:eastAsia="楷体"/>
                <w:sz w:val="18"/>
                <w:szCs w:val="18"/>
              </w:rPr>
              <w:t>5</w:t>
            </w:r>
          </w:p>
        </w:tc>
        <w:tc>
          <w:tcPr>
            <w:tcW w:w="2143" w:type="dxa"/>
            <w:tcBorders>
              <w:tl2br w:val="nil"/>
              <w:tr2bl w:val="nil"/>
            </w:tcBorders>
            <w:vAlign w:val="center"/>
          </w:tcPr>
          <w:p w14:paraId="6AE6224B">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0DA273AC">
            <w:pPr>
              <w:ind w:firstLine="0" w:firstLineChars="0"/>
              <w:jc w:val="left"/>
              <w:rPr>
                <w:rFonts w:ascii="楷体" w:hAnsi="楷体" w:eastAsia="楷体"/>
                <w:sz w:val="18"/>
                <w:szCs w:val="18"/>
              </w:rPr>
            </w:pPr>
            <w:r>
              <w:rPr>
                <w:rFonts w:hint="eastAsia" w:ascii="仿宋" w:hAnsi="仿宋" w:eastAsia="仿宋" w:cs="仿宋"/>
                <w:bCs/>
                <w:kern w:val="0"/>
                <w:sz w:val="18"/>
                <w:szCs w:val="18"/>
              </w:rPr>
              <w:t>管理会计课程实训</w:t>
            </w:r>
          </w:p>
        </w:tc>
        <w:tc>
          <w:tcPr>
            <w:tcW w:w="1284" w:type="dxa"/>
            <w:tcBorders>
              <w:tl2br w:val="nil"/>
              <w:tr2bl w:val="nil"/>
            </w:tcBorders>
            <w:vAlign w:val="center"/>
          </w:tcPr>
          <w:p w14:paraId="4DB496E4">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7A16A4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31F2A2A6">
            <w:pPr>
              <w:ind w:firstLine="0" w:firstLineChars="0"/>
              <w:jc w:val="center"/>
              <w:rPr>
                <w:rFonts w:ascii="楷体" w:hAnsi="楷体" w:eastAsia="楷体"/>
                <w:sz w:val="18"/>
                <w:szCs w:val="18"/>
              </w:rPr>
            </w:pPr>
            <w:r>
              <w:rPr>
                <w:rFonts w:hint="eastAsia" w:ascii="楷体" w:hAnsi="楷体" w:eastAsia="楷体"/>
                <w:sz w:val="18"/>
                <w:szCs w:val="18"/>
              </w:rPr>
              <w:t>6</w:t>
            </w:r>
          </w:p>
        </w:tc>
        <w:tc>
          <w:tcPr>
            <w:tcW w:w="2143" w:type="dxa"/>
            <w:tcBorders>
              <w:tl2br w:val="nil"/>
              <w:tr2bl w:val="nil"/>
            </w:tcBorders>
            <w:vAlign w:val="center"/>
          </w:tcPr>
          <w:p w14:paraId="1638A660">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3E787421">
            <w:pPr>
              <w:ind w:firstLine="0" w:firstLineChars="0"/>
              <w:jc w:val="left"/>
              <w:rPr>
                <w:rFonts w:ascii="楷体" w:hAnsi="楷体" w:eastAsia="楷体"/>
                <w:sz w:val="18"/>
                <w:szCs w:val="18"/>
              </w:rPr>
            </w:pPr>
            <w:r>
              <w:rPr>
                <w:rFonts w:hint="eastAsia" w:ascii="楷体" w:hAnsi="楷体" w:eastAsia="楷体"/>
                <w:sz w:val="18"/>
                <w:szCs w:val="18"/>
              </w:rPr>
              <w:t>成本会计课程实训</w:t>
            </w:r>
          </w:p>
        </w:tc>
        <w:tc>
          <w:tcPr>
            <w:tcW w:w="1284" w:type="dxa"/>
            <w:tcBorders>
              <w:tl2br w:val="nil"/>
              <w:tr2bl w:val="nil"/>
            </w:tcBorders>
            <w:vAlign w:val="center"/>
          </w:tcPr>
          <w:p w14:paraId="3C29F821">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735458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848AD52">
            <w:pPr>
              <w:ind w:firstLine="0" w:firstLineChars="0"/>
              <w:jc w:val="center"/>
              <w:rPr>
                <w:rFonts w:ascii="楷体" w:hAnsi="楷体" w:eastAsia="楷体"/>
                <w:sz w:val="18"/>
                <w:szCs w:val="18"/>
              </w:rPr>
            </w:pPr>
            <w:r>
              <w:rPr>
                <w:rFonts w:hint="eastAsia" w:ascii="楷体" w:hAnsi="楷体" w:eastAsia="楷体"/>
                <w:sz w:val="18"/>
                <w:szCs w:val="18"/>
              </w:rPr>
              <w:t>7</w:t>
            </w:r>
          </w:p>
        </w:tc>
        <w:tc>
          <w:tcPr>
            <w:tcW w:w="2143" w:type="dxa"/>
            <w:tcBorders>
              <w:tl2br w:val="nil"/>
              <w:tr2bl w:val="nil"/>
            </w:tcBorders>
            <w:vAlign w:val="center"/>
          </w:tcPr>
          <w:p w14:paraId="065C675E">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5B0921E5">
            <w:pPr>
              <w:ind w:firstLine="0" w:firstLineChars="0"/>
              <w:jc w:val="left"/>
              <w:rPr>
                <w:rFonts w:ascii="楷体" w:hAnsi="楷体" w:eastAsia="楷体"/>
                <w:sz w:val="18"/>
                <w:szCs w:val="18"/>
              </w:rPr>
            </w:pPr>
            <w:r>
              <w:rPr>
                <w:rFonts w:hint="eastAsia" w:ascii="仿宋" w:hAnsi="仿宋" w:eastAsia="仿宋" w:cs="仿宋"/>
                <w:bCs/>
                <w:kern w:val="0"/>
                <w:sz w:val="18"/>
                <w:szCs w:val="18"/>
              </w:rPr>
              <w:t>X证书集中辅导</w:t>
            </w:r>
          </w:p>
        </w:tc>
        <w:tc>
          <w:tcPr>
            <w:tcW w:w="1284" w:type="dxa"/>
            <w:tcBorders>
              <w:tl2br w:val="nil"/>
              <w:tr2bl w:val="nil"/>
            </w:tcBorders>
            <w:vAlign w:val="center"/>
          </w:tcPr>
          <w:p w14:paraId="0707B3C9">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7E9075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93CD5C5">
            <w:pPr>
              <w:ind w:firstLine="0" w:firstLineChars="0"/>
              <w:jc w:val="center"/>
              <w:rPr>
                <w:rFonts w:ascii="楷体" w:hAnsi="楷体" w:eastAsia="楷体"/>
                <w:sz w:val="18"/>
                <w:szCs w:val="18"/>
              </w:rPr>
            </w:pPr>
            <w:r>
              <w:rPr>
                <w:rFonts w:hint="eastAsia" w:ascii="楷体" w:hAnsi="楷体" w:eastAsia="楷体"/>
                <w:sz w:val="18"/>
                <w:szCs w:val="18"/>
              </w:rPr>
              <w:t>8</w:t>
            </w:r>
          </w:p>
        </w:tc>
        <w:tc>
          <w:tcPr>
            <w:tcW w:w="2143" w:type="dxa"/>
            <w:tcBorders>
              <w:tl2br w:val="nil"/>
              <w:tr2bl w:val="nil"/>
            </w:tcBorders>
            <w:vAlign w:val="center"/>
          </w:tcPr>
          <w:p w14:paraId="4E962F1B">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7B0560B3">
            <w:pPr>
              <w:ind w:firstLine="0" w:firstLineChars="0"/>
              <w:jc w:val="left"/>
              <w:rPr>
                <w:rFonts w:ascii="楷体" w:hAnsi="楷体" w:eastAsia="楷体"/>
                <w:sz w:val="18"/>
                <w:szCs w:val="18"/>
              </w:rPr>
            </w:pPr>
            <w:r>
              <w:rPr>
                <w:rFonts w:hint="eastAsia" w:ascii="仿宋" w:hAnsi="仿宋" w:eastAsia="仿宋" w:cs="仿宋"/>
                <w:bCs/>
                <w:kern w:val="0"/>
                <w:sz w:val="18"/>
                <w:szCs w:val="18"/>
              </w:rPr>
              <w:t>专业第二课堂教学活动开展</w:t>
            </w:r>
          </w:p>
        </w:tc>
        <w:tc>
          <w:tcPr>
            <w:tcW w:w="1284" w:type="dxa"/>
            <w:tcBorders>
              <w:tl2br w:val="nil"/>
              <w:tr2bl w:val="nil"/>
            </w:tcBorders>
            <w:vAlign w:val="center"/>
          </w:tcPr>
          <w:p w14:paraId="658716F5">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69B0BF0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E47DD67">
            <w:pPr>
              <w:ind w:firstLine="0" w:firstLineChars="0"/>
              <w:jc w:val="center"/>
              <w:rPr>
                <w:rFonts w:ascii="楷体" w:hAnsi="楷体" w:eastAsia="楷体"/>
                <w:sz w:val="18"/>
                <w:szCs w:val="18"/>
              </w:rPr>
            </w:pPr>
            <w:r>
              <w:rPr>
                <w:rFonts w:hint="eastAsia" w:ascii="楷体" w:hAnsi="楷体" w:eastAsia="楷体"/>
                <w:sz w:val="18"/>
                <w:szCs w:val="18"/>
              </w:rPr>
              <w:t>9</w:t>
            </w:r>
          </w:p>
        </w:tc>
        <w:tc>
          <w:tcPr>
            <w:tcW w:w="2143" w:type="dxa"/>
            <w:tcBorders>
              <w:tl2br w:val="nil"/>
              <w:tr2bl w:val="nil"/>
            </w:tcBorders>
            <w:vAlign w:val="center"/>
          </w:tcPr>
          <w:p w14:paraId="34D78E4B">
            <w:pPr>
              <w:ind w:firstLine="0" w:firstLineChars="0"/>
              <w:jc w:val="left"/>
              <w:rPr>
                <w:rFonts w:ascii="楷体" w:hAnsi="楷体" w:eastAsia="楷体"/>
                <w:sz w:val="18"/>
                <w:szCs w:val="18"/>
              </w:rPr>
            </w:pPr>
            <w:r>
              <w:rPr>
                <w:rFonts w:hint="eastAsia" w:ascii="仿宋" w:hAnsi="仿宋" w:eastAsia="仿宋" w:cs="仿宋"/>
                <w:bCs/>
                <w:kern w:val="0"/>
                <w:sz w:val="18"/>
                <w:szCs w:val="18"/>
              </w:rPr>
              <w:t>会计综合实训室</w:t>
            </w:r>
          </w:p>
        </w:tc>
        <w:tc>
          <w:tcPr>
            <w:tcW w:w="4820" w:type="dxa"/>
            <w:tcBorders>
              <w:tl2br w:val="nil"/>
              <w:tr2bl w:val="nil"/>
            </w:tcBorders>
            <w:vAlign w:val="center"/>
          </w:tcPr>
          <w:p w14:paraId="16ABD575">
            <w:pPr>
              <w:ind w:firstLine="0" w:firstLineChars="0"/>
              <w:jc w:val="left"/>
              <w:rPr>
                <w:rFonts w:ascii="楷体" w:hAnsi="楷体" w:eastAsia="楷体"/>
                <w:sz w:val="18"/>
                <w:szCs w:val="18"/>
              </w:rPr>
            </w:pPr>
            <w:r>
              <w:rPr>
                <w:rFonts w:hint="eastAsia" w:ascii="仿宋" w:hAnsi="仿宋" w:eastAsia="仿宋" w:cs="仿宋"/>
                <w:bCs/>
                <w:kern w:val="0"/>
                <w:sz w:val="18"/>
                <w:szCs w:val="18"/>
              </w:rPr>
              <w:t>专业主题讲座、教研培训</w:t>
            </w:r>
          </w:p>
        </w:tc>
        <w:tc>
          <w:tcPr>
            <w:tcW w:w="1284" w:type="dxa"/>
            <w:tcBorders>
              <w:tl2br w:val="nil"/>
              <w:tr2bl w:val="nil"/>
            </w:tcBorders>
            <w:vAlign w:val="center"/>
          </w:tcPr>
          <w:p w14:paraId="2129A73C">
            <w:pPr>
              <w:ind w:firstLine="0" w:firstLineChars="0"/>
              <w:jc w:val="center"/>
              <w:rPr>
                <w:rFonts w:ascii="楷体" w:hAnsi="楷体" w:eastAsia="楷体"/>
                <w:sz w:val="18"/>
                <w:szCs w:val="18"/>
              </w:rPr>
            </w:pPr>
            <w:r>
              <w:rPr>
                <w:rFonts w:hint="eastAsia" w:ascii="仿宋" w:hAnsi="仿宋" w:eastAsia="仿宋" w:cs="仿宋"/>
                <w:sz w:val="18"/>
                <w:szCs w:val="18"/>
              </w:rPr>
              <w:t>99.2万</w:t>
            </w:r>
          </w:p>
        </w:tc>
      </w:tr>
      <w:tr w14:paraId="1FD4BE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64A12208">
            <w:pPr>
              <w:ind w:firstLine="0" w:firstLineChars="0"/>
              <w:jc w:val="center"/>
              <w:rPr>
                <w:rFonts w:ascii="楷体" w:hAnsi="楷体" w:eastAsia="楷体"/>
                <w:sz w:val="18"/>
                <w:szCs w:val="18"/>
              </w:rPr>
            </w:pPr>
            <w:r>
              <w:rPr>
                <w:rFonts w:hint="eastAsia" w:ascii="楷体" w:hAnsi="楷体" w:eastAsia="楷体"/>
                <w:sz w:val="18"/>
                <w:szCs w:val="18"/>
              </w:rPr>
              <w:t>10</w:t>
            </w:r>
          </w:p>
        </w:tc>
        <w:tc>
          <w:tcPr>
            <w:tcW w:w="2143" w:type="dxa"/>
            <w:tcBorders>
              <w:tl2br w:val="nil"/>
              <w:tr2bl w:val="nil"/>
            </w:tcBorders>
            <w:vAlign w:val="center"/>
          </w:tcPr>
          <w:p w14:paraId="10657A73">
            <w:pPr>
              <w:ind w:firstLine="0" w:firstLineChars="0"/>
              <w:jc w:val="left"/>
              <w:rPr>
                <w:rFonts w:ascii="楷体" w:hAnsi="楷体" w:eastAsia="楷体"/>
                <w:sz w:val="18"/>
                <w:szCs w:val="18"/>
              </w:rPr>
            </w:pPr>
            <w:r>
              <w:rPr>
                <w:rFonts w:hint="eastAsia" w:ascii="仿宋" w:hAnsi="仿宋" w:eastAsia="仿宋" w:cs="仿宋"/>
                <w:bCs/>
                <w:kern w:val="0"/>
                <w:sz w:val="18"/>
                <w:szCs w:val="18"/>
              </w:rPr>
              <w:t>营销综合实训室</w:t>
            </w:r>
          </w:p>
        </w:tc>
        <w:tc>
          <w:tcPr>
            <w:tcW w:w="4820" w:type="dxa"/>
            <w:tcBorders>
              <w:tl2br w:val="nil"/>
              <w:tr2bl w:val="nil"/>
            </w:tcBorders>
            <w:vAlign w:val="center"/>
          </w:tcPr>
          <w:p w14:paraId="5BFFAE6C">
            <w:pPr>
              <w:ind w:firstLine="0" w:firstLineChars="0"/>
              <w:jc w:val="left"/>
              <w:rPr>
                <w:rFonts w:ascii="仿宋" w:hAnsi="仿宋" w:eastAsia="仿宋" w:cs="仿宋"/>
                <w:bCs/>
                <w:kern w:val="0"/>
                <w:sz w:val="18"/>
                <w:szCs w:val="18"/>
              </w:rPr>
            </w:pPr>
            <w:r>
              <w:rPr>
                <w:rFonts w:hint="eastAsia" w:ascii="仿宋" w:hAnsi="仿宋" w:eastAsia="仿宋" w:cs="仿宋"/>
                <w:bCs/>
                <w:kern w:val="0"/>
                <w:sz w:val="18"/>
                <w:szCs w:val="18"/>
              </w:rPr>
              <w:t>企业经营模拟沙盘实训</w:t>
            </w:r>
          </w:p>
        </w:tc>
        <w:tc>
          <w:tcPr>
            <w:tcW w:w="1284" w:type="dxa"/>
            <w:tcBorders>
              <w:tl2br w:val="nil"/>
              <w:tr2bl w:val="nil"/>
            </w:tcBorders>
            <w:vAlign w:val="center"/>
          </w:tcPr>
          <w:p w14:paraId="49C3D6EB">
            <w:pPr>
              <w:ind w:firstLine="0" w:firstLineChars="0"/>
              <w:jc w:val="center"/>
              <w:rPr>
                <w:rFonts w:ascii="楷体" w:hAnsi="楷体" w:eastAsia="楷体"/>
                <w:sz w:val="18"/>
                <w:szCs w:val="18"/>
              </w:rPr>
            </w:pPr>
            <w:r>
              <w:rPr>
                <w:rFonts w:hint="eastAsia" w:ascii="仿宋" w:hAnsi="仿宋" w:eastAsia="仿宋" w:cs="仿宋"/>
                <w:bCs/>
                <w:kern w:val="0"/>
                <w:sz w:val="18"/>
                <w:szCs w:val="18"/>
              </w:rPr>
              <w:t>40.4万</w:t>
            </w:r>
          </w:p>
        </w:tc>
      </w:tr>
    </w:tbl>
    <w:p w14:paraId="5DFC1B6D">
      <w:pPr>
        <w:ind w:firstLine="480"/>
        <w:rPr>
          <w:rStyle w:val="15"/>
        </w:rPr>
      </w:pPr>
    </w:p>
    <w:p w14:paraId="03A013BC">
      <w:pPr>
        <w:ind w:firstLine="480"/>
        <w:rPr>
          <w:rStyle w:val="15"/>
        </w:rPr>
      </w:pPr>
    </w:p>
    <w:p w14:paraId="2F4FB987">
      <w:pPr>
        <w:ind w:firstLine="480"/>
        <w:rPr>
          <w:rStyle w:val="15"/>
        </w:rPr>
      </w:pPr>
      <w:r>
        <w:rPr>
          <w:rStyle w:val="15"/>
        </w:rPr>
        <w:t>2、校外实践教学条件情况</w:t>
      </w:r>
      <w:r>
        <w:rPr>
          <w:rStyle w:val="15"/>
          <w:rFonts w:hint="eastAsia"/>
        </w:rPr>
        <w:t>表</w:t>
      </w:r>
    </w:p>
    <w:p w14:paraId="0EE13868">
      <w:pPr>
        <w:overflowPunct w:val="0"/>
        <w:adjustRightInd w:val="0"/>
        <w:spacing w:line="400" w:lineRule="exact"/>
        <w:ind w:firstLine="398"/>
        <w:jc w:val="center"/>
        <w:outlineLvl w:val="0"/>
        <w:rPr>
          <w:rFonts w:ascii="黑体" w:hAnsi="黑体" w:eastAsia="黑体"/>
          <w:b/>
          <w:bCs/>
          <w:spacing w:val="-6"/>
          <w:sz w:val="21"/>
          <w:szCs w:val="21"/>
        </w:rPr>
      </w:pPr>
      <w:bookmarkStart w:id="31" w:name="_Toc105346513"/>
      <w:r>
        <w:rPr>
          <w:rFonts w:hint="eastAsia" w:ascii="黑体" w:hAnsi="黑体" w:eastAsia="黑体"/>
          <w:b/>
          <w:bCs/>
          <w:spacing w:val="-6"/>
          <w:sz w:val="21"/>
          <w:szCs w:val="21"/>
        </w:rPr>
        <w:t>表10</w:t>
      </w:r>
      <w:r>
        <w:rPr>
          <w:rFonts w:ascii="黑体" w:hAnsi="黑体" w:eastAsia="黑体"/>
          <w:b/>
          <w:bCs/>
          <w:spacing w:val="-6"/>
          <w:sz w:val="21"/>
          <w:szCs w:val="21"/>
        </w:rPr>
        <w:t>:</w:t>
      </w:r>
      <w:r>
        <w:rPr>
          <w:rFonts w:hint="eastAsia" w:ascii="黑体" w:hAnsi="黑体" w:eastAsia="黑体"/>
          <w:b/>
          <w:bCs/>
          <w:spacing w:val="-6"/>
          <w:sz w:val="21"/>
          <w:szCs w:val="21"/>
        </w:rPr>
        <w:t>校外实践教学情况表（校企合作与产教融合）</w:t>
      </w:r>
      <w:bookmarkEnd w:id="31"/>
    </w:p>
    <w:tbl>
      <w:tblPr>
        <w:tblStyle w:val="11"/>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2A903F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50D569F">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序号</w:t>
            </w:r>
          </w:p>
        </w:tc>
        <w:tc>
          <w:tcPr>
            <w:tcW w:w="1250" w:type="dxa"/>
            <w:tcBorders>
              <w:tl2br w:val="nil"/>
              <w:tr2bl w:val="nil"/>
            </w:tcBorders>
            <w:vAlign w:val="center"/>
          </w:tcPr>
          <w:p w14:paraId="54D7D92A">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企业名称</w:t>
            </w:r>
          </w:p>
        </w:tc>
        <w:tc>
          <w:tcPr>
            <w:tcW w:w="7401" w:type="dxa"/>
            <w:tcBorders>
              <w:tl2br w:val="nil"/>
              <w:tr2bl w:val="nil"/>
            </w:tcBorders>
            <w:vAlign w:val="center"/>
          </w:tcPr>
          <w:p w14:paraId="3E52FDEC">
            <w:pPr>
              <w:ind w:firstLine="0" w:firstLineChars="0"/>
              <w:jc w:val="center"/>
              <w:rPr>
                <w:rFonts w:ascii="楷体" w:hAnsi="楷体" w:eastAsia="楷体"/>
                <w:b/>
                <w:bCs/>
                <w:color w:val="auto"/>
                <w:sz w:val="21"/>
                <w:szCs w:val="21"/>
              </w:rPr>
            </w:pPr>
            <w:r>
              <w:rPr>
                <w:rFonts w:hint="eastAsia" w:ascii="楷体" w:hAnsi="楷体" w:eastAsia="楷体"/>
                <w:b/>
                <w:bCs/>
                <w:color w:val="auto"/>
                <w:sz w:val="21"/>
                <w:szCs w:val="21"/>
              </w:rPr>
              <w:t>主要合作内容</w:t>
            </w:r>
          </w:p>
        </w:tc>
      </w:tr>
      <w:tr w14:paraId="5DE28B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99A019F">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w:t>
            </w:r>
          </w:p>
        </w:tc>
        <w:tc>
          <w:tcPr>
            <w:tcW w:w="1250" w:type="dxa"/>
            <w:tcBorders>
              <w:tl2br w:val="nil"/>
              <w:tr2bl w:val="nil"/>
            </w:tcBorders>
            <w:vAlign w:val="center"/>
          </w:tcPr>
          <w:p w14:paraId="33FD3C9A">
            <w:pPr>
              <w:overflowPunct w:val="0"/>
              <w:adjustRightInd w:val="0"/>
              <w:ind w:firstLine="0" w:firstLineChars="0"/>
              <w:jc w:val="left"/>
              <w:rPr>
                <w:rFonts w:ascii="楷体" w:hAnsi="楷体" w:eastAsia="楷体"/>
                <w:color w:val="auto"/>
                <w:sz w:val="18"/>
                <w:szCs w:val="18"/>
              </w:rPr>
            </w:pPr>
            <w:r>
              <w:rPr>
                <w:rFonts w:hint="eastAsia" w:ascii="仿宋" w:hAnsi="仿宋" w:eastAsia="仿宋" w:cs="仿宋"/>
                <w:color w:val="auto"/>
                <w:sz w:val="18"/>
                <w:szCs w:val="18"/>
              </w:rPr>
              <w:t>中大会计师事务所</w:t>
            </w:r>
          </w:p>
        </w:tc>
        <w:tc>
          <w:tcPr>
            <w:tcW w:w="7401" w:type="dxa"/>
            <w:tcBorders>
              <w:tl2br w:val="nil"/>
              <w:tr2bl w:val="nil"/>
            </w:tcBorders>
            <w:vAlign w:val="center"/>
          </w:tcPr>
          <w:p w14:paraId="2AB0E51F">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承办审计、资产评估、财会服务、投融资咨询、税务咨询和管理咨询等业务。特别是在企业专项审计、基建预决算审计、股份制改造及上市策划、投融资咨询、税务咨询和管理咨询等方面积累了丰富的经验并形成了本所特有的优势。</w:t>
            </w:r>
          </w:p>
          <w:p w14:paraId="40364EBC">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地点:阜新</w:t>
            </w:r>
          </w:p>
          <w:p w14:paraId="20D14C6A">
            <w:pPr>
              <w:overflowPunct w:val="0"/>
              <w:adjustRightInd w:val="0"/>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为学生提供审计助理实习岗位</w:t>
            </w:r>
          </w:p>
        </w:tc>
      </w:tr>
      <w:tr w14:paraId="3147AF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9848F21">
            <w:pPr>
              <w:ind w:firstLine="0" w:firstLineChars="0"/>
              <w:jc w:val="center"/>
              <w:rPr>
                <w:rFonts w:ascii="楷体" w:hAnsi="楷体" w:eastAsia="楷体"/>
                <w:color w:val="auto"/>
                <w:sz w:val="18"/>
                <w:szCs w:val="18"/>
              </w:rPr>
            </w:pPr>
            <w:r>
              <w:rPr>
                <w:rFonts w:hint="eastAsia" w:ascii="楷体" w:hAnsi="楷体" w:eastAsia="楷体"/>
                <w:color w:val="auto"/>
                <w:sz w:val="18"/>
                <w:szCs w:val="18"/>
              </w:rPr>
              <w:t>2</w:t>
            </w:r>
          </w:p>
        </w:tc>
        <w:tc>
          <w:tcPr>
            <w:tcW w:w="1250" w:type="dxa"/>
            <w:tcBorders>
              <w:tl2br w:val="nil"/>
              <w:tr2bl w:val="nil"/>
            </w:tcBorders>
            <w:vAlign w:val="center"/>
          </w:tcPr>
          <w:p w14:paraId="0D79DD8D">
            <w:pPr>
              <w:overflowPunct w:val="0"/>
              <w:adjustRightInd w:val="0"/>
              <w:ind w:firstLine="0" w:firstLineChars="0"/>
              <w:jc w:val="left"/>
              <w:rPr>
                <w:rFonts w:ascii="楷体" w:hAnsi="楷体" w:eastAsia="楷体"/>
                <w:color w:val="auto"/>
                <w:sz w:val="18"/>
                <w:szCs w:val="18"/>
              </w:rPr>
            </w:pPr>
            <w:r>
              <w:rPr>
                <w:rFonts w:hint="eastAsia" w:ascii="仿宋" w:hAnsi="仿宋" w:eastAsia="仿宋" w:cs="仿宋"/>
                <w:color w:val="auto"/>
                <w:sz w:val="18"/>
                <w:szCs w:val="18"/>
              </w:rPr>
              <w:t>北京税政永兴财务咨询公司</w:t>
            </w:r>
          </w:p>
        </w:tc>
        <w:tc>
          <w:tcPr>
            <w:tcW w:w="7401" w:type="dxa"/>
            <w:tcBorders>
              <w:tl2br w:val="nil"/>
              <w:tr2bl w:val="nil"/>
            </w:tcBorders>
            <w:vAlign w:val="center"/>
          </w:tcPr>
          <w:p w14:paraId="655A2485">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经营范围：财务咨询、经济贸易咨询、企业策划、企业管理</w:t>
            </w:r>
          </w:p>
          <w:p w14:paraId="6E7FA0C9">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地点：北京</w:t>
            </w:r>
          </w:p>
          <w:p w14:paraId="41D24B8D">
            <w:pPr>
              <w:overflowPunct w:val="0"/>
              <w:adjustRightInd w:val="0"/>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为学生提供实习会计或财务咨询岗位</w:t>
            </w:r>
          </w:p>
        </w:tc>
      </w:tr>
      <w:tr w14:paraId="7F30C2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FE5D854">
            <w:pPr>
              <w:ind w:firstLine="0" w:firstLineChars="0"/>
              <w:jc w:val="center"/>
              <w:rPr>
                <w:rFonts w:ascii="楷体" w:hAnsi="楷体" w:eastAsia="楷体"/>
                <w:color w:val="auto"/>
                <w:sz w:val="18"/>
                <w:szCs w:val="18"/>
              </w:rPr>
            </w:pPr>
            <w:r>
              <w:rPr>
                <w:rFonts w:hint="eastAsia" w:ascii="楷体" w:hAnsi="楷体" w:eastAsia="楷体"/>
                <w:color w:val="auto"/>
                <w:sz w:val="18"/>
                <w:szCs w:val="18"/>
              </w:rPr>
              <w:t>3</w:t>
            </w:r>
          </w:p>
        </w:tc>
        <w:tc>
          <w:tcPr>
            <w:tcW w:w="1250" w:type="dxa"/>
            <w:tcBorders>
              <w:tl2br w:val="nil"/>
              <w:tr2bl w:val="nil"/>
            </w:tcBorders>
            <w:vAlign w:val="center"/>
          </w:tcPr>
          <w:p w14:paraId="3E8C2864">
            <w:pPr>
              <w:overflowPunct w:val="0"/>
              <w:adjustRightInd w:val="0"/>
              <w:ind w:firstLine="0" w:firstLineChars="0"/>
              <w:jc w:val="left"/>
              <w:rPr>
                <w:rFonts w:ascii="楷体" w:hAnsi="楷体" w:eastAsia="楷体"/>
                <w:color w:val="auto"/>
                <w:sz w:val="18"/>
                <w:szCs w:val="18"/>
              </w:rPr>
            </w:pPr>
            <w:r>
              <w:rPr>
                <w:rFonts w:hint="eastAsia" w:ascii="仿宋" w:hAnsi="仿宋" w:eastAsia="仿宋" w:cs="仿宋"/>
                <w:color w:val="auto"/>
                <w:sz w:val="18"/>
                <w:szCs w:val="18"/>
              </w:rPr>
              <w:t>阜新毅诚财务信息咨询有限公司</w:t>
            </w:r>
          </w:p>
        </w:tc>
        <w:tc>
          <w:tcPr>
            <w:tcW w:w="7401" w:type="dxa"/>
            <w:tcBorders>
              <w:tl2br w:val="nil"/>
              <w:tr2bl w:val="nil"/>
            </w:tcBorders>
            <w:vAlign w:val="center"/>
          </w:tcPr>
          <w:p w14:paraId="58AED388">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经营范围：财务咨询、工商登记代理、记账、税务服务；会计咨询</w:t>
            </w:r>
          </w:p>
          <w:p w14:paraId="37F1FC6C">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地点：阜新</w:t>
            </w:r>
          </w:p>
          <w:p w14:paraId="52D27CE8">
            <w:pPr>
              <w:overflowPunct w:val="0"/>
              <w:adjustRightInd w:val="0"/>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为学生提供代理记账、财务咨询客服等实习岗位</w:t>
            </w:r>
          </w:p>
        </w:tc>
      </w:tr>
      <w:tr w14:paraId="59D214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2EC65CA">
            <w:pPr>
              <w:ind w:firstLine="0" w:firstLineChars="0"/>
              <w:jc w:val="center"/>
              <w:rPr>
                <w:rFonts w:ascii="楷体" w:hAnsi="楷体" w:eastAsia="楷体"/>
                <w:color w:val="auto"/>
                <w:sz w:val="18"/>
                <w:szCs w:val="18"/>
              </w:rPr>
            </w:pPr>
            <w:r>
              <w:rPr>
                <w:rFonts w:hint="eastAsia" w:ascii="楷体" w:hAnsi="楷体" w:eastAsia="楷体"/>
                <w:color w:val="auto"/>
                <w:sz w:val="18"/>
                <w:szCs w:val="18"/>
              </w:rPr>
              <w:t>4</w:t>
            </w:r>
          </w:p>
        </w:tc>
        <w:tc>
          <w:tcPr>
            <w:tcW w:w="1250" w:type="dxa"/>
            <w:tcBorders>
              <w:tl2br w:val="nil"/>
              <w:tr2bl w:val="nil"/>
            </w:tcBorders>
            <w:vAlign w:val="center"/>
          </w:tcPr>
          <w:p w14:paraId="725B6A1A">
            <w:pPr>
              <w:overflowPunct w:val="0"/>
              <w:adjustRightInd w:val="0"/>
              <w:ind w:firstLine="0" w:firstLineChars="0"/>
              <w:jc w:val="left"/>
              <w:rPr>
                <w:rFonts w:ascii="楷体" w:hAnsi="楷体" w:eastAsia="楷体"/>
                <w:color w:val="auto"/>
                <w:sz w:val="18"/>
                <w:szCs w:val="18"/>
              </w:rPr>
            </w:pPr>
            <w:r>
              <w:rPr>
                <w:rFonts w:hint="eastAsia" w:ascii="仿宋" w:hAnsi="仿宋" w:eastAsia="仿宋" w:cs="仿宋"/>
                <w:color w:val="auto"/>
                <w:sz w:val="18"/>
                <w:szCs w:val="18"/>
              </w:rPr>
              <w:t>中国平安人寿保险股份有限公司</w:t>
            </w:r>
          </w:p>
        </w:tc>
        <w:tc>
          <w:tcPr>
            <w:tcW w:w="7401" w:type="dxa"/>
            <w:tcBorders>
              <w:tl2br w:val="nil"/>
              <w:tr2bl w:val="nil"/>
            </w:tcBorders>
            <w:vAlign w:val="center"/>
          </w:tcPr>
          <w:p w14:paraId="34407A24">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经营范围：人寿财产等保险业务</w:t>
            </w:r>
          </w:p>
          <w:p w14:paraId="02AA3965">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地点：沈阳</w:t>
            </w:r>
          </w:p>
          <w:p w14:paraId="6C10ED45">
            <w:pPr>
              <w:overflowPunct w:val="0"/>
              <w:adjustRightInd w:val="0"/>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为学生提供电话客服岗位</w:t>
            </w:r>
          </w:p>
        </w:tc>
      </w:tr>
      <w:tr w14:paraId="223D48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07" w:hRule="atLeast"/>
          <w:jc w:val="center"/>
        </w:trPr>
        <w:tc>
          <w:tcPr>
            <w:tcW w:w="627" w:type="dxa"/>
            <w:tcBorders>
              <w:tl2br w:val="nil"/>
              <w:tr2bl w:val="nil"/>
            </w:tcBorders>
            <w:vAlign w:val="center"/>
          </w:tcPr>
          <w:p w14:paraId="2487703D">
            <w:pPr>
              <w:ind w:firstLine="0" w:firstLineChars="0"/>
              <w:jc w:val="center"/>
              <w:rPr>
                <w:rFonts w:ascii="楷体" w:hAnsi="楷体" w:eastAsia="楷体"/>
                <w:color w:val="auto"/>
                <w:sz w:val="18"/>
                <w:szCs w:val="18"/>
              </w:rPr>
            </w:pPr>
            <w:r>
              <w:rPr>
                <w:rFonts w:hint="eastAsia" w:ascii="楷体" w:hAnsi="楷体" w:eastAsia="楷体"/>
                <w:color w:val="auto"/>
                <w:sz w:val="18"/>
                <w:szCs w:val="18"/>
              </w:rPr>
              <w:t>5</w:t>
            </w:r>
          </w:p>
        </w:tc>
        <w:tc>
          <w:tcPr>
            <w:tcW w:w="1250" w:type="dxa"/>
            <w:tcBorders>
              <w:tl2br w:val="nil"/>
              <w:tr2bl w:val="nil"/>
            </w:tcBorders>
            <w:vAlign w:val="center"/>
          </w:tcPr>
          <w:p w14:paraId="5D636AB7">
            <w:pPr>
              <w:overflowPunct w:val="0"/>
              <w:adjustRightInd w:val="0"/>
              <w:ind w:firstLine="0" w:firstLineChars="0"/>
              <w:jc w:val="left"/>
              <w:rPr>
                <w:rFonts w:ascii="楷体" w:hAnsi="楷体" w:eastAsia="楷体"/>
                <w:color w:val="auto"/>
                <w:sz w:val="18"/>
                <w:szCs w:val="18"/>
              </w:rPr>
            </w:pPr>
            <w:r>
              <w:rPr>
                <w:rFonts w:hint="eastAsia" w:ascii="仿宋" w:hAnsi="仿宋" w:eastAsia="仿宋" w:cs="仿宋"/>
                <w:color w:val="auto"/>
                <w:sz w:val="18"/>
                <w:szCs w:val="18"/>
              </w:rPr>
              <w:t>泰康人寿保险股份有限公司</w:t>
            </w:r>
          </w:p>
        </w:tc>
        <w:tc>
          <w:tcPr>
            <w:tcW w:w="7401" w:type="dxa"/>
            <w:tcBorders>
              <w:tl2br w:val="nil"/>
              <w:tr2bl w:val="nil"/>
            </w:tcBorders>
            <w:vAlign w:val="center"/>
          </w:tcPr>
          <w:p w14:paraId="7689469A">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经营范围：人寿财产等保险业务</w:t>
            </w:r>
          </w:p>
          <w:p w14:paraId="15A6AFA3">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地点：大连</w:t>
            </w:r>
          </w:p>
          <w:p w14:paraId="42ACE8C6">
            <w:pPr>
              <w:overflowPunct w:val="0"/>
              <w:adjustRightInd w:val="0"/>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为学生提供电话客服岗位</w:t>
            </w:r>
          </w:p>
        </w:tc>
      </w:tr>
      <w:tr w14:paraId="087074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64CE3B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6</w:t>
            </w:r>
          </w:p>
        </w:tc>
        <w:tc>
          <w:tcPr>
            <w:tcW w:w="1250" w:type="dxa"/>
            <w:tcBorders>
              <w:tl2br w:val="nil"/>
              <w:tr2bl w:val="nil"/>
            </w:tcBorders>
            <w:vAlign w:val="center"/>
          </w:tcPr>
          <w:p w14:paraId="6A2C6B51">
            <w:pPr>
              <w:overflowPunct w:val="0"/>
              <w:adjustRightInd w:val="0"/>
              <w:ind w:firstLine="0" w:firstLineChars="0"/>
              <w:jc w:val="left"/>
              <w:rPr>
                <w:rFonts w:ascii="楷体" w:hAnsi="楷体" w:eastAsia="楷体"/>
                <w:color w:val="auto"/>
                <w:sz w:val="18"/>
                <w:szCs w:val="18"/>
              </w:rPr>
            </w:pPr>
            <w:r>
              <w:rPr>
                <w:rFonts w:hint="eastAsia" w:ascii="仿宋" w:hAnsi="仿宋" w:eastAsia="仿宋" w:cs="仿宋"/>
                <w:color w:val="auto"/>
                <w:sz w:val="18"/>
                <w:szCs w:val="18"/>
              </w:rPr>
              <w:t>辽宁昊明禽业集团有限公司</w:t>
            </w:r>
          </w:p>
        </w:tc>
        <w:tc>
          <w:tcPr>
            <w:tcW w:w="7401" w:type="dxa"/>
            <w:tcBorders>
              <w:tl2br w:val="nil"/>
              <w:tr2bl w:val="nil"/>
            </w:tcBorders>
            <w:vAlign w:val="center"/>
          </w:tcPr>
          <w:p w14:paraId="78174FE8">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经营范围：肉鸡食品加工</w:t>
            </w:r>
          </w:p>
          <w:p w14:paraId="1A21E422">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地点：沈阳</w:t>
            </w:r>
          </w:p>
          <w:p w14:paraId="72598899">
            <w:pPr>
              <w:overflowPunct w:val="0"/>
              <w:adjustRightInd w:val="0"/>
              <w:ind w:firstLine="360"/>
              <w:jc w:val="left"/>
              <w:rPr>
                <w:rFonts w:ascii="楷体" w:hAnsi="楷体" w:eastAsia="楷体"/>
                <w:color w:val="auto"/>
                <w:sz w:val="18"/>
                <w:szCs w:val="18"/>
              </w:rPr>
            </w:pPr>
            <w:r>
              <w:rPr>
                <w:rFonts w:hint="eastAsia" w:ascii="仿宋" w:hAnsi="仿宋" w:eastAsia="仿宋" w:cs="仿宋"/>
                <w:color w:val="auto"/>
                <w:sz w:val="18"/>
                <w:szCs w:val="18"/>
              </w:rPr>
              <w:t>为学生财经文员实习岗位</w:t>
            </w:r>
          </w:p>
        </w:tc>
      </w:tr>
      <w:tr w14:paraId="794516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1AEDA05">
            <w:pPr>
              <w:ind w:firstLine="0" w:firstLineChars="0"/>
              <w:jc w:val="center"/>
              <w:rPr>
                <w:rFonts w:ascii="楷体" w:hAnsi="楷体" w:eastAsia="楷体"/>
                <w:color w:val="auto"/>
                <w:sz w:val="18"/>
                <w:szCs w:val="18"/>
              </w:rPr>
            </w:pPr>
            <w:r>
              <w:rPr>
                <w:rFonts w:hint="eastAsia" w:ascii="楷体" w:hAnsi="楷体" w:eastAsia="楷体"/>
                <w:color w:val="auto"/>
                <w:sz w:val="18"/>
                <w:szCs w:val="18"/>
              </w:rPr>
              <w:t>7</w:t>
            </w:r>
          </w:p>
        </w:tc>
        <w:tc>
          <w:tcPr>
            <w:tcW w:w="1250" w:type="dxa"/>
            <w:tcBorders>
              <w:tl2br w:val="nil"/>
              <w:tr2bl w:val="nil"/>
            </w:tcBorders>
            <w:vAlign w:val="center"/>
          </w:tcPr>
          <w:p w14:paraId="57BB8518">
            <w:pPr>
              <w:ind w:firstLine="0" w:firstLineChars="0"/>
              <w:jc w:val="left"/>
              <w:rPr>
                <w:rFonts w:ascii="楷体" w:hAnsi="楷体" w:eastAsia="楷体"/>
                <w:color w:val="auto"/>
                <w:sz w:val="18"/>
                <w:szCs w:val="18"/>
              </w:rPr>
            </w:pPr>
            <w:r>
              <w:rPr>
                <w:rFonts w:hint="eastAsia" w:ascii="仿宋" w:hAnsi="仿宋" w:eastAsia="仿宋" w:cs="仿宋"/>
                <w:bCs/>
                <w:color w:val="auto"/>
                <w:kern w:val="0"/>
                <w:sz w:val="18"/>
                <w:szCs w:val="18"/>
              </w:rPr>
              <w:t>北京指南针科技发展有限公司</w:t>
            </w:r>
          </w:p>
        </w:tc>
        <w:tc>
          <w:tcPr>
            <w:tcW w:w="7401" w:type="dxa"/>
            <w:tcBorders>
              <w:tl2br w:val="nil"/>
              <w:tr2bl w:val="nil"/>
            </w:tcBorders>
            <w:vAlign w:val="center"/>
          </w:tcPr>
          <w:p w14:paraId="1201E0F6">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经营范围：技术开发、服务、咨询、转让;计算机技术培训;证券投资咨询业务;</w:t>
            </w:r>
          </w:p>
          <w:p w14:paraId="702CE3B9">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地点：北京</w:t>
            </w:r>
          </w:p>
          <w:p w14:paraId="6848D074">
            <w:pPr>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为学生提供证券投资分析实习岗位</w:t>
            </w:r>
          </w:p>
        </w:tc>
      </w:tr>
      <w:tr w14:paraId="005584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3F5C7A9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8</w:t>
            </w:r>
          </w:p>
        </w:tc>
        <w:tc>
          <w:tcPr>
            <w:tcW w:w="1250" w:type="dxa"/>
            <w:tcBorders>
              <w:tl2br w:val="nil"/>
              <w:tr2bl w:val="nil"/>
            </w:tcBorders>
            <w:vAlign w:val="center"/>
          </w:tcPr>
          <w:p w14:paraId="5EB852D5">
            <w:pPr>
              <w:ind w:firstLine="0" w:firstLineChars="0"/>
              <w:jc w:val="left"/>
              <w:rPr>
                <w:rFonts w:ascii="楷体" w:hAnsi="楷体" w:eastAsia="楷体"/>
                <w:color w:val="auto"/>
                <w:sz w:val="18"/>
                <w:szCs w:val="18"/>
              </w:rPr>
            </w:pPr>
            <w:r>
              <w:rPr>
                <w:rFonts w:hint="eastAsia" w:ascii="仿宋" w:hAnsi="仿宋" w:eastAsia="仿宋" w:cs="仿宋"/>
                <w:bCs/>
                <w:color w:val="auto"/>
                <w:kern w:val="0"/>
                <w:sz w:val="18"/>
                <w:szCs w:val="18"/>
              </w:rPr>
              <w:t>新希望六和股份有限公司</w:t>
            </w:r>
          </w:p>
        </w:tc>
        <w:tc>
          <w:tcPr>
            <w:tcW w:w="7401" w:type="dxa"/>
            <w:tcBorders>
              <w:tl2br w:val="nil"/>
              <w:tr2bl w:val="nil"/>
            </w:tcBorders>
            <w:vAlign w:val="center"/>
          </w:tcPr>
          <w:p w14:paraId="4D23AAB0">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经营范围：饲料生产、加工，谷物及其他作物的种植，牲畜、家禽的饲养，商品批发与零售</w:t>
            </w:r>
          </w:p>
          <w:p w14:paraId="3C301821">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地点：阜新</w:t>
            </w:r>
          </w:p>
          <w:p w14:paraId="516AF01F">
            <w:pPr>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为学生提供库管员实习岗位</w:t>
            </w:r>
          </w:p>
        </w:tc>
      </w:tr>
      <w:tr w14:paraId="3174CC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7DFAC77">
            <w:pPr>
              <w:ind w:firstLine="0" w:firstLineChars="0"/>
              <w:jc w:val="center"/>
              <w:rPr>
                <w:rFonts w:ascii="楷体" w:hAnsi="楷体" w:eastAsia="楷体"/>
                <w:color w:val="auto"/>
                <w:sz w:val="18"/>
                <w:szCs w:val="18"/>
              </w:rPr>
            </w:pPr>
            <w:r>
              <w:rPr>
                <w:rFonts w:hint="eastAsia" w:ascii="楷体" w:hAnsi="楷体" w:eastAsia="楷体"/>
                <w:color w:val="auto"/>
                <w:sz w:val="18"/>
                <w:szCs w:val="18"/>
              </w:rPr>
              <w:t>9</w:t>
            </w:r>
          </w:p>
        </w:tc>
        <w:tc>
          <w:tcPr>
            <w:tcW w:w="1250" w:type="dxa"/>
            <w:tcBorders>
              <w:tl2br w:val="nil"/>
              <w:tr2bl w:val="nil"/>
            </w:tcBorders>
            <w:vAlign w:val="center"/>
          </w:tcPr>
          <w:p w14:paraId="45665267">
            <w:pPr>
              <w:ind w:firstLine="0" w:firstLineChars="0"/>
              <w:jc w:val="left"/>
              <w:rPr>
                <w:rFonts w:ascii="楷体" w:hAnsi="楷体" w:eastAsia="楷体"/>
                <w:color w:val="auto"/>
                <w:sz w:val="18"/>
                <w:szCs w:val="18"/>
              </w:rPr>
            </w:pPr>
            <w:r>
              <w:rPr>
                <w:rFonts w:hint="eastAsia" w:ascii="仿宋" w:hAnsi="仿宋" w:eastAsia="仿宋" w:cs="仿宋"/>
                <w:bCs/>
                <w:color w:val="auto"/>
                <w:kern w:val="0"/>
                <w:sz w:val="18"/>
                <w:szCs w:val="18"/>
              </w:rPr>
              <w:t>沈阳亿通财税服务有限公司</w:t>
            </w:r>
          </w:p>
        </w:tc>
        <w:tc>
          <w:tcPr>
            <w:tcW w:w="7401" w:type="dxa"/>
            <w:tcBorders>
              <w:tl2br w:val="nil"/>
              <w:tr2bl w:val="nil"/>
            </w:tcBorders>
            <w:vAlign w:val="center"/>
          </w:tcPr>
          <w:p w14:paraId="39A7F8A1">
            <w:pPr>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经营范围：代理记账，税务服务，财务咨询，企业管理，企业管理咨询等</w:t>
            </w:r>
          </w:p>
          <w:p w14:paraId="5CFFF79D">
            <w:pPr>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地点：沈阳</w:t>
            </w:r>
          </w:p>
          <w:p w14:paraId="3E9BA97B">
            <w:pPr>
              <w:ind w:firstLine="360"/>
              <w:jc w:val="left"/>
              <w:rPr>
                <w:rFonts w:ascii="楷体" w:hAnsi="楷体" w:eastAsia="楷体"/>
                <w:color w:val="auto"/>
                <w:sz w:val="18"/>
                <w:szCs w:val="18"/>
              </w:rPr>
            </w:pPr>
            <w:r>
              <w:rPr>
                <w:rFonts w:hint="eastAsia" w:ascii="仿宋" w:hAnsi="仿宋" w:eastAsia="仿宋" w:cs="仿宋"/>
                <w:color w:val="auto"/>
                <w:sz w:val="18"/>
                <w:szCs w:val="18"/>
              </w:rPr>
              <w:t>为学生提供代理记账、财务咨询客服等实习岗位</w:t>
            </w:r>
          </w:p>
        </w:tc>
      </w:tr>
      <w:tr w14:paraId="16D037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1C7A527C">
            <w:pPr>
              <w:ind w:firstLine="0" w:firstLineChars="0"/>
              <w:jc w:val="center"/>
              <w:rPr>
                <w:rFonts w:ascii="楷体" w:hAnsi="楷体" w:eastAsia="楷体"/>
                <w:color w:val="auto"/>
                <w:sz w:val="18"/>
                <w:szCs w:val="18"/>
              </w:rPr>
            </w:pPr>
            <w:r>
              <w:rPr>
                <w:rFonts w:hint="eastAsia" w:ascii="楷体" w:hAnsi="楷体" w:eastAsia="楷体"/>
                <w:color w:val="auto"/>
                <w:sz w:val="18"/>
                <w:szCs w:val="18"/>
              </w:rPr>
              <w:t>10</w:t>
            </w:r>
          </w:p>
        </w:tc>
        <w:tc>
          <w:tcPr>
            <w:tcW w:w="1250" w:type="dxa"/>
            <w:tcBorders>
              <w:tl2br w:val="nil"/>
              <w:tr2bl w:val="nil"/>
            </w:tcBorders>
            <w:vAlign w:val="center"/>
          </w:tcPr>
          <w:p w14:paraId="62B3A93E">
            <w:pPr>
              <w:ind w:firstLine="0" w:firstLineChars="0"/>
              <w:jc w:val="left"/>
              <w:rPr>
                <w:rFonts w:ascii="楷体" w:hAnsi="楷体" w:eastAsia="楷体"/>
                <w:color w:val="auto"/>
                <w:sz w:val="18"/>
                <w:szCs w:val="18"/>
              </w:rPr>
            </w:pPr>
            <w:r>
              <w:rPr>
                <w:rFonts w:hint="eastAsia" w:ascii="仿宋" w:hAnsi="仿宋" w:eastAsia="仿宋" w:cs="仿宋"/>
                <w:bCs/>
                <w:color w:val="auto"/>
                <w:kern w:val="0"/>
                <w:sz w:val="18"/>
                <w:szCs w:val="18"/>
              </w:rPr>
              <w:t>辽宁贝壳地产经纪有限公司</w:t>
            </w:r>
          </w:p>
        </w:tc>
        <w:tc>
          <w:tcPr>
            <w:tcW w:w="7401" w:type="dxa"/>
            <w:tcBorders>
              <w:tl2br w:val="nil"/>
              <w:tr2bl w:val="nil"/>
            </w:tcBorders>
            <w:vAlign w:val="center"/>
          </w:tcPr>
          <w:p w14:paraId="7271E0E3">
            <w:pPr>
              <w:ind w:firstLine="360"/>
              <w:jc w:val="left"/>
              <w:rPr>
                <w:rFonts w:ascii="仿宋" w:hAnsi="仿宋" w:eastAsia="仿宋" w:cs="仿宋"/>
                <w:bCs/>
                <w:color w:val="auto"/>
                <w:kern w:val="0"/>
                <w:sz w:val="18"/>
                <w:szCs w:val="18"/>
              </w:rPr>
            </w:pPr>
            <w:r>
              <w:rPr>
                <w:rFonts w:hint="eastAsia" w:ascii="仿宋" w:hAnsi="仿宋" w:eastAsia="仿宋" w:cs="仿宋"/>
                <w:bCs/>
                <w:color w:val="auto"/>
                <w:kern w:val="0"/>
                <w:sz w:val="18"/>
                <w:szCs w:val="18"/>
              </w:rPr>
              <w:t>经营范围：房地产销售与租赁</w:t>
            </w:r>
          </w:p>
          <w:p w14:paraId="3DFAB151">
            <w:pPr>
              <w:ind w:firstLine="360"/>
              <w:jc w:val="left"/>
              <w:rPr>
                <w:rFonts w:ascii="仿宋" w:hAnsi="仿宋" w:eastAsia="仿宋" w:cs="仿宋"/>
                <w:bCs/>
                <w:color w:val="auto"/>
                <w:kern w:val="0"/>
                <w:sz w:val="18"/>
                <w:szCs w:val="18"/>
              </w:rPr>
            </w:pPr>
            <w:r>
              <w:rPr>
                <w:rFonts w:hint="eastAsia" w:ascii="仿宋" w:hAnsi="仿宋" w:eastAsia="仿宋" w:cs="仿宋"/>
                <w:bCs/>
                <w:color w:val="auto"/>
                <w:kern w:val="0"/>
                <w:sz w:val="18"/>
                <w:szCs w:val="18"/>
              </w:rPr>
              <w:t>地点：沈阳</w:t>
            </w:r>
          </w:p>
          <w:p w14:paraId="061BEB31">
            <w:pPr>
              <w:ind w:firstLine="360"/>
              <w:jc w:val="left"/>
              <w:rPr>
                <w:rFonts w:ascii="楷体" w:hAnsi="楷体" w:eastAsia="楷体"/>
                <w:color w:val="auto"/>
                <w:sz w:val="18"/>
                <w:szCs w:val="18"/>
              </w:rPr>
            </w:pPr>
            <w:r>
              <w:rPr>
                <w:rFonts w:hint="eastAsia" w:ascii="仿宋" w:hAnsi="仿宋" w:eastAsia="仿宋" w:cs="仿宋"/>
                <w:bCs/>
                <w:color w:val="auto"/>
                <w:kern w:val="0"/>
                <w:sz w:val="18"/>
                <w:szCs w:val="18"/>
              </w:rPr>
              <w:t>为学生提供收银实习工作</w:t>
            </w:r>
          </w:p>
        </w:tc>
      </w:tr>
      <w:tr w14:paraId="337AC0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8ECA867">
            <w:pPr>
              <w:ind w:firstLine="0" w:firstLineChars="0"/>
              <w:jc w:val="center"/>
              <w:rPr>
                <w:rFonts w:ascii="楷体" w:hAnsi="楷体" w:eastAsia="楷体"/>
                <w:color w:val="auto"/>
                <w:sz w:val="18"/>
                <w:szCs w:val="18"/>
              </w:rPr>
            </w:pPr>
            <w:bookmarkStart w:id="32" w:name="_Toc105346514"/>
            <w:r>
              <w:rPr>
                <w:rFonts w:hint="eastAsia" w:ascii="楷体" w:hAnsi="楷体" w:eastAsia="楷体"/>
                <w:color w:val="auto"/>
                <w:sz w:val="18"/>
                <w:szCs w:val="18"/>
              </w:rPr>
              <w:t>11</w:t>
            </w:r>
          </w:p>
        </w:tc>
        <w:tc>
          <w:tcPr>
            <w:tcW w:w="1250" w:type="dxa"/>
            <w:tcBorders>
              <w:tl2br w:val="nil"/>
              <w:tr2bl w:val="nil"/>
            </w:tcBorders>
            <w:vAlign w:val="center"/>
          </w:tcPr>
          <w:p w14:paraId="1F5D5C42">
            <w:pPr>
              <w:ind w:firstLine="0" w:firstLineChars="0"/>
              <w:jc w:val="left"/>
              <w:rPr>
                <w:rFonts w:ascii="仿宋" w:hAnsi="仿宋" w:eastAsia="仿宋" w:cs="仿宋"/>
                <w:bCs/>
                <w:color w:val="auto"/>
                <w:kern w:val="0"/>
                <w:sz w:val="18"/>
                <w:szCs w:val="18"/>
              </w:rPr>
            </w:pPr>
            <w:r>
              <w:rPr>
                <w:rFonts w:hint="eastAsia" w:ascii="仿宋" w:hAnsi="仿宋" w:eastAsia="仿宋" w:cs="仿宋"/>
                <w:bCs/>
                <w:color w:val="auto"/>
                <w:kern w:val="0"/>
                <w:sz w:val="18"/>
                <w:szCs w:val="18"/>
              </w:rPr>
              <w:t>新道科技股份有限公司</w:t>
            </w:r>
          </w:p>
        </w:tc>
        <w:tc>
          <w:tcPr>
            <w:tcW w:w="7401" w:type="dxa"/>
            <w:tcBorders>
              <w:tl2br w:val="nil"/>
              <w:tr2bl w:val="nil"/>
            </w:tcBorders>
            <w:vAlign w:val="center"/>
          </w:tcPr>
          <w:p w14:paraId="3B1D2569">
            <w:pPr>
              <w:ind w:firstLine="360"/>
              <w:jc w:val="left"/>
              <w:rPr>
                <w:rFonts w:ascii="仿宋" w:hAnsi="仿宋" w:eastAsia="仿宋" w:cs="仿宋"/>
                <w:bCs/>
                <w:color w:val="auto"/>
                <w:kern w:val="0"/>
                <w:sz w:val="18"/>
                <w:szCs w:val="18"/>
              </w:rPr>
            </w:pPr>
            <w:r>
              <w:rPr>
                <w:rFonts w:hint="eastAsia" w:ascii="仿宋" w:hAnsi="仿宋" w:eastAsia="仿宋" w:cs="仿宋"/>
                <w:bCs/>
                <w:color w:val="auto"/>
                <w:kern w:val="0"/>
                <w:sz w:val="18"/>
                <w:szCs w:val="18"/>
              </w:rPr>
              <w:t>经营范围：科技服务</w:t>
            </w:r>
          </w:p>
          <w:p w14:paraId="393E1F99">
            <w:pPr>
              <w:ind w:firstLine="360"/>
              <w:jc w:val="left"/>
              <w:rPr>
                <w:rFonts w:ascii="仿宋" w:hAnsi="仿宋" w:eastAsia="仿宋" w:cs="仿宋"/>
                <w:bCs/>
                <w:color w:val="auto"/>
                <w:kern w:val="0"/>
                <w:sz w:val="18"/>
                <w:szCs w:val="18"/>
              </w:rPr>
            </w:pPr>
            <w:r>
              <w:rPr>
                <w:rFonts w:hint="eastAsia" w:ascii="仿宋" w:hAnsi="仿宋" w:eastAsia="仿宋" w:cs="仿宋"/>
                <w:bCs/>
                <w:color w:val="auto"/>
                <w:kern w:val="0"/>
                <w:sz w:val="18"/>
                <w:szCs w:val="18"/>
              </w:rPr>
              <w:t>地点：沈阳</w:t>
            </w:r>
          </w:p>
          <w:p w14:paraId="3753A689">
            <w:pPr>
              <w:ind w:firstLine="360"/>
              <w:jc w:val="left"/>
              <w:rPr>
                <w:rFonts w:ascii="仿宋" w:hAnsi="仿宋" w:eastAsia="仿宋" w:cs="仿宋"/>
                <w:bCs/>
                <w:color w:val="auto"/>
                <w:kern w:val="0"/>
                <w:sz w:val="18"/>
                <w:szCs w:val="18"/>
              </w:rPr>
            </w:pPr>
            <w:r>
              <w:rPr>
                <w:rFonts w:hint="eastAsia" w:ascii="仿宋" w:hAnsi="仿宋" w:eastAsia="仿宋" w:cs="仿宋"/>
                <w:bCs/>
                <w:color w:val="auto"/>
                <w:kern w:val="0"/>
                <w:sz w:val="18"/>
                <w:szCs w:val="18"/>
              </w:rPr>
              <w:t>为学生提供</w:t>
            </w:r>
            <w:r>
              <w:rPr>
                <w:rFonts w:hint="eastAsia" w:ascii="仿宋" w:hAnsi="仿宋" w:eastAsia="仿宋" w:cs="仿宋"/>
                <w:color w:val="auto"/>
                <w:sz w:val="18"/>
                <w:szCs w:val="18"/>
              </w:rPr>
              <w:t>代理记账、财务咨询客服等实习岗位</w:t>
            </w:r>
          </w:p>
        </w:tc>
      </w:tr>
      <w:tr w14:paraId="69A913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E113CFA">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r>
              <w:rPr>
                <w:rFonts w:ascii="楷体" w:hAnsi="楷体" w:eastAsia="楷体"/>
                <w:color w:val="auto"/>
                <w:sz w:val="18"/>
                <w:szCs w:val="18"/>
              </w:rPr>
              <w:t>2</w:t>
            </w:r>
          </w:p>
        </w:tc>
        <w:tc>
          <w:tcPr>
            <w:tcW w:w="1250" w:type="dxa"/>
            <w:tcBorders>
              <w:tl2br w:val="nil"/>
              <w:tr2bl w:val="nil"/>
            </w:tcBorders>
            <w:vAlign w:val="center"/>
          </w:tcPr>
          <w:p w14:paraId="069C8648">
            <w:pPr>
              <w:ind w:firstLine="0" w:firstLineChars="0"/>
              <w:jc w:val="left"/>
              <w:rPr>
                <w:rFonts w:hint="eastAsia" w:ascii="仿宋" w:hAnsi="仿宋" w:eastAsia="仿宋" w:cs="仿宋"/>
                <w:bCs/>
                <w:color w:val="auto"/>
                <w:kern w:val="0"/>
                <w:sz w:val="18"/>
                <w:szCs w:val="18"/>
              </w:rPr>
            </w:pPr>
            <w:r>
              <w:rPr>
                <w:rFonts w:hint="eastAsia" w:ascii="仿宋" w:hAnsi="仿宋" w:eastAsia="仿宋" w:cs="仿宋"/>
                <w:bCs/>
                <w:color w:val="auto"/>
                <w:kern w:val="0"/>
                <w:sz w:val="18"/>
                <w:szCs w:val="18"/>
              </w:rPr>
              <w:t>阜新寓擎财税代理有限责任公司</w:t>
            </w:r>
          </w:p>
        </w:tc>
        <w:tc>
          <w:tcPr>
            <w:tcW w:w="7401" w:type="dxa"/>
            <w:tcBorders>
              <w:tl2br w:val="nil"/>
              <w:tr2bl w:val="nil"/>
            </w:tcBorders>
            <w:vAlign w:val="center"/>
          </w:tcPr>
          <w:p w14:paraId="1863AE6D">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经营范围：财务咨询、工商登记代理、记账、税务服务；会计咨询</w:t>
            </w:r>
          </w:p>
          <w:p w14:paraId="00B4A190">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地点：阜新</w:t>
            </w:r>
          </w:p>
          <w:p w14:paraId="0F910DE1">
            <w:pPr>
              <w:ind w:firstLine="360"/>
              <w:jc w:val="left"/>
              <w:rPr>
                <w:rFonts w:hint="eastAsia" w:ascii="仿宋" w:hAnsi="仿宋" w:eastAsia="仿宋" w:cs="仿宋"/>
                <w:bCs/>
                <w:color w:val="auto"/>
                <w:kern w:val="0"/>
                <w:sz w:val="18"/>
                <w:szCs w:val="18"/>
              </w:rPr>
            </w:pPr>
            <w:r>
              <w:rPr>
                <w:rFonts w:hint="eastAsia" w:ascii="仿宋" w:hAnsi="仿宋" w:eastAsia="仿宋" w:cs="仿宋"/>
                <w:color w:val="auto"/>
                <w:sz w:val="18"/>
                <w:szCs w:val="18"/>
              </w:rPr>
              <w:t>为学生提供代理记账、财务咨询客服等实习岗位</w:t>
            </w:r>
          </w:p>
        </w:tc>
      </w:tr>
      <w:tr w14:paraId="7571AC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C575B36">
            <w:pPr>
              <w:ind w:firstLine="0" w:firstLineChars="0"/>
              <w:jc w:val="center"/>
              <w:rPr>
                <w:rFonts w:hint="eastAsia" w:ascii="楷体" w:hAnsi="楷体" w:eastAsia="楷体"/>
                <w:color w:val="auto"/>
                <w:sz w:val="18"/>
                <w:szCs w:val="18"/>
              </w:rPr>
            </w:pPr>
            <w:r>
              <w:rPr>
                <w:rFonts w:hint="eastAsia" w:ascii="楷体" w:hAnsi="楷体" w:eastAsia="楷体"/>
                <w:color w:val="auto"/>
                <w:sz w:val="18"/>
                <w:szCs w:val="18"/>
              </w:rPr>
              <w:t>1</w:t>
            </w:r>
            <w:r>
              <w:rPr>
                <w:rFonts w:ascii="楷体" w:hAnsi="楷体" w:eastAsia="楷体"/>
                <w:color w:val="auto"/>
                <w:sz w:val="18"/>
                <w:szCs w:val="18"/>
              </w:rPr>
              <w:t>3</w:t>
            </w:r>
          </w:p>
        </w:tc>
        <w:tc>
          <w:tcPr>
            <w:tcW w:w="1250" w:type="dxa"/>
            <w:tcBorders>
              <w:tl2br w:val="nil"/>
              <w:tr2bl w:val="nil"/>
            </w:tcBorders>
            <w:vAlign w:val="center"/>
          </w:tcPr>
          <w:p w14:paraId="6BC6E656">
            <w:pPr>
              <w:ind w:firstLine="0" w:firstLineChars="0"/>
              <w:jc w:val="left"/>
              <w:rPr>
                <w:rFonts w:hint="eastAsia" w:ascii="仿宋" w:hAnsi="仿宋" w:eastAsia="仿宋" w:cs="仿宋"/>
                <w:bCs/>
                <w:color w:val="auto"/>
                <w:kern w:val="0"/>
                <w:sz w:val="18"/>
                <w:szCs w:val="18"/>
              </w:rPr>
            </w:pPr>
            <w:r>
              <w:rPr>
                <w:rFonts w:hint="eastAsia" w:ascii="仿宋" w:hAnsi="仿宋" w:eastAsia="仿宋" w:cs="仿宋"/>
                <w:bCs/>
                <w:color w:val="auto"/>
                <w:kern w:val="0"/>
                <w:sz w:val="18"/>
                <w:szCs w:val="18"/>
              </w:rPr>
              <w:t>阜新博宇财务咨询有限公司</w:t>
            </w:r>
          </w:p>
        </w:tc>
        <w:tc>
          <w:tcPr>
            <w:tcW w:w="7401" w:type="dxa"/>
            <w:tcBorders>
              <w:tl2br w:val="nil"/>
              <w:tr2bl w:val="nil"/>
            </w:tcBorders>
            <w:vAlign w:val="center"/>
          </w:tcPr>
          <w:p w14:paraId="1685C073">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经营范围：财务咨询、工商登记代理、记账、税务服务；会计咨询</w:t>
            </w:r>
          </w:p>
          <w:p w14:paraId="713398EE">
            <w:pPr>
              <w:overflowPunct w:val="0"/>
              <w:adjustRightInd w:val="0"/>
              <w:ind w:firstLine="360"/>
              <w:jc w:val="left"/>
              <w:rPr>
                <w:rFonts w:ascii="仿宋" w:hAnsi="仿宋" w:eastAsia="仿宋" w:cs="仿宋"/>
                <w:color w:val="auto"/>
                <w:sz w:val="18"/>
                <w:szCs w:val="18"/>
              </w:rPr>
            </w:pPr>
            <w:r>
              <w:rPr>
                <w:rFonts w:hint="eastAsia" w:ascii="仿宋" w:hAnsi="仿宋" w:eastAsia="仿宋" w:cs="仿宋"/>
                <w:color w:val="auto"/>
                <w:sz w:val="18"/>
                <w:szCs w:val="18"/>
              </w:rPr>
              <w:t>地点：阜新</w:t>
            </w:r>
          </w:p>
          <w:p w14:paraId="1D680297">
            <w:pPr>
              <w:ind w:firstLine="360"/>
              <w:jc w:val="left"/>
              <w:rPr>
                <w:rFonts w:hint="eastAsia" w:ascii="仿宋" w:hAnsi="仿宋" w:eastAsia="仿宋" w:cs="仿宋"/>
                <w:bCs/>
                <w:color w:val="auto"/>
                <w:kern w:val="0"/>
                <w:sz w:val="18"/>
                <w:szCs w:val="18"/>
              </w:rPr>
            </w:pPr>
            <w:r>
              <w:rPr>
                <w:rFonts w:hint="eastAsia" w:ascii="仿宋" w:hAnsi="仿宋" w:eastAsia="仿宋" w:cs="仿宋"/>
                <w:color w:val="auto"/>
                <w:sz w:val="18"/>
                <w:szCs w:val="18"/>
              </w:rPr>
              <w:t>为学生提供代理记账、财务咨询客服等实习岗位</w:t>
            </w:r>
          </w:p>
        </w:tc>
      </w:tr>
    </w:tbl>
    <w:p w14:paraId="7726EB76">
      <w:pPr>
        <w:pStyle w:val="3"/>
      </w:pPr>
      <w:r>
        <w:t>（三）教学资源</w:t>
      </w:r>
      <w:bookmarkEnd w:id="32"/>
    </w:p>
    <w:p w14:paraId="61F223E0">
      <w:pPr>
        <w:ind w:firstLine="480"/>
        <w:rPr>
          <w:rStyle w:val="15"/>
        </w:rPr>
      </w:pPr>
      <w:r>
        <w:rPr>
          <w:rStyle w:val="15"/>
          <w:rFonts w:hint="eastAsia"/>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2AB735E2">
      <w:pPr>
        <w:pStyle w:val="3"/>
        <w:rPr>
          <w:rStyle w:val="15"/>
        </w:rPr>
      </w:pPr>
      <w:bookmarkStart w:id="33" w:name="_Toc105346515"/>
      <w:r>
        <w:rPr>
          <w:rStyle w:val="15"/>
        </w:rPr>
        <w:t>（四）教学方法</w:t>
      </w:r>
      <w:bookmarkEnd w:id="33"/>
      <w:r>
        <w:rPr>
          <w:rStyle w:val="15"/>
        </w:rPr>
        <w:t xml:space="preserve"> </w:t>
      </w:r>
    </w:p>
    <w:p w14:paraId="3029CA52">
      <w:pPr>
        <w:ind w:firstLine="480"/>
        <w:rPr>
          <w:rStyle w:val="15"/>
          <w:rFonts w:ascii="Times New Roman" w:hAnsi="Times New Roman" w:eastAsia="宋体" w:cs="Times New Roman"/>
        </w:rPr>
      </w:pPr>
      <w:bookmarkStart w:id="34" w:name="_Toc29773"/>
      <w:bookmarkStart w:id="35" w:name="_Toc31838"/>
      <w:bookmarkStart w:id="36" w:name="_Toc13897"/>
      <w:bookmarkStart w:id="37" w:name="_Toc72"/>
      <w:bookmarkStart w:id="38" w:name="_Toc621"/>
      <w:r>
        <w:rPr>
          <w:rStyle w:val="15"/>
          <w:rFonts w:hint="eastAsia" w:ascii="Times New Roman" w:hAnsi="Times New Roman" w:eastAsia="宋体" w:cs="Times New Roman"/>
        </w:rPr>
        <w:t>公共基础课教学要符合教育部有关教育教学基本要求，通过教学方法、教学组织形式的改革，教学手段、教学模式的创新，调动学生学习积极性，为学生综合素质的提高、职业能力的形成和可持续发展奠定基础。</w:t>
      </w:r>
    </w:p>
    <w:p w14:paraId="720F68DF">
      <w:pPr>
        <w:ind w:firstLine="480"/>
        <w:rPr>
          <w:rStyle w:val="15"/>
          <w:rFonts w:ascii="Times New Roman" w:hAnsi="Times New Roman" w:eastAsia="宋体" w:cs="Times New Roman"/>
        </w:rPr>
      </w:pPr>
      <w:r>
        <w:rPr>
          <w:rStyle w:val="15"/>
          <w:rFonts w:hint="eastAsia" w:ascii="Times New Roman" w:hAnsi="Times New Roman" w:eastAsia="宋体" w:cs="Times New Roman"/>
        </w:rPr>
        <w:t xml:space="preserve">专业课坚持校企合作、工学结合的理念，利用校内外实训基地，按照相应职业岗位（群）的能力要求，强化理论实践一体化，突出“做中学、做中教”的职业教育教学特色，提倡项目教学、案例教学、任务教学、角色扮演、情境教学等方法，运用启发式、探究式、讨论式、参与式教学形式，将学生的自主学习、合作学习和教师引导教学有机结合，优化教学过程，提升学习效率。 </w:t>
      </w:r>
    </w:p>
    <w:bookmarkEnd w:id="34"/>
    <w:bookmarkEnd w:id="35"/>
    <w:bookmarkEnd w:id="36"/>
    <w:bookmarkEnd w:id="37"/>
    <w:bookmarkEnd w:id="38"/>
    <w:p w14:paraId="75882981">
      <w:pPr>
        <w:pStyle w:val="3"/>
        <w:rPr>
          <w:rStyle w:val="15"/>
        </w:rPr>
      </w:pPr>
      <w:bookmarkStart w:id="39" w:name="_Toc105346516"/>
      <w:r>
        <w:rPr>
          <w:rStyle w:val="15"/>
        </w:rPr>
        <w:t>（五）学习评价</w:t>
      </w:r>
      <w:bookmarkEnd w:id="39"/>
    </w:p>
    <w:p w14:paraId="5DD677B8">
      <w:pPr>
        <w:ind w:firstLine="480"/>
        <w:rPr>
          <w:rStyle w:val="15"/>
          <w:rFonts w:ascii="Times New Roman" w:hAnsi="Times New Roman" w:eastAsia="宋体" w:cs="Times New Roman"/>
        </w:rPr>
      </w:pPr>
      <w:bookmarkStart w:id="40" w:name="_Toc24772"/>
      <w:bookmarkStart w:id="41" w:name="_Toc4623"/>
      <w:r>
        <w:rPr>
          <w:rStyle w:val="15"/>
          <w:rFonts w:hint="eastAsia" w:ascii="Times New Roman" w:hAnsi="Times New Roman" w:eastAsia="宋体" w:cs="Times New Roman"/>
        </w:rPr>
        <w:t>1.考核评价形式及方法</w:t>
      </w:r>
      <w:bookmarkEnd w:id="40"/>
      <w:bookmarkEnd w:id="41"/>
    </w:p>
    <w:p w14:paraId="5FE44B90">
      <w:pPr>
        <w:ind w:firstLine="480"/>
        <w:rPr>
          <w:rStyle w:val="15"/>
          <w:rFonts w:ascii="Times New Roman" w:hAnsi="Times New Roman" w:eastAsia="宋体" w:cs="Times New Roman"/>
        </w:rPr>
      </w:pPr>
      <w:r>
        <w:rPr>
          <w:rStyle w:val="15"/>
          <w:rFonts w:hint="eastAsia" w:ascii="Times New Roman" w:hAnsi="Times New Roman" w:eastAsia="宋体" w:cs="Times New Roman"/>
        </w:rPr>
        <w:t>●课程注重学生学习态度、课堂表现、作业完成情况、单（分）项技能操作以及学生学习结果各方面综合考核评价，采取过程考核与终结性考试相结合原则。</w:t>
      </w:r>
    </w:p>
    <w:p w14:paraId="682EF2B5">
      <w:pPr>
        <w:ind w:firstLine="480"/>
        <w:rPr>
          <w:rStyle w:val="15"/>
          <w:rFonts w:ascii="Times New Roman" w:hAnsi="Times New Roman" w:eastAsia="宋体" w:cs="Times New Roman"/>
        </w:rPr>
      </w:pPr>
      <w:r>
        <w:rPr>
          <w:rStyle w:val="15"/>
          <w:rFonts w:hint="eastAsia" w:ascii="Times New Roman" w:hAnsi="Times New Roman" w:eastAsia="宋体" w:cs="Times New Roman"/>
        </w:rPr>
        <w:t>●理论性考核选取闭卷考试的形式。</w:t>
      </w:r>
    </w:p>
    <w:p w14:paraId="7337F7EE">
      <w:pPr>
        <w:ind w:firstLine="480"/>
        <w:rPr>
          <w:rStyle w:val="15"/>
          <w:rFonts w:ascii="Times New Roman" w:hAnsi="Times New Roman" w:eastAsia="宋体" w:cs="Times New Roman"/>
        </w:rPr>
      </w:pPr>
      <w:r>
        <w:rPr>
          <w:rStyle w:val="15"/>
          <w:rFonts w:hint="eastAsia" w:ascii="Times New Roman" w:hAnsi="Times New Roman" w:eastAsia="宋体" w:cs="Times New Roman"/>
        </w:rPr>
        <w:t>●技能性考核采取模拟操作形式，由学生独立或分组进行。</w:t>
      </w:r>
    </w:p>
    <w:p w14:paraId="1A75D92C">
      <w:pPr>
        <w:ind w:firstLine="480"/>
        <w:rPr>
          <w:rStyle w:val="15"/>
          <w:rFonts w:ascii="Times New Roman" w:hAnsi="Times New Roman" w:eastAsia="宋体" w:cs="Times New Roman"/>
        </w:rPr>
      </w:pPr>
      <w:bookmarkStart w:id="42" w:name="_Toc2617"/>
      <w:bookmarkStart w:id="43" w:name="_Toc18353"/>
      <w:r>
        <w:rPr>
          <w:rStyle w:val="15"/>
          <w:rFonts w:hint="eastAsia" w:ascii="Times New Roman" w:hAnsi="Times New Roman" w:eastAsia="宋体" w:cs="Times New Roman"/>
        </w:rPr>
        <w:t>2.考核评价要求</w:t>
      </w:r>
      <w:bookmarkEnd w:id="42"/>
      <w:bookmarkEnd w:id="43"/>
    </w:p>
    <w:p w14:paraId="3EC809E5">
      <w:pPr>
        <w:ind w:firstLine="480"/>
        <w:rPr>
          <w:rStyle w:val="15"/>
          <w:rFonts w:ascii="Times New Roman" w:hAnsi="Times New Roman" w:eastAsia="宋体" w:cs="Times New Roman"/>
        </w:rPr>
      </w:pPr>
      <w:r>
        <w:rPr>
          <w:rStyle w:val="15"/>
          <w:rFonts w:hint="eastAsia" w:ascii="Times New Roman" w:hAnsi="Times New Roman" w:eastAsia="宋体" w:cs="Times New Roman"/>
        </w:rPr>
        <w:t>●凡是取得初级会计专业技术资格证书的学生或积极参加备战技能竞赛的学生，将在当学期专业课程综合成绩评定时酌情加分。</w:t>
      </w:r>
    </w:p>
    <w:p w14:paraId="210A2545">
      <w:pPr>
        <w:ind w:firstLine="480"/>
        <w:rPr>
          <w:rStyle w:val="15"/>
          <w:rFonts w:ascii="Times New Roman" w:hAnsi="Times New Roman" w:eastAsia="宋体" w:cs="Times New Roman"/>
        </w:rPr>
      </w:pPr>
      <w:r>
        <w:rPr>
          <w:rStyle w:val="15"/>
          <w:rFonts w:hint="eastAsia" w:ascii="Times New Roman" w:hAnsi="Times New Roman" w:eastAsia="宋体" w:cs="Times New Roman"/>
        </w:rPr>
        <w:t>●凡是无故缺课在二分之一以上的学生，取消其期末考试资格。</w:t>
      </w:r>
    </w:p>
    <w:p w14:paraId="6E73614B">
      <w:pPr>
        <w:ind w:firstLine="480"/>
        <w:rPr>
          <w:rStyle w:val="15"/>
          <w:rFonts w:ascii="Times New Roman" w:hAnsi="Times New Roman" w:eastAsia="宋体" w:cs="Times New Roman"/>
        </w:rPr>
      </w:pPr>
      <w:bookmarkStart w:id="44" w:name="_Toc17244"/>
      <w:bookmarkStart w:id="45" w:name="_Toc26067"/>
      <w:r>
        <w:rPr>
          <w:rStyle w:val="15"/>
          <w:rFonts w:hint="eastAsia" w:ascii="Times New Roman" w:hAnsi="Times New Roman" w:eastAsia="宋体" w:cs="Times New Roman"/>
        </w:rPr>
        <w:t>3.考核结果评定</w:t>
      </w:r>
      <w:bookmarkEnd w:id="44"/>
      <w:bookmarkEnd w:id="45"/>
    </w:p>
    <w:p w14:paraId="184E67D6">
      <w:pPr>
        <w:ind w:firstLine="480"/>
        <w:rPr>
          <w:rStyle w:val="15"/>
          <w:rFonts w:ascii="Times New Roman" w:hAnsi="Times New Roman" w:eastAsia="宋体" w:cs="Times New Roman"/>
        </w:rPr>
      </w:pPr>
      <w:r>
        <w:rPr>
          <w:rStyle w:val="15"/>
          <w:rFonts w:hint="eastAsia" w:ascii="Times New Roman" w:hAnsi="Times New Roman" w:eastAsia="宋体" w:cs="Times New Roman"/>
        </w:rPr>
        <w:t>形成性考核结果100% =过程性考核+终结性考核（教师根据学科特点自行确定）</w:t>
      </w:r>
    </w:p>
    <w:p w14:paraId="098F610C">
      <w:pPr>
        <w:ind w:firstLine="480"/>
        <w:rPr>
          <w:rStyle w:val="15"/>
        </w:rPr>
      </w:pPr>
      <w:r>
        <w:rPr>
          <w:rStyle w:val="15"/>
          <w:rFonts w:hint="eastAsia" w:ascii="Times New Roman" w:hAnsi="Times New Roman" w:eastAsia="宋体" w:cs="Times New Roman"/>
        </w:rPr>
        <w:t>过程性考核一般包括考勤、教师评价、课程笔记、作业或者单项（综合）实训任务。终结性考核以考试、课程论文、课程大作业形式考核。</w:t>
      </w:r>
    </w:p>
    <w:p w14:paraId="34753A7D">
      <w:pPr>
        <w:pStyle w:val="3"/>
        <w:rPr>
          <w:rStyle w:val="15"/>
        </w:rPr>
      </w:pPr>
      <w:bookmarkStart w:id="46" w:name="_Toc105346517"/>
      <w:r>
        <w:rPr>
          <w:rStyle w:val="15"/>
        </w:rPr>
        <w:t>（六）质量管理</w:t>
      </w:r>
      <w:bookmarkEnd w:id="46"/>
    </w:p>
    <w:bookmarkEnd w:id="25"/>
    <w:p w14:paraId="47BD9F3C">
      <w:pPr>
        <w:ind w:firstLine="480"/>
        <w:rPr>
          <w:rStyle w:val="15"/>
          <w:rFonts w:ascii="Times New Roman" w:hAnsi="Times New Roman" w:eastAsia="宋体" w:cs="Times New Roman"/>
        </w:rPr>
      </w:pPr>
      <w:bookmarkStart w:id="47" w:name="_Toc25678"/>
      <w:bookmarkStart w:id="48" w:name="_Toc402"/>
      <w:r>
        <w:rPr>
          <w:rStyle w:val="15"/>
          <w:rFonts w:hint="eastAsia" w:ascii="Times New Roman" w:hAnsi="Times New Roman" w:eastAsia="宋体" w:cs="Times New Roman"/>
        </w:rPr>
        <w:t>1.建立专业建设和教学过程质量监控机制</w:t>
      </w:r>
      <w:bookmarkEnd w:id="47"/>
      <w:bookmarkEnd w:id="48"/>
    </w:p>
    <w:p w14:paraId="58C54F9F">
      <w:pPr>
        <w:ind w:firstLine="480"/>
        <w:rPr>
          <w:rStyle w:val="15"/>
          <w:rFonts w:ascii="Times New Roman" w:hAnsi="Times New Roman" w:eastAsia="宋体" w:cs="Times New Roman"/>
        </w:rPr>
      </w:pPr>
      <w:r>
        <w:rPr>
          <w:rStyle w:val="15"/>
          <w:rFonts w:hint="eastAsia" w:ascii="Times New Roman" w:hAnsi="Times New Roman" w:eastAsia="宋体" w:cs="Times New Roman"/>
        </w:rPr>
        <w:t>系部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0D84E25A">
      <w:pPr>
        <w:ind w:firstLine="480"/>
        <w:rPr>
          <w:rStyle w:val="15"/>
          <w:rFonts w:ascii="Times New Roman" w:hAnsi="Times New Roman" w:eastAsia="宋体" w:cs="Times New Roman"/>
        </w:rPr>
      </w:pPr>
      <w:bookmarkStart w:id="49" w:name="_Toc32215"/>
      <w:bookmarkStart w:id="50" w:name="_Toc8296"/>
      <w:r>
        <w:rPr>
          <w:rStyle w:val="15"/>
          <w:rFonts w:hint="eastAsia" w:ascii="Times New Roman" w:hAnsi="Times New Roman" w:eastAsia="宋体" w:cs="Times New Roman"/>
        </w:rPr>
        <w:t>2.完善日常教学管理机制</w:t>
      </w:r>
      <w:bookmarkEnd w:id="49"/>
      <w:bookmarkEnd w:id="50"/>
    </w:p>
    <w:p w14:paraId="7AF84244">
      <w:pPr>
        <w:ind w:firstLine="480"/>
        <w:rPr>
          <w:rStyle w:val="15"/>
          <w:rFonts w:ascii="Times New Roman" w:hAnsi="Times New Roman" w:eastAsia="宋体" w:cs="Times New Roman"/>
        </w:rPr>
      </w:pPr>
      <w:r>
        <w:rPr>
          <w:rStyle w:val="15"/>
          <w:rFonts w:hint="eastAsia" w:ascii="Times New Roman" w:hAnsi="Times New Roman" w:eastAsia="宋体" w:cs="Times New Roman"/>
        </w:rPr>
        <w:t xml:space="preserve">要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 </w:t>
      </w:r>
    </w:p>
    <w:p w14:paraId="45F1EE69">
      <w:pPr>
        <w:ind w:firstLine="480"/>
        <w:rPr>
          <w:rStyle w:val="15"/>
          <w:rFonts w:ascii="Times New Roman" w:hAnsi="Times New Roman" w:eastAsia="宋体" w:cs="Times New Roman"/>
        </w:rPr>
      </w:pPr>
      <w:bookmarkStart w:id="51" w:name="_Toc24189"/>
      <w:bookmarkStart w:id="52" w:name="_Toc23984"/>
      <w:r>
        <w:rPr>
          <w:rStyle w:val="15"/>
          <w:rFonts w:hint="eastAsia" w:ascii="Times New Roman" w:hAnsi="Times New Roman" w:eastAsia="宋体" w:cs="Times New Roman"/>
        </w:rPr>
        <w:t>3.建立毕业生跟踪反馈机制及社会评价机制</w:t>
      </w:r>
      <w:bookmarkEnd w:id="51"/>
      <w:bookmarkEnd w:id="52"/>
    </w:p>
    <w:p w14:paraId="54C8B217">
      <w:pPr>
        <w:ind w:firstLine="480"/>
        <w:rPr>
          <w:rStyle w:val="15"/>
          <w:rFonts w:ascii="Times New Roman" w:hAnsi="Times New Roman" w:eastAsia="宋体" w:cs="Times New Roman"/>
        </w:rPr>
      </w:pPr>
      <w:r>
        <w:rPr>
          <w:rStyle w:val="15"/>
          <w:rFonts w:hint="eastAsia" w:ascii="Times New Roman" w:hAnsi="Times New Roman" w:eastAsia="宋体" w:cs="Times New Roman"/>
        </w:rPr>
        <w:t>建立毕业生跟踪反馈机制及社会评价机制，并对生源情况、在校生学业水平、毕业生就业情况等进行分析，定期评价人才培养质量和培养目标达成情况。</w:t>
      </w:r>
    </w:p>
    <w:p w14:paraId="4C7375CD">
      <w:pPr>
        <w:ind w:firstLine="480"/>
        <w:rPr>
          <w:rStyle w:val="15"/>
          <w:rFonts w:ascii="Times New Roman" w:hAnsi="Times New Roman" w:eastAsia="宋体" w:cs="Times New Roman"/>
        </w:rPr>
      </w:pPr>
      <w:bookmarkStart w:id="53" w:name="_Toc14843"/>
      <w:bookmarkStart w:id="54" w:name="_Toc1452"/>
      <w:r>
        <w:rPr>
          <w:rStyle w:val="15"/>
          <w:rFonts w:hint="eastAsia" w:ascii="Times New Roman" w:hAnsi="Times New Roman" w:eastAsia="宋体" w:cs="Times New Roman"/>
        </w:rPr>
        <w:t>4.持续改进专业建设，提高人才培养质量</w:t>
      </w:r>
      <w:bookmarkEnd w:id="53"/>
      <w:bookmarkEnd w:id="54"/>
    </w:p>
    <w:p w14:paraId="65D048F2">
      <w:pPr>
        <w:ind w:firstLine="480"/>
        <w:rPr>
          <w:rStyle w:val="15"/>
          <w:color w:val="FF0000"/>
        </w:rPr>
      </w:pPr>
      <w:r>
        <w:rPr>
          <w:rStyle w:val="15"/>
          <w:rFonts w:hint="eastAsia" w:ascii="Times New Roman" w:hAnsi="Times New Roman" w:eastAsia="宋体" w:cs="Times New Roman"/>
        </w:rPr>
        <w:t>教研室要充分利用评价分析结果有效改进专业教学，针对人才培养过程中存在的问题，进行诊断与改进，持续提高人才培养质量。</w:t>
      </w:r>
    </w:p>
    <w:p w14:paraId="64C2AB5B">
      <w:pPr>
        <w:pStyle w:val="2"/>
        <w:rPr>
          <w:rStyle w:val="15"/>
        </w:rPr>
      </w:pPr>
      <w:bookmarkStart w:id="55" w:name="_Toc105346518"/>
    </w:p>
    <w:p w14:paraId="3AAD78C6">
      <w:pPr>
        <w:pStyle w:val="2"/>
        <w:rPr>
          <w:rStyle w:val="15"/>
        </w:rPr>
      </w:pPr>
      <w:r>
        <w:rPr>
          <w:rStyle w:val="15"/>
          <w:rFonts w:hint="eastAsia"/>
        </w:rPr>
        <w:t>十一、有关附件附表</w:t>
      </w:r>
      <w:bookmarkEnd w:id="55"/>
    </w:p>
    <w:p w14:paraId="6E38A0EE">
      <w:pPr>
        <w:ind w:firstLine="480"/>
        <w:rPr>
          <w:rStyle w:val="15"/>
        </w:rPr>
      </w:pPr>
      <w:r>
        <w:rPr>
          <w:rStyle w:val="15"/>
          <w:rFonts w:hint="eastAsia"/>
        </w:rPr>
        <w:t>（一）专业建设指导委员会</w:t>
      </w:r>
    </w:p>
    <w:p w14:paraId="7D51688D">
      <w:pPr>
        <w:ind w:firstLine="480"/>
        <w:rPr>
          <w:rStyle w:val="15"/>
        </w:rPr>
      </w:pPr>
      <w:r>
        <w:rPr>
          <w:rStyle w:val="15"/>
          <w:rFonts w:hint="eastAsia"/>
        </w:rPr>
        <w:t>（二）课程设置情况表</w:t>
      </w:r>
    </w:p>
    <w:p w14:paraId="04B03B90">
      <w:pPr>
        <w:ind w:firstLine="480"/>
        <w:rPr>
          <w:rStyle w:val="15"/>
        </w:rPr>
      </w:pPr>
      <w:r>
        <w:rPr>
          <w:rStyle w:val="15"/>
          <w:rFonts w:hint="eastAsia"/>
        </w:rPr>
        <w:t>（三）课程体系执行表</w:t>
      </w:r>
    </w:p>
    <w:p w14:paraId="70F377EA">
      <w:pPr>
        <w:ind w:firstLine="480"/>
        <w:rPr>
          <w:rFonts w:ascii="Times New Roman" w:hAnsi="Times New Roman" w:eastAsia="黑体"/>
          <w:sz w:val="32"/>
          <w:szCs w:val="32"/>
        </w:rPr>
      </w:pPr>
      <w:r>
        <w:rPr>
          <w:rStyle w:val="15"/>
          <w:rFonts w:hint="eastAsia"/>
        </w:rPr>
        <w:t>（四）专业人才培养方案审定意见</w:t>
      </w:r>
    </w:p>
    <w:p w14:paraId="7922A41B">
      <w:pPr>
        <w:overflowPunct w:val="0"/>
        <w:adjustRightInd w:val="0"/>
        <w:spacing w:before="120" w:beforeLines="50" w:after="120" w:afterLines="50" w:line="400" w:lineRule="exact"/>
        <w:ind w:left="480" w:leftChars="200" w:firstLine="640"/>
        <w:jc w:val="right"/>
        <w:outlineLvl w:val="0"/>
        <w:rPr>
          <w:rFonts w:eastAsia="黑体"/>
          <w:color w:val="000000" w:themeColor="text1"/>
          <w:sz w:val="32"/>
          <w:szCs w:val="32"/>
          <w14:textFill>
            <w14:solidFill>
              <w14:schemeClr w14:val="tx1"/>
            </w14:solidFill>
          </w14:textFill>
        </w:rPr>
      </w:pPr>
      <w:bookmarkStart w:id="56" w:name="_Toc105346519"/>
      <w:r>
        <w:rPr>
          <w:rFonts w:hint="eastAsia" w:eastAsia="黑体"/>
          <w:color w:val="000000" w:themeColor="text1"/>
          <w:sz w:val="32"/>
          <w:szCs w:val="32"/>
          <w14:textFill>
            <w14:solidFill>
              <w14:schemeClr w14:val="tx1"/>
            </w14:solidFill>
          </w14:textFill>
        </w:rPr>
        <w:t>修订日期：</w:t>
      </w:r>
      <w:r>
        <w:rPr>
          <w:rFonts w:hint="eastAsia" w:eastAsia="黑体"/>
          <w:color w:val="auto"/>
          <w:sz w:val="32"/>
          <w:szCs w:val="32"/>
        </w:rPr>
        <w:t>202</w:t>
      </w:r>
      <w:r>
        <w:rPr>
          <w:rFonts w:eastAsia="黑体"/>
          <w:color w:val="auto"/>
          <w:sz w:val="32"/>
          <w:szCs w:val="32"/>
        </w:rPr>
        <w:t>5</w:t>
      </w:r>
      <w:r>
        <w:rPr>
          <w:rFonts w:hint="eastAsia" w:eastAsia="黑体"/>
          <w:color w:val="auto"/>
          <w:sz w:val="32"/>
          <w:szCs w:val="32"/>
        </w:rPr>
        <w:t>年7月</w:t>
      </w:r>
      <w:r>
        <w:rPr>
          <w:rFonts w:eastAsia="黑体"/>
          <w:color w:val="auto"/>
          <w:sz w:val="32"/>
          <w:szCs w:val="32"/>
        </w:rPr>
        <w:t>1</w:t>
      </w:r>
      <w:r>
        <w:rPr>
          <w:rFonts w:hint="eastAsia" w:eastAsia="黑体"/>
          <w:color w:val="auto"/>
          <w:sz w:val="32"/>
          <w:szCs w:val="32"/>
        </w:rPr>
        <w:t>日</w:t>
      </w:r>
      <w:bookmarkEnd w:id="56"/>
    </w:p>
    <w:p w14:paraId="43C850E4">
      <w:pPr>
        <w:overflowPunct w:val="0"/>
        <w:adjustRightInd w:val="0"/>
        <w:spacing w:line="400" w:lineRule="exact"/>
        <w:ind w:firstLine="0" w:firstLineChars="0"/>
        <w:outlineLvl w:val="0"/>
        <w:rPr>
          <w:rFonts w:ascii="Times New Roman" w:hAnsi="Times New Roman" w:eastAsia="黑体"/>
          <w:sz w:val="28"/>
          <w:szCs w:val="28"/>
        </w:rPr>
      </w:pPr>
      <w:bookmarkStart w:id="57" w:name="_Toc105346520"/>
      <w:r>
        <w:rPr>
          <w:rFonts w:hint="eastAsia" w:ascii="Times New Roman" w:hAnsi="Times New Roman" w:eastAsia="黑体"/>
          <w:sz w:val="28"/>
          <w:szCs w:val="28"/>
        </w:rPr>
        <w:t>（一）专业建设指导委员会</w:t>
      </w:r>
      <w:bookmarkEnd w:id="57"/>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231"/>
        <w:gridCol w:w="2946"/>
        <w:gridCol w:w="1266"/>
        <w:gridCol w:w="1371"/>
      </w:tblGrid>
      <w:tr w14:paraId="7A108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0" w:type="auto"/>
            <w:tcBorders>
              <w:tl2br w:val="nil"/>
              <w:tr2bl w:val="nil"/>
            </w:tcBorders>
            <w:vAlign w:val="center"/>
          </w:tcPr>
          <w:p w14:paraId="19AD54C6">
            <w:pPr>
              <w:spacing w:line="360" w:lineRule="auto"/>
              <w:ind w:firstLine="0" w:firstLineChars="0"/>
              <w:jc w:val="center"/>
              <w:rPr>
                <w:rFonts w:ascii="黑体" w:hAnsi="黑体" w:eastAsia="黑体" w:cs="黑体"/>
                <w:sz w:val="21"/>
                <w:szCs w:val="21"/>
              </w:rPr>
            </w:pPr>
            <w:r>
              <w:rPr>
                <w:rFonts w:ascii="黑体" w:hAnsi="黑体" w:eastAsia="黑体" w:cs="黑体"/>
                <w:sz w:val="21"/>
                <w:szCs w:val="21"/>
              </w:rPr>
              <w:t>姓名</w:t>
            </w:r>
          </w:p>
        </w:tc>
        <w:tc>
          <w:tcPr>
            <w:tcW w:w="0" w:type="auto"/>
            <w:tcBorders>
              <w:tl2br w:val="nil"/>
              <w:tr2bl w:val="nil"/>
            </w:tcBorders>
            <w:vAlign w:val="center"/>
          </w:tcPr>
          <w:p w14:paraId="66454FE7">
            <w:pPr>
              <w:spacing w:line="360" w:lineRule="auto"/>
              <w:ind w:firstLine="0" w:firstLineChars="0"/>
              <w:jc w:val="center"/>
              <w:rPr>
                <w:rFonts w:ascii="黑体" w:hAnsi="黑体" w:eastAsia="黑体" w:cs="黑体"/>
                <w:sz w:val="21"/>
                <w:szCs w:val="21"/>
              </w:rPr>
            </w:pPr>
            <w:r>
              <w:rPr>
                <w:rFonts w:ascii="黑体" w:hAnsi="黑体" w:eastAsia="黑体" w:cs="黑体"/>
                <w:sz w:val="21"/>
                <w:szCs w:val="21"/>
              </w:rPr>
              <w:t>职称</w:t>
            </w:r>
          </w:p>
        </w:tc>
        <w:tc>
          <w:tcPr>
            <w:tcW w:w="0" w:type="auto"/>
            <w:tcBorders>
              <w:tl2br w:val="nil"/>
              <w:tr2bl w:val="nil"/>
            </w:tcBorders>
            <w:vAlign w:val="center"/>
          </w:tcPr>
          <w:p w14:paraId="1CEBA7DC">
            <w:pPr>
              <w:spacing w:line="360" w:lineRule="auto"/>
              <w:ind w:firstLine="0" w:firstLineChars="0"/>
              <w:jc w:val="center"/>
              <w:rPr>
                <w:rFonts w:ascii="黑体" w:hAnsi="黑体" w:eastAsia="黑体" w:cs="黑体"/>
                <w:sz w:val="21"/>
                <w:szCs w:val="21"/>
              </w:rPr>
            </w:pPr>
            <w:r>
              <w:rPr>
                <w:rFonts w:ascii="黑体" w:hAnsi="黑体" w:eastAsia="黑体" w:cs="黑体"/>
                <w:sz w:val="21"/>
                <w:szCs w:val="21"/>
              </w:rPr>
              <w:t>工作单位</w:t>
            </w:r>
          </w:p>
        </w:tc>
        <w:tc>
          <w:tcPr>
            <w:tcW w:w="0" w:type="auto"/>
            <w:tcBorders>
              <w:tl2br w:val="nil"/>
              <w:tr2bl w:val="nil"/>
            </w:tcBorders>
            <w:vAlign w:val="center"/>
          </w:tcPr>
          <w:p w14:paraId="723BCB4D">
            <w:pPr>
              <w:spacing w:line="360" w:lineRule="auto"/>
              <w:ind w:firstLine="0" w:firstLineChars="0"/>
              <w:jc w:val="center"/>
              <w:rPr>
                <w:rFonts w:ascii="黑体" w:hAnsi="黑体" w:eastAsia="黑体" w:cs="黑体"/>
                <w:sz w:val="21"/>
                <w:szCs w:val="21"/>
              </w:rPr>
            </w:pPr>
            <w:r>
              <w:rPr>
                <w:rFonts w:ascii="黑体" w:hAnsi="黑体" w:eastAsia="黑体" w:cs="黑体"/>
                <w:sz w:val="21"/>
                <w:szCs w:val="21"/>
              </w:rPr>
              <w:t>职务</w:t>
            </w:r>
          </w:p>
        </w:tc>
        <w:tc>
          <w:tcPr>
            <w:tcW w:w="0" w:type="auto"/>
            <w:tcBorders>
              <w:tl2br w:val="nil"/>
              <w:tr2bl w:val="nil"/>
            </w:tcBorders>
            <w:vAlign w:val="center"/>
          </w:tcPr>
          <w:p w14:paraId="6CF4BD78">
            <w:pPr>
              <w:spacing w:line="360" w:lineRule="auto"/>
              <w:ind w:firstLine="0" w:firstLineChars="0"/>
              <w:jc w:val="center"/>
              <w:rPr>
                <w:rFonts w:ascii="黑体" w:hAnsi="黑体" w:eastAsia="黑体" w:cs="黑体"/>
                <w:sz w:val="21"/>
                <w:szCs w:val="21"/>
              </w:rPr>
            </w:pPr>
            <w:r>
              <w:rPr>
                <w:rFonts w:ascii="黑体" w:hAnsi="黑体" w:eastAsia="黑体" w:cs="黑体"/>
                <w:sz w:val="21"/>
                <w:szCs w:val="21"/>
              </w:rPr>
              <w:t>联系方式</w:t>
            </w:r>
          </w:p>
        </w:tc>
      </w:tr>
      <w:tr w14:paraId="7C4A75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0" w:type="auto"/>
            <w:tcBorders>
              <w:tl2br w:val="nil"/>
              <w:tr2bl w:val="nil"/>
            </w:tcBorders>
            <w:vAlign w:val="center"/>
          </w:tcPr>
          <w:p w14:paraId="19B1381F">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侴德斌</w:t>
            </w:r>
          </w:p>
        </w:tc>
        <w:tc>
          <w:tcPr>
            <w:tcW w:w="0" w:type="auto"/>
            <w:tcBorders>
              <w:tl2br w:val="nil"/>
              <w:tr2bl w:val="nil"/>
            </w:tcBorders>
            <w:vAlign w:val="center"/>
          </w:tcPr>
          <w:p w14:paraId="1C02ACD5">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副教授</w:t>
            </w:r>
          </w:p>
        </w:tc>
        <w:tc>
          <w:tcPr>
            <w:tcW w:w="0" w:type="auto"/>
            <w:tcBorders>
              <w:tl2br w:val="nil"/>
              <w:tr2bl w:val="nil"/>
            </w:tcBorders>
            <w:vAlign w:val="center"/>
          </w:tcPr>
          <w:p w14:paraId="6176EBF1">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阜新高等专科学校</w:t>
            </w:r>
          </w:p>
        </w:tc>
        <w:tc>
          <w:tcPr>
            <w:tcW w:w="0" w:type="auto"/>
            <w:tcBorders>
              <w:tl2br w:val="nil"/>
              <w:tr2bl w:val="nil"/>
            </w:tcBorders>
            <w:vAlign w:val="center"/>
          </w:tcPr>
          <w:p w14:paraId="2F7EFC72">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教务处处长</w:t>
            </w:r>
          </w:p>
        </w:tc>
        <w:tc>
          <w:tcPr>
            <w:tcW w:w="0" w:type="auto"/>
            <w:tcBorders>
              <w:tl2br w:val="nil"/>
              <w:tr2bl w:val="nil"/>
            </w:tcBorders>
            <w:vAlign w:val="center"/>
          </w:tcPr>
          <w:p w14:paraId="32EA46F9">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13188320006</w:t>
            </w:r>
          </w:p>
        </w:tc>
      </w:tr>
      <w:tr w14:paraId="58BEC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0" w:type="auto"/>
            <w:tcBorders>
              <w:tl2br w:val="nil"/>
              <w:tr2bl w:val="nil"/>
            </w:tcBorders>
            <w:vAlign w:val="center"/>
          </w:tcPr>
          <w:p w14:paraId="3FF6E1F2">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包冉</w:t>
            </w:r>
          </w:p>
        </w:tc>
        <w:tc>
          <w:tcPr>
            <w:tcW w:w="0" w:type="auto"/>
            <w:tcBorders>
              <w:tl2br w:val="nil"/>
              <w:tr2bl w:val="nil"/>
            </w:tcBorders>
            <w:vAlign w:val="center"/>
          </w:tcPr>
          <w:p w14:paraId="6D10BAC5">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教授</w:t>
            </w:r>
          </w:p>
        </w:tc>
        <w:tc>
          <w:tcPr>
            <w:tcW w:w="0" w:type="auto"/>
            <w:tcBorders>
              <w:tl2br w:val="nil"/>
              <w:tr2bl w:val="nil"/>
            </w:tcBorders>
            <w:vAlign w:val="center"/>
          </w:tcPr>
          <w:p w14:paraId="4686B683">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阜新高等专科学校</w:t>
            </w:r>
          </w:p>
        </w:tc>
        <w:tc>
          <w:tcPr>
            <w:tcW w:w="0" w:type="auto"/>
            <w:tcBorders>
              <w:tl2br w:val="nil"/>
              <w:tr2bl w:val="nil"/>
            </w:tcBorders>
            <w:vAlign w:val="center"/>
          </w:tcPr>
          <w:p w14:paraId="4997DFDC">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主任</w:t>
            </w:r>
          </w:p>
        </w:tc>
        <w:tc>
          <w:tcPr>
            <w:tcW w:w="0" w:type="auto"/>
            <w:tcBorders>
              <w:tl2br w:val="nil"/>
              <w:tr2bl w:val="nil"/>
            </w:tcBorders>
            <w:vAlign w:val="center"/>
          </w:tcPr>
          <w:p w14:paraId="0AF3B4CB">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18504189518</w:t>
            </w:r>
          </w:p>
        </w:tc>
      </w:tr>
      <w:tr w14:paraId="4E2E2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0" w:type="auto"/>
            <w:tcBorders>
              <w:tl2br w:val="nil"/>
              <w:tr2bl w:val="nil"/>
            </w:tcBorders>
            <w:vAlign w:val="center"/>
          </w:tcPr>
          <w:p w14:paraId="5586B43E">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陈珂琦</w:t>
            </w:r>
          </w:p>
        </w:tc>
        <w:tc>
          <w:tcPr>
            <w:tcW w:w="0" w:type="auto"/>
            <w:tcBorders>
              <w:tl2br w:val="nil"/>
              <w:tr2bl w:val="nil"/>
            </w:tcBorders>
            <w:vAlign w:val="center"/>
          </w:tcPr>
          <w:p w14:paraId="4C15E446">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副教授</w:t>
            </w:r>
          </w:p>
        </w:tc>
        <w:tc>
          <w:tcPr>
            <w:tcW w:w="0" w:type="auto"/>
            <w:tcBorders>
              <w:tl2br w:val="nil"/>
              <w:tr2bl w:val="nil"/>
            </w:tcBorders>
            <w:vAlign w:val="center"/>
          </w:tcPr>
          <w:p w14:paraId="5A1DB88A">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阜新高等专科学校</w:t>
            </w:r>
          </w:p>
        </w:tc>
        <w:tc>
          <w:tcPr>
            <w:tcW w:w="0" w:type="auto"/>
            <w:tcBorders>
              <w:tl2br w:val="nil"/>
              <w:tr2bl w:val="nil"/>
            </w:tcBorders>
            <w:vAlign w:val="center"/>
          </w:tcPr>
          <w:p w14:paraId="0BC09B24">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副主任</w:t>
            </w:r>
          </w:p>
        </w:tc>
        <w:tc>
          <w:tcPr>
            <w:tcW w:w="0" w:type="auto"/>
            <w:tcBorders>
              <w:tl2br w:val="nil"/>
              <w:tr2bl w:val="nil"/>
            </w:tcBorders>
            <w:vAlign w:val="center"/>
          </w:tcPr>
          <w:p w14:paraId="613A4C72">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15841879642</w:t>
            </w:r>
          </w:p>
        </w:tc>
      </w:tr>
      <w:tr w14:paraId="67C994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0" w:type="auto"/>
            <w:tcBorders>
              <w:tl2br w:val="nil"/>
              <w:tr2bl w:val="nil"/>
            </w:tcBorders>
            <w:vAlign w:val="center"/>
          </w:tcPr>
          <w:p w14:paraId="18A82E1C">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彭文如</w:t>
            </w:r>
          </w:p>
        </w:tc>
        <w:tc>
          <w:tcPr>
            <w:tcW w:w="0" w:type="auto"/>
            <w:tcBorders>
              <w:tl2br w:val="nil"/>
              <w:tr2bl w:val="nil"/>
            </w:tcBorders>
            <w:vAlign w:val="center"/>
          </w:tcPr>
          <w:p w14:paraId="0B16D34D">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教授</w:t>
            </w:r>
          </w:p>
        </w:tc>
        <w:tc>
          <w:tcPr>
            <w:tcW w:w="0" w:type="auto"/>
            <w:tcBorders>
              <w:tl2br w:val="nil"/>
              <w:tr2bl w:val="nil"/>
            </w:tcBorders>
            <w:vAlign w:val="center"/>
          </w:tcPr>
          <w:p w14:paraId="4DE16F8B">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阜新高等专科学校</w:t>
            </w:r>
          </w:p>
        </w:tc>
        <w:tc>
          <w:tcPr>
            <w:tcW w:w="0" w:type="auto"/>
            <w:tcBorders>
              <w:tl2br w:val="nil"/>
              <w:tr2bl w:val="nil"/>
            </w:tcBorders>
            <w:vAlign w:val="center"/>
          </w:tcPr>
          <w:p w14:paraId="1729426A">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教研室主任</w:t>
            </w:r>
          </w:p>
        </w:tc>
        <w:tc>
          <w:tcPr>
            <w:tcW w:w="0" w:type="auto"/>
            <w:tcBorders>
              <w:tl2br w:val="nil"/>
              <w:tr2bl w:val="nil"/>
            </w:tcBorders>
            <w:vAlign w:val="center"/>
          </w:tcPr>
          <w:p w14:paraId="40EF3E7B">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18504189589</w:t>
            </w:r>
          </w:p>
        </w:tc>
      </w:tr>
      <w:tr w14:paraId="05CA2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tcBorders>
              <w:tl2br w:val="nil"/>
              <w:tr2bl w:val="nil"/>
            </w:tcBorders>
            <w:vAlign w:val="center"/>
          </w:tcPr>
          <w:p w14:paraId="61976005">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李  希</w:t>
            </w:r>
          </w:p>
        </w:tc>
        <w:tc>
          <w:tcPr>
            <w:tcW w:w="0" w:type="auto"/>
            <w:tcBorders>
              <w:tl2br w:val="nil"/>
              <w:tr2bl w:val="nil"/>
            </w:tcBorders>
            <w:vAlign w:val="center"/>
          </w:tcPr>
          <w:p w14:paraId="77877BF9">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副教授</w:t>
            </w:r>
          </w:p>
        </w:tc>
        <w:tc>
          <w:tcPr>
            <w:tcW w:w="0" w:type="auto"/>
            <w:tcBorders>
              <w:tl2br w:val="nil"/>
              <w:tr2bl w:val="nil"/>
            </w:tcBorders>
            <w:vAlign w:val="center"/>
          </w:tcPr>
          <w:p w14:paraId="4CE47B01">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阜新高等专科学校</w:t>
            </w:r>
          </w:p>
        </w:tc>
        <w:tc>
          <w:tcPr>
            <w:tcW w:w="0" w:type="auto"/>
            <w:tcBorders>
              <w:tl2br w:val="nil"/>
              <w:tr2bl w:val="nil"/>
            </w:tcBorders>
            <w:vAlign w:val="center"/>
          </w:tcPr>
          <w:p w14:paraId="3BB1A364">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专业带头人</w:t>
            </w:r>
          </w:p>
        </w:tc>
        <w:tc>
          <w:tcPr>
            <w:tcW w:w="0" w:type="auto"/>
            <w:tcBorders>
              <w:tl2br w:val="nil"/>
              <w:tr2bl w:val="nil"/>
            </w:tcBorders>
            <w:vAlign w:val="center"/>
          </w:tcPr>
          <w:p w14:paraId="393EBEC7">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18504189309</w:t>
            </w:r>
          </w:p>
        </w:tc>
      </w:tr>
      <w:tr w14:paraId="3EA67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tcBorders>
              <w:tl2br w:val="nil"/>
              <w:tr2bl w:val="nil"/>
            </w:tcBorders>
            <w:vAlign w:val="center"/>
          </w:tcPr>
          <w:p w14:paraId="50F09C87">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张岩</w:t>
            </w:r>
          </w:p>
        </w:tc>
        <w:tc>
          <w:tcPr>
            <w:tcW w:w="0" w:type="auto"/>
            <w:tcBorders>
              <w:tl2br w:val="nil"/>
              <w:tr2bl w:val="nil"/>
            </w:tcBorders>
            <w:vAlign w:val="center"/>
          </w:tcPr>
          <w:p w14:paraId="0068CFF9">
            <w:pPr>
              <w:overflowPunct w:val="0"/>
              <w:adjustRightInd w:val="0"/>
              <w:spacing w:line="400" w:lineRule="exact"/>
              <w:ind w:firstLine="0" w:firstLineChars="0"/>
              <w:jc w:val="center"/>
              <w:rPr>
                <w:rFonts w:ascii="仿宋" w:hAnsi="仿宋" w:eastAsia="仿宋" w:cs="仿宋"/>
                <w:color w:val="auto"/>
                <w:sz w:val="13"/>
                <w:szCs w:val="13"/>
              </w:rPr>
            </w:pPr>
            <w:r>
              <w:rPr>
                <w:rFonts w:hint="eastAsia" w:ascii="仿宋" w:hAnsi="仿宋" w:eastAsia="仿宋" w:cs="仿宋"/>
                <w:color w:val="auto"/>
                <w:sz w:val="13"/>
                <w:szCs w:val="13"/>
              </w:rPr>
              <w:t xml:space="preserve"> 财务业务一体化综合应用高级讲师</w:t>
            </w:r>
          </w:p>
        </w:tc>
        <w:tc>
          <w:tcPr>
            <w:tcW w:w="0" w:type="auto"/>
            <w:tcBorders>
              <w:tl2br w:val="nil"/>
              <w:tr2bl w:val="nil"/>
            </w:tcBorders>
            <w:vAlign w:val="center"/>
          </w:tcPr>
          <w:p w14:paraId="19477592">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用友新道沈阳分公司</w:t>
            </w:r>
          </w:p>
        </w:tc>
        <w:tc>
          <w:tcPr>
            <w:tcW w:w="0" w:type="auto"/>
            <w:tcBorders>
              <w:tl2br w:val="nil"/>
              <w:tr2bl w:val="nil"/>
            </w:tcBorders>
            <w:vAlign w:val="center"/>
          </w:tcPr>
          <w:p w14:paraId="0180EC55">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企业导师</w:t>
            </w:r>
          </w:p>
        </w:tc>
        <w:tc>
          <w:tcPr>
            <w:tcW w:w="0" w:type="auto"/>
            <w:tcBorders>
              <w:tl2br w:val="nil"/>
              <w:tr2bl w:val="nil"/>
            </w:tcBorders>
            <w:vAlign w:val="center"/>
          </w:tcPr>
          <w:p w14:paraId="4FCE6AB2">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18240100255</w:t>
            </w:r>
          </w:p>
        </w:tc>
      </w:tr>
      <w:tr w14:paraId="186EB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tcBorders>
              <w:tl2br w:val="nil"/>
              <w:tr2bl w:val="nil"/>
            </w:tcBorders>
            <w:vAlign w:val="center"/>
          </w:tcPr>
          <w:p w14:paraId="721231F0">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李迎</w:t>
            </w:r>
          </w:p>
        </w:tc>
        <w:tc>
          <w:tcPr>
            <w:tcW w:w="0" w:type="auto"/>
            <w:tcBorders>
              <w:tl2br w:val="nil"/>
              <w:tr2bl w:val="nil"/>
            </w:tcBorders>
            <w:vAlign w:val="center"/>
          </w:tcPr>
          <w:p w14:paraId="19133867">
            <w:pPr>
              <w:overflowPunct w:val="0"/>
              <w:adjustRightInd w:val="0"/>
              <w:spacing w:line="400" w:lineRule="exact"/>
              <w:ind w:firstLine="0" w:firstLineChars="0"/>
              <w:jc w:val="center"/>
              <w:rPr>
                <w:rFonts w:ascii="仿宋" w:hAnsi="仿宋" w:eastAsia="仿宋" w:cs="仿宋"/>
                <w:color w:val="auto"/>
                <w:sz w:val="13"/>
                <w:szCs w:val="13"/>
              </w:rPr>
            </w:pPr>
            <w:r>
              <w:rPr>
                <w:rFonts w:hint="eastAsia" w:ascii="仿宋" w:hAnsi="仿宋" w:eastAsia="仿宋" w:cs="仿宋"/>
                <w:color w:val="auto"/>
                <w:sz w:val="13"/>
                <w:szCs w:val="13"/>
              </w:rPr>
              <w:t>财务业务一体化综合应用高级讲师</w:t>
            </w:r>
          </w:p>
        </w:tc>
        <w:tc>
          <w:tcPr>
            <w:tcW w:w="0" w:type="auto"/>
            <w:tcBorders>
              <w:tl2br w:val="nil"/>
              <w:tr2bl w:val="nil"/>
            </w:tcBorders>
            <w:vAlign w:val="center"/>
          </w:tcPr>
          <w:p w14:paraId="22BDFA6E">
            <w:pPr>
              <w:overflowPunct w:val="0"/>
              <w:adjustRightInd w:val="0"/>
              <w:spacing w:line="38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用友新道沈阳分公司</w:t>
            </w:r>
          </w:p>
        </w:tc>
        <w:tc>
          <w:tcPr>
            <w:tcW w:w="0" w:type="auto"/>
            <w:tcBorders>
              <w:tl2br w:val="nil"/>
              <w:tr2bl w:val="nil"/>
            </w:tcBorders>
            <w:vAlign w:val="center"/>
          </w:tcPr>
          <w:p w14:paraId="2C9782A9">
            <w:pPr>
              <w:overflowPunct w:val="0"/>
              <w:adjustRightInd w:val="0"/>
              <w:spacing w:line="400" w:lineRule="exact"/>
              <w:ind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企业导师</w:t>
            </w:r>
          </w:p>
        </w:tc>
        <w:tc>
          <w:tcPr>
            <w:tcW w:w="0" w:type="auto"/>
            <w:tcBorders>
              <w:tl2br w:val="nil"/>
              <w:tr2bl w:val="nil"/>
            </w:tcBorders>
            <w:vAlign w:val="center"/>
          </w:tcPr>
          <w:p w14:paraId="44A6757F">
            <w:pPr>
              <w:overflowPunct w:val="0"/>
              <w:adjustRightInd w:val="0"/>
              <w:spacing w:line="400" w:lineRule="exact"/>
              <w:ind w:firstLine="0" w:firstLineChars="0"/>
              <w:rPr>
                <w:rFonts w:ascii="仿宋" w:hAnsi="仿宋" w:eastAsia="仿宋" w:cs="仿宋"/>
                <w:color w:val="auto"/>
                <w:sz w:val="21"/>
                <w:szCs w:val="21"/>
              </w:rPr>
            </w:pPr>
            <w:r>
              <w:rPr>
                <w:rFonts w:hint="eastAsia" w:ascii="仿宋" w:hAnsi="仿宋" w:eastAsia="仿宋" w:cs="仿宋"/>
                <w:color w:val="auto"/>
                <w:sz w:val="21"/>
                <w:szCs w:val="21"/>
              </w:rPr>
              <w:t>15524210553</w:t>
            </w:r>
          </w:p>
        </w:tc>
      </w:tr>
      <w:tr w14:paraId="43D8D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tcBorders>
              <w:tl2br w:val="nil"/>
              <w:tr2bl w:val="nil"/>
            </w:tcBorders>
            <w:vAlign w:val="center"/>
          </w:tcPr>
          <w:p w14:paraId="7EF6C0B9">
            <w:pPr>
              <w:overflowPunct w:val="0"/>
              <w:adjustRightInd w:val="0"/>
              <w:spacing w:line="400" w:lineRule="exact"/>
              <w:ind w:firstLine="0" w:firstLineChars="0"/>
              <w:jc w:val="center"/>
              <w:rPr>
                <w:rFonts w:ascii="仿宋" w:hAnsi="仿宋" w:eastAsia="仿宋" w:cs="仿宋"/>
                <w:sz w:val="21"/>
                <w:szCs w:val="21"/>
              </w:rPr>
            </w:pPr>
            <w:r>
              <w:rPr>
                <w:rFonts w:hint="eastAsia" w:ascii="仿宋" w:hAnsi="仿宋" w:eastAsia="仿宋" w:cs="仿宋"/>
                <w:sz w:val="21"/>
                <w:szCs w:val="21"/>
              </w:rPr>
              <w:t>刘丽杰</w:t>
            </w:r>
          </w:p>
        </w:tc>
        <w:tc>
          <w:tcPr>
            <w:tcW w:w="0" w:type="auto"/>
            <w:tcBorders>
              <w:tl2br w:val="nil"/>
              <w:tr2bl w:val="nil"/>
            </w:tcBorders>
            <w:vAlign w:val="center"/>
          </w:tcPr>
          <w:p w14:paraId="619D6447">
            <w:pPr>
              <w:overflowPunct w:val="0"/>
              <w:adjustRightInd w:val="0"/>
              <w:spacing w:line="400" w:lineRule="exact"/>
              <w:ind w:firstLine="0" w:firstLineChars="0"/>
              <w:rPr>
                <w:rFonts w:ascii="仿宋" w:hAnsi="仿宋" w:eastAsia="仿宋" w:cs="仿宋"/>
                <w:sz w:val="21"/>
                <w:szCs w:val="21"/>
              </w:rPr>
            </w:pPr>
          </w:p>
        </w:tc>
        <w:tc>
          <w:tcPr>
            <w:tcW w:w="0" w:type="auto"/>
            <w:tcBorders>
              <w:tl2br w:val="nil"/>
              <w:tr2bl w:val="nil"/>
            </w:tcBorders>
            <w:vAlign w:val="center"/>
          </w:tcPr>
          <w:p w14:paraId="26E7D666">
            <w:pPr>
              <w:overflowPunct w:val="0"/>
              <w:adjustRightInd w:val="0"/>
              <w:spacing w:line="380" w:lineRule="exact"/>
              <w:ind w:firstLine="0" w:firstLineChars="0"/>
              <w:jc w:val="center"/>
              <w:rPr>
                <w:rFonts w:ascii="仿宋" w:hAnsi="仿宋" w:eastAsia="仿宋" w:cs="仿宋"/>
                <w:sz w:val="21"/>
                <w:szCs w:val="21"/>
              </w:rPr>
            </w:pPr>
            <w:r>
              <w:rPr>
                <w:rFonts w:hint="eastAsia" w:ascii="仿宋" w:hAnsi="仿宋" w:eastAsia="仿宋" w:cs="仿宋"/>
                <w:sz w:val="21"/>
                <w:szCs w:val="21"/>
              </w:rPr>
              <w:t>正保网中网</w:t>
            </w:r>
          </w:p>
        </w:tc>
        <w:tc>
          <w:tcPr>
            <w:tcW w:w="0" w:type="auto"/>
            <w:tcBorders>
              <w:tl2br w:val="nil"/>
              <w:tr2bl w:val="nil"/>
            </w:tcBorders>
            <w:vAlign w:val="center"/>
          </w:tcPr>
          <w:p w14:paraId="111DC14E">
            <w:pPr>
              <w:overflowPunct w:val="0"/>
              <w:adjustRightInd w:val="0"/>
              <w:spacing w:line="400" w:lineRule="exact"/>
              <w:ind w:firstLine="0" w:firstLineChars="0"/>
              <w:jc w:val="center"/>
              <w:rPr>
                <w:rFonts w:ascii="仿宋" w:hAnsi="仿宋" w:eastAsia="仿宋" w:cs="仿宋"/>
                <w:sz w:val="21"/>
                <w:szCs w:val="21"/>
              </w:rPr>
            </w:pPr>
            <w:r>
              <w:rPr>
                <w:rFonts w:hint="eastAsia" w:ascii="仿宋" w:hAnsi="仿宋" w:eastAsia="仿宋" w:cs="仿宋"/>
                <w:sz w:val="21"/>
                <w:szCs w:val="21"/>
              </w:rPr>
              <w:t>业务主管</w:t>
            </w:r>
          </w:p>
        </w:tc>
        <w:tc>
          <w:tcPr>
            <w:tcW w:w="0" w:type="auto"/>
            <w:tcBorders>
              <w:tl2br w:val="nil"/>
              <w:tr2bl w:val="nil"/>
            </w:tcBorders>
            <w:vAlign w:val="center"/>
          </w:tcPr>
          <w:p w14:paraId="76CD2D30">
            <w:pPr>
              <w:overflowPunct w:val="0"/>
              <w:adjustRightInd w:val="0"/>
              <w:spacing w:line="400" w:lineRule="exact"/>
              <w:ind w:firstLine="0" w:firstLineChars="0"/>
              <w:rPr>
                <w:rFonts w:ascii="仿宋" w:hAnsi="仿宋" w:eastAsia="仿宋" w:cs="仿宋"/>
                <w:sz w:val="21"/>
                <w:szCs w:val="21"/>
              </w:rPr>
            </w:pPr>
            <w:r>
              <w:rPr>
                <w:rFonts w:hint="eastAsia" w:ascii="仿宋" w:hAnsi="仿宋" w:eastAsia="仿宋" w:cs="仿宋"/>
                <w:sz w:val="21"/>
                <w:szCs w:val="21"/>
              </w:rPr>
              <w:t>13504909537</w:t>
            </w:r>
          </w:p>
        </w:tc>
      </w:tr>
      <w:tr w14:paraId="64318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0" w:type="auto"/>
            <w:tcBorders>
              <w:tl2br w:val="nil"/>
              <w:tr2bl w:val="nil"/>
            </w:tcBorders>
            <w:vAlign w:val="center"/>
          </w:tcPr>
          <w:p w14:paraId="4C3476F9">
            <w:pPr>
              <w:overflowPunct w:val="0"/>
              <w:adjustRightInd w:val="0"/>
              <w:spacing w:line="400" w:lineRule="exact"/>
              <w:ind w:firstLine="0" w:firstLineChars="0"/>
              <w:jc w:val="center"/>
              <w:rPr>
                <w:rFonts w:ascii="仿宋" w:hAnsi="仿宋" w:eastAsia="仿宋" w:cs="仿宋"/>
                <w:sz w:val="21"/>
                <w:szCs w:val="21"/>
              </w:rPr>
            </w:pPr>
            <w:r>
              <w:rPr>
                <w:rFonts w:hint="eastAsia" w:ascii="仿宋" w:hAnsi="仿宋" w:eastAsia="仿宋" w:cs="仿宋"/>
                <w:sz w:val="21"/>
                <w:szCs w:val="21"/>
              </w:rPr>
              <w:t>马艳</w:t>
            </w:r>
          </w:p>
        </w:tc>
        <w:tc>
          <w:tcPr>
            <w:tcW w:w="0" w:type="auto"/>
            <w:tcBorders>
              <w:tl2br w:val="nil"/>
              <w:tr2bl w:val="nil"/>
            </w:tcBorders>
            <w:vAlign w:val="center"/>
          </w:tcPr>
          <w:p w14:paraId="3330339C">
            <w:pPr>
              <w:overflowPunct w:val="0"/>
              <w:adjustRightInd w:val="0"/>
              <w:spacing w:line="400" w:lineRule="exact"/>
              <w:ind w:firstLine="0" w:firstLineChars="0"/>
              <w:jc w:val="center"/>
              <w:rPr>
                <w:rFonts w:ascii="仿宋" w:hAnsi="仿宋" w:eastAsia="仿宋" w:cs="仿宋"/>
                <w:sz w:val="21"/>
                <w:szCs w:val="21"/>
              </w:rPr>
            </w:pPr>
            <w:r>
              <w:rPr>
                <w:rFonts w:hint="eastAsia" w:ascii="仿宋" w:hAnsi="仿宋" w:eastAsia="仿宋" w:cs="仿宋"/>
                <w:sz w:val="21"/>
                <w:szCs w:val="21"/>
              </w:rPr>
              <w:t>会计师</w:t>
            </w:r>
          </w:p>
        </w:tc>
        <w:tc>
          <w:tcPr>
            <w:tcW w:w="0" w:type="auto"/>
            <w:tcBorders>
              <w:tl2br w:val="nil"/>
              <w:tr2bl w:val="nil"/>
            </w:tcBorders>
            <w:vAlign w:val="center"/>
          </w:tcPr>
          <w:p w14:paraId="7831A4D8">
            <w:pPr>
              <w:overflowPunct w:val="0"/>
              <w:adjustRightInd w:val="0"/>
              <w:spacing w:line="380" w:lineRule="exact"/>
              <w:ind w:firstLine="0" w:firstLineChars="0"/>
              <w:jc w:val="center"/>
              <w:rPr>
                <w:rFonts w:ascii="仿宋" w:hAnsi="仿宋" w:eastAsia="仿宋" w:cs="仿宋"/>
                <w:sz w:val="21"/>
                <w:szCs w:val="21"/>
              </w:rPr>
            </w:pPr>
            <w:r>
              <w:rPr>
                <w:rFonts w:hint="eastAsia" w:ascii="仿宋" w:hAnsi="仿宋" w:eastAsia="仿宋" w:cs="仿宋"/>
                <w:sz w:val="21"/>
                <w:szCs w:val="21"/>
              </w:rPr>
              <w:t>阜新市奕嘉财务有限责任公司</w:t>
            </w:r>
          </w:p>
        </w:tc>
        <w:tc>
          <w:tcPr>
            <w:tcW w:w="0" w:type="auto"/>
            <w:tcBorders>
              <w:tl2br w:val="nil"/>
              <w:tr2bl w:val="nil"/>
            </w:tcBorders>
            <w:vAlign w:val="center"/>
          </w:tcPr>
          <w:p w14:paraId="39EFA049">
            <w:pPr>
              <w:overflowPunct w:val="0"/>
              <w:adjustRightInd w:val="0"/>
              <w:spacing w:line="400" w:lineRule="exact"/>
              <w:ind w:firstLine="0" w:firstLineChars="0"/>
              <w:jc w:val="center"/>
              <w:rPr>
                <w:rFonts w:ascii="仿宋" w:hAnsi="仿宋" w:eastAsia="仿宋" w:cs="仿宋"/>
                <w:sz w:val="21"/>
                <w:szCs w:val="21"/>
              </w:rPr>
            </w:pPr>
            <w:r>
              <w:rPr>
                <w:rFonts w:hint="eastAsia" w:ascii="仿宋" w:hAnsi="仿宋" w:eastAsia="仿宋" w:cs="仿宋"/>
                <w:sz w:val="21"/>
                <w:szCs w:val="21"/>
              </w:rPr>
              <w:t>成员</w:t>
            </w:r>
          </w:p>
        </w:tc>
        <w:tc>
          <w:tcPr>
            <w:tcW w:w="0" w:type="auto"/>
            <w:tcBorders>
              <w:tl2br w:val="nil"/>
              <w:tr2bl w:val="nil"/>
            </w:tcBorders>
            <w:vAlign w:val="center"/>
          </w:tcPr>
          <w:p w14:paraId="325A930D">
            <w:pPr>
              <w:overflowPunct w:val="0"/>
              <w:adjustRightInd w:val="0"/>
              <w:spacing w:line="400" w:lineRule="exact"/>
              <w:ind w:firstLine="0" w:firstLineChars="0"/>
              <w:rPr>
                <w:rFonts w:ascii="仿宋" w:hAnsi="仿宋" w:eastAsia="仿宋" w:cs="仿宋"/>
                <w:sz w:val="21"/>
                <w:szCs w:val="21"/>
              </w:rPr>
            </w:pPr>
            <w:r>
              <w:rPr>
                <w:rFonts w:hint="eastAsia" w:ascii="仿宋" w:hAnsi="仿宋" w:eastAsia="仿宋" w:cs="仿宋"/>
                <w:sz w:val="21"/>
                <w:szCs w:val="21"/>
              </w:rPr>
              <w:t>13065325307</w:t>
            </w:r>
          </w:p>
        </w:tc>
      </w:tr>
    </w:tbl>
    <w:p w14:paraId="7FA32740">
      <w:pPr>
        <w:overflowPunct w:val="0"/>
        <w:adjustRightInd w:val="0"/>
        <w:spacing w:line="400" w:lineRule="exact"/>
        <w:ind w:firstLine="0" w:firstLineChars="0"/>
        <w:outlineLvl w:val="0"/>
        <w:rPr>
          <w:rFonts w:ascii="Times New Roman" w:hAnsi="Times New Roman" w:eastAsia="黑体"/>
          <w:sz w:val="28"/>
          <w:szCs w:val="28"/>
        </w:rPr>
      </w:pPr>
      <w:bookmarkStart w:id="58" w:name="_Toc105346521"/>
      <w:r>
        <w:rPr>
          <w:rFonts w:hint="eastAsia" w:ascii="Times New Roman" w:hAnsi="Times New Roman" w:eastAsia="黑体"/>
          <w:sz w:val="28"/>
          <w:szCs w:val="28"/>
        </w:rPr>
        <w:t>（二）课程设置情况表</w:t>
      </w:r>
      <w:bookmarkEnd w:id="58"/>
    </w:p>
    <w:p w14:paraId="6C7EBDC2">
      <w:pPr>
        <w:numPr>
          <w:ilvl w:val="0"/>
          <w:numId w:val="2"/>
        </w:numPr>
        <w:overflowPunct w:val="0"/>
        <w:adjustRightInd w:val="0"/>
        <w:spacing w:line="400" w:lineRule="exact"/>
        <w:ind w:firstLine="480"/>
        <w:outlineLvl w:val="0"/>
        <w:rPr>
          <w:rFonts w:ascii="宋体" w:hAnsi="宋体" w:eastAsia="宋体" w:cs="宋体"/>
          <w:color w:val="393939"/>
          <w:kern w:val="0"/>
          <w:szCs w:val="24"/>
          <w:lang w:bidi="ar"/>
        </w:rPr>
      </w:pPr>
      <w:bookmarkStart w:id="59" w:name="_Toc105346522"/>
      <w:r>
        <w:rPr>
          <w:rFonts w:hint="eastAsia" w:ascii="宋体" w:hAnsi="宋体" w:eastAsia="宋体" w:cs="宋体"/>
          <w:color w:val="393939"/>
          <w:kern w:val="0"/>
          <w:szCs w:val="24"/>
          <w:lang w:bidi="ar"/>
        </w:rPr>
        <w:t>公共基础与职业素质平台课部分</w:t>
      </w:r>
      <w:bookmarkEnd w:id="59"/>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93"/>
        <w:gridCol w:w="2704"/>
        <w:gridCol w:w="3259"/>
        <w:gridCol w:w="1553"/>
      </w:tblGrid>
      <w:tr w14:paraId="6D581E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tcBorders>
              <w:tl2br w:val="nil"/>
              <w:tr2bl w:val="nil"/>
            </w:tcBorders>
            <w:vAlign w:val="center"/>
          </w:tcPr>
          <w:p w14:paraId="58FDC7B4">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704" w:type="dxa"/>
            <w:tcBorders>
              <w:tl2br w:val="nil"/>
              <w:tr2bl w:val="nil"/>
            </w:tcBorders>
            <w:vAlign w:val="center"/>
          </w:tcPr>
          <w:p w14:paraId="1AE79BFD">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259" w:type="dxa"/>
            <w:tcBorders>
              <w:tl2br w:val="nil"/>
              <w:tr2bl w:val="nil"/>
            </w:tcBorders>
            <w:vAlign w:val="center"/>
          </w:tcPr>
          <w:p w14:paraId="7241D1C5">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53" w:type="dxa"/>
            <w:tcBorders>
              <w:tl2br w:val="nil"/>
              <w:tr2bl w:val="nil"/>
            </w:tcBorders>
            <w:vAlign w:val="center"/>
          </w:tcPr>
          <w:p w14:paraId="5425E496">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41FFC8C6">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3CF063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93" w:type="dxa"/>
            <w:tcBorders>
              <w:tl2br w:val="nil"/>
              <w:tr2bl w:val="nil"/>
            </w:tcBorders>
            <w:vAlign w:val="center"/>
          </w:tcPr>
          <w:p w14:paraId="0D10EE00">
            <w:pPr>
              <w:ind w:firstLine="0" w:firstLineChars="0"/>
              <w:jc w:val="left"/>
              <w:rPr>
                <w:rFonts w:ascii="楷体" w:hAnsi="楷体" w:eastAsia="楷体"/>
                <w:sz w:val="18"/>
                <w:szCs w:val="18"/>
              </w:rPr>
            </w:pPr>
            <w:r>
              <w:rPr>
                <w:rFonts w:hint="eastAsia" w:ascii="楷体" w:hAnsi="楷体" w:eastAsia="楷体"/>
                <w:sz w:val="18"/>
                <w:szCs w:val="18"/>
              </w:rPr>
              <w:t>思想道德与法治</w:t>
            </w:r>
          </w:p>
        </w:tc>
        <w:tc>
          <w:tcPr>
            <w:tcW w:w="2704" w:type="dxa"/>
            <w:tcBorders>
              <w:tl2br w:val="nil"/>
              <w:tr2bl w:val="nil"/>
            </w:tcBorders>
            <w:vAlign w:val="center"/>
          </w:tcPr>
          <w:p w14:paraId="2625CC67">
            <w:pPr>
              <w:ind w:firstLine="0" w:firstLineChars="0"/>
              <w:jc w:val="left"/>
              <w:rPr>
                <w:rFonts w:ascii="楷体" w:hAnsi="楷体" w:eastAsia="楷体"/>
                <w:sz w:val="18"/>
                <w:szCs w:val="18"/>
              </w:rPr>
            </w:pPr>
            <w:r>
              <w:rPr>
                <w:rFonts w:hint="eastAsia" w:ascii="楷体" w:hAnsi="楷体" w:eastAsia="楷体"/>
                <w:sz w:val="18"/>
                <w:szCs w:val="18"/>
              </w:rPr>
              <w:t>引导学生筑牢理想信念之基，培育和践行社会主义核心价值观，传承中华民族传统美德，弘扬中国精神，尊重和维护宪法、法律权威，提升思想道德素质和法治素养，从而使学生具备优秀的思想道德素质和法治素养。</w:t>
            </w:r>
          </w:p>
        </w:tc>
        <w:tc>
          <w:tcPr>
            <w:tcW w:w="3259" w:type="dxa"/>
            <w:tcBorders>
              <w:tl2br w:val="nil"/>
              <w:tr2bl w:val="nil"/>
            </w:tcBorders>
            <w:vAlign w:val="center"/>
          </w:tcPr>
          <w:p w14:paraId="01A91134">
            <w:pPr>
              <w:ind w:firstLine="0" w:firstLineChars="0"/>
              <w:jc w:val="left"/>
              <w:rPr>
                <w:rFonts w:ascii="楷体" w:hAnsi="楷体" w:eastAsia="楷体"/>
                <w:sz w:val="18"/>
                <w:szCs w:val="18"/>
              </w:rPr>
            </w:pPr>
            <w:r>
              <w:rPr>
                <w:rFonts w:hint="eastAsia" w:ascii="楷体" w:hAnsi="楷体" w:eastAsia="楷体"/>
                <w:sz w:val="18"/>
                <w:szCs w:val="18"/>
              </w:rPr>
              <w:t>主要讲授马克思主义的人生观、价值观、道德观、法治观，社会主义核心价值观与社会主义法治建设的关系。包括思想政治教育、道德教育、法治教育等内容。</w:t>
            </w:r>
          </w:p>
          <w:p w14:paraId="3E0D0B3E">
            <w:pPr>
              <w:ind w:firstLine="0" w:firstLineChars="0"/>
              <w:jc w:val="left"/>
              <w:rPr>
                <w:rFonts w:ascii="楷体" w:hAnsi="楷体" w:eastAsia="楷体"/>
                <w:sz w:val="18"/>
                <w:szCs w:val="18"/>
              </w:rPr>
            </w:pPr>
          </w:p>
        </w:tc>
        <w:tc>
          <w:tcPr>
            <w:tcW w:w="1553" w:type="dxa"/>
            <w:tcBorders>
              <w:tl2br w:val="nil"/>
              <w:tr2bl w:val="nil"/>
            </w:tcBorders>
            <w:vAlign w:val="center"/>
          </w:tcPr>
          <w:p w14:paraId="35E01290">
            <w:pPr>
              <w:ind w:firstLine="0" w:firstLineChars="0"/>
              <w:jc w:val="center"/>
              <w:rPr>
                <w:rFonts w:ascii="楷体" w:hAnsi="楷体" w:eastAsia="楷体"/>
                <w:sz w:val="18"/>
                <w:szCs w:val="18"/>
              </w:rPr>
            </w:pPr>
            <w:r>
              <w:rPr>
                <w:rFonts w:hint="eastAsia" w:ascii="楷体" w:hAnsi="楷体" w:eastAsia="楷体"/>
                <w:sz w:val="18"/>
                <w:szCs w:val="18"/>
              </w:rPr>
              <w:t>理论+实践</w:t>
            </w:r>
          </w:p>
          <w:p w14:paraId="2063C046">
            <w:pPr>
              <w:ind w:firstLine="0" w:firstLineChars="0"/>
              <w:jc w:val="center"/>
              <w:rPr>
                <w:rFonts w:ascii="楷体" w:hAnsi="楷体" w:eastAsia="楷体"/>
                <w:sz w:val="18"/>
                <w:szCs w:val="18"/>
              </w:rPr>
            </w:pPr>
            <w:r>
              <w:rPr>
                <w:rFonts w:hint="eastAsia" w:ascii="楷体" w:hAnsi="楷体" w:eastAsia="楷体"/>
                <w:sz w:val="18"/>
                <w:szCs w:val="18"/>
              </w:rPr>
              <w:t>期末考试+平时实践过程性考核</w:t>
            </w:r>
          </w:p>
        </w:tc>
      </w:tr>
      <w:tr w14:paraId="79A1BE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tcBorders>
              <w:tl2br w:val="nil"/>
              <w:tr2bl w:val="nil"/>
            </w:tcBorders>
            <w:vAlign w:val="center"/>
          </w:tcPr>
          <w:p w14:paraId="57B0070E">
            <w:pPr>
              <w:ind w:firstLine="0" w:firstLineChars="0"/>
              <w:jc w:val="left"/>
              <w:rPr>
                <w:rFonts w:ascii="楷体" w:hAnsi="楷体" w:eastAsia="楷体"/>
                <w:sz w:val="18"/>
                <w:szCs w:val="18"/>
              </w:rPr>
            </w:pPr>
            <w:r>
              <w:rPr>
                <w:rFonts w:hint="eastAsia" w:ascii="楷体" w:hAnsi="楷体" w:eastAsia="楷体"/>
                <w:sz w:val="18"/>
                <w:szCs w:val="18"/>
              </w:rPr>
              <w:t>毛泽东思想和中国特色社会主义理论体系概论</w:t>
            </w:r>
          </w:p>
        </w:tc>
        <w:tc>
          <w:tcPr>
            <w:tcW w:w="2704" w:type="dxa"/>
            <w:tcBorders>
              <w:tl2br w:val="nil"/>
              <w:tr2bl w:val="nil"/>
            </w:tcBorders>
            <w:vAlign w:val="center"/>
          </w:tcPr>
          <w:p w14:paraId="6C6B1C87">
            <w:pPr>
              <w:ind w:firstLine="0" w:firstLineChars="0"/>
              <w:jc w:val="left"/>
              <w:rPr>
                <w:rFonts w:ascii="楷体" w:hAnsi="楷体" w:eastAsia="楷体"/>
                <w:sz w:val="18"/>
                <w:szCs w:val="18"/>
              </w:rPr>
            </w:pPr>
            <w:r>
              <w:rPr>
                <w:rFonts w:hint="eastAsia" w:ascii="楷体" w:hAnsi="楷体" w:eastAsia="楷体"/>
                <w:sz w:val="18"/>
                <w:szCs w:val="18"/>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3259" w:type="dxa"/>
            <w:tcBorders>
              <w:tl2br w:val="nil"/>
              <w:tr2bl w:val="nil"/>
            </w:tcBorders>
            <w:vAlign w:val="center"/>
          </w:tcPr>
          <w:p w14:paraId="26C04727">
            <w:pPr>
              <w:ind w:firstLine="0" w:firstLineChars="0"/>
              <w:jc w:val="left"/>
              <w:rPr>
                <w:rFonts w:ascii="楷体" w:hAnsi="楷体" w:eastAsia="楷体"/>
                <w:sz w:val="18"/>
                <w:szCs w:val="18"/>
              </w:rPr>
            </w:pPr>
            <w:r>
              <w:rPr>
                <w:rFonts w:hint="eastAsia" w:ascii="楷体" w:hAnsi="楷体" w:eastAsia="楷体"/>
                <w:sz w:val="18"/>
                <w:szCs w:val="18"/>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1553" w:type="dxa"/>
            <w:tcBorders>
              <w:tl2br w:val="nil"/>
              <w:tr2bl w:val="nil"/>
            </w:tcBorders>
            <w:vAlign w:val="center"/>
          </w:tcPr>
          <w:p w14:paraId="60FCE86E">
            <w:pPr>
              <w:ind w:firstLine="0" w:firstLineChars="0"/>
              <w:jc w:val="center"/>
              <w:rPr>
                <w:rFonts w:ascii="楷体" w:hAnsi="楷体" w:eastAsia="楷体"/>
                <w:sz w:val="18"/>
                <w:szCs w:val="18"/>
              </w:rPr>
            </w:pPr>
            <w:r>
              <w:rPr>
                <w:rFonts w:hint="eastAsia" w:ascii="楷体" w:hAnsi="楷体" w:eastAsia="楷体"/>
                <w:sz w:val="18"/>
                <w:szCs w:val="18"/>
              </w:rPr>
              <w:t>理论+实践</w:t>
            </w:r>
          </w:p>
          <w:p w14:paraId="0AB5BF7D">
            <w:pPr>
              <w:ind w:firstLine="0" w:firstLineChars="0"/>
              <w:jc w:val="center"/>
              <w:rPr>
                <w:rFonts w:ascii="楷体" w:hAnsi="楷体" w:eastAsia="楷体"/>
                <w:sz w:val="18"/>
                <w:szCs w:val="18"/>
              </w:rPr>
            </w:pPr>
            <w:r>
              <w:rPr>
                <w:rFonts w:hint="eastAsia" w:ascii="楷体" w:hAnsi="楷体" w:eastAsia="楷体"/>
                <w:sz w:val="18"/>
                <w:szCs w:val="18"/>
              </w:rPr>
              <w:t>期末考试+平时实践过程性考核</w:t>
            </w:r>
          </w:p>
        </w:tc>
      </w:tr>
      <w:tr w14:paraId="2BE895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tcBorders>
              <w:tl2br w:val="nil"/>
              <w:tr2bl w:val="nil"/>
            </w:tcBorders>
            <w:vAlign w:val="center"/>
          </w:tcPr>
          <w:p w14:paraId="29B58D71">
            <w:pPr>
              <w:ind w:firstLine="0" w:firstLineChars="0"/>
              <w:jc w:val="center"/>
              <w:rPr>
                <w:rFonts w:ascii="楷体" w:hAnsi="楷体" w:eastAsia="楷体"/>
                <w:sz w:val="18"/>
                <w:szCs w:val="18"/>
              </w:rPr>
            </w:pPr>
            <w:r>
              <w:rPr>
                <w:rFonts w:hint="eastAsia" w:ascii="楷体" w:hAnsi="楷体" w:eastAsia="楷体"/>
                <w:sz w:val="18"/>
                <w:szCs w:val="18"/>
              </w:rPr>
              <w:t>形势与政策</w:t>
            </w:r>
          </w:p>
        </w:tc>
        <w:tc>
          <w:tcPr>
            <w:tcW w:w="2704" w:type="dxa"/>
            <w:tcBorders>
              <w:tl2br w:val="nil"/>
              <w:tr2bl w:val="nil"/>
            </w:tcBorders>
            <w:vAlign w:val="center"/>
          </w:tcPr>
          <w:p w14:paraId="2AFA8931">
            <w:pPr>
              <w:ind w:firstLine="0" w:firstLineChars="0"/>
              <w:jc w:val="left"/>
              <w:rPr>
                <w:rFonts w:ascii="楷体" w:hAnsi="楷体" w:eastAsia="楷体"/>
                <w:sz w:val="18"/>
                <w:szCs w:val="18"/>
              </w:rPr>
            </w:pPr>
            <w:r>
              <w:rPr>
                <w:rFonts w:hint="eastAsia" w:ascii="楷体" w:hAnsi="楷体" w:eastAsia="楷体"/>
                <w:sz w:val="18"/>
                <w:szCs w:val="18"/>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3259" w:type="dxa"/>
            <w:tcBorders>
              <w:tl2br w:val="nil"/>
              <w:tr2bl w:val="nil"/>
            </w:tcBorders>
            <w:vAlign w:val="center"/>
          </w:tcPr>
          <w:p w14:paraId="4EDF0CBE">
            <w:pPr>
              <w:ind w:firstLine="0" w:firstLineChars="0"/>
              <w:jc w:val="left"/>
              <w:rPr>
                <w:rFonts w:ascii="楷体" w:hAnsi="楷体" w:eastAsia="楷体"/>
                <w:sz w:val="18"/>
                <w:szCs w:val="18"/>
              </w:rPr>
            </w:pPr>
            <w:r>
              <w:rPr>
                <w:rFonts w:hint="eastAsia" w:ascii="楷体" w:hAnsi="楷体" w:eastAsia="楷体"/>
                <w:sz w:val="18"/>
                <w:szCs w:val="18"/>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tc>
        <w:tc>
          <w:tcPr>
            <w:tcW w:w="1553" w:type="dxa"/>
            <w:tcBorders>
              <w:tl2br w:val="nil"/>
              <w:tr2bl w:val="nil"/>
            </w:tcBorders>
            <w:vAlign w:val="center"/>
          </w:tcPr>
          <w:p w14:paraId="4C9E2487">
            <w:pPr>
              <w:ind w:firstLine="0" w:firstLineChars="0"/>
              <w:jc w:val="center"/>
              <w:rPr>
                <w:rFonts w:ascii="楷体" w:hAnsi="楷体" w:eastAsia="楷体"/>
                <w:sz w:val="18"/>
                <w:szCs w:val="18"/>
              </w:rPr>
            </w:pPr>
            <w:r>
              <w:rPr>
                <w:rFonts w:hint="eastAsia" w:ascii="楷体" w:hAnsi="楷体" w:eastAsia="楷体"/>
                <w:sz w:val="18"/>
                <w:szCs w:val="18"/>
              </w:rPr>
              <w:t>理论</w:t>
            </w:r>
          </w:p>
          <w:p w14:paraId="7EFE7F11">
            <w:pPr>
              <w:ind w:firstLine="0" w:firstLineChars="0"/>
              <w:jc w:val="center"/>
              <w:rPr>
                <w:rFonts w:ascii="楷体" w:hAnsi="楷体" w:eastAsia="楷体"/>
                <w:sz w:val="18"/>
                <w:szCs w:val="18"/>
              </w:rPr>
            </w:pPr>
            <w:r>
              <w:rPr>
                <w:rFonts w:hint="eastAsia" w:ascii="楷体" w:hAnsi="楷体" w:eastAsia="楷体"/>
                <w:sz w:val="18"/>
                <w:szCs w:val="18"/>
              </w:rPr>
              <w:t>平时过程性考核</w:t>
            </w:r>
          </w:p>
        </w:tc>
      </w:tr>
      <w:tr w14:paraId="5A00A6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vAlign w:val="center"/>
          </w:tcPr>
          <w:p w14:paraId="2E28C112">
            <w:pPr>
              <w:ind w:firstLine="0" w:firstLineChars="0"/>
              <w:jc w:val="left"/>
              <w:rPr>
                <w:rFonts w:ascii="楷体" w:hAnsi="楷体" w:eastAsia="楷体"/>
                <w:sz w:val="18"/>
                <w:szCs w:val="18"/>
              </w:rPr>
            </w:pPr>
            <w:r>
              <w:rPr>
                <w:rFonts w:hint="eastAsia" w:ascii="楷体" w:hAnsi="楷体" w:eastAsia="楷体"/>
                <w:sz w:val="18"/>
                <w:szCs w:val="18"/>
              </w:rPr>
              <w:t>军事理论</w:t>
            </w:r>
          </w:p>
        </w:tc>
        <w:tc>
          <w:tcPr>
            <w:tcW w:w="2704" w:type="dxa"/>
          </w:tcPr>
          <w:p w14:paraId="27D21347">
            <w:pPr>
              <w:ind w:firstLine="0" w:firstLineChars="0"/>
              <w:jc w:val="left"/>
              <w:rPr>
                <w:rFonts w:ascii="楷体" w:hAnsi="楷体" w:eastAsia="楷体"/>
                <w:sz w:val="18"/>
                <w:szCs w:val="18"/>
              </w:rPr>
            </w:pPr>
            <w:r>
              <w:rPr>
                <w:rFonts w:hint="eastAsia" w:ascii="楷体" w:hAnsi="楷体" w:eastAsia="楷体"/>
                <w:sz w:val="18"/>
                <w:szCs w:val="18"/>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3259" w:type="dxa"/>
          </w:tcPr>
          <w:p w14:paraId="017F57A6">
            <w:pPr>
              <w:ind w:firstLine="0" w:firstLineChars="0"/>
              <w:jc w:val="left"/>
              <w:rPr>
                <w:rFonts w:ascii="楷体" w:hAnsi="楷体" w:eastAsia="楷体"/>
                <w:sz w:val="18"/>
                <w:szCs w:val="18"/>
              </w:rPr>
            </w:pPr>
            <w:r>
              <w:rPr>
                <w:rFonts w:hint="eastAsia" w:ascii="楷体" w:hAnsi="楷体" w:eastAsia="楷体"/>
                <w:sz w:val="18"/>
                <w:szCs w:val="18"/>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1553" w:type="dxa"/>
            <w:vAlign w:val="center"/>
          </w:tcPr>
          <w:p w14:paraId="1AA69A48">
            <w:pPr>
              <w:ind w:firstLine="0" w:firstLineChars="0"/>
              <w:jc w:val="center"/>
              <w:rPr>
                <w:rFonts w:ascii="楷体" w:hAnsi="楷体" w:eastAsia="楷体"/>
                <w:sz w:val="18"/>
                <w:szCs w:val="18"/>
              </w:rPr>
            </w:pPr>
            <w:r>
              <w:rPr>
                <w:rFonts w:hint="eastAsia" w:ascii="楷体" w:hAnsi="楷体" w:eastAsia="楷体"/>
                <w:sz w:val="18"/>
                <w:szCs w:val="18"/>
              </w:rPr>
              <w:t>理论教学</w:t>
            </w:r>
          </w:p>
          <w:p w14:paraId="38CCE7B1">
            <w:pPr>
              <w:widowControl/>
              <w:ind w:firstLine="0" w:firstLineChars="0"/>
              <w:jc w:val="center"/>
              <w:textAlignment w:val="center"/>
              <w:rPr>
                <w:rStyle w:val="14"/>
                <w:rFonts w:ascii="宋体" w:hAnsi="宋体" w:eastAsia="宋体" w:cs="宋体"/>
                <w:b w:val="0"/>
                <w:sz w:val="18"/>
                <w:szCs w:val="18"/>
                <w:shd w:val="clear" w:color="auto" w:fill="FFFFFF"/>
              </w:rPr>
            </w:pPr>
            <w:r>
              <w:rPr>
                <w:rFonts w:hint="eastAsia" w:ascii="楷体" w:hAnsi="楷体" w:eastAsia="楷体"/>
                <w:sz w:val="18"/>
                <w:szCs w:val="18"/>
              </w:rPr>
              <w:t>考查</w:t>
            </w:r>
          </w:p>
        </w:tc>
      </w:tr>
      <w:tr w14:paraId="6736DD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vAlign w:val="center"/>
          </w:tcPr>
          <w:p w14:paraId="6BE8E81E">
            <w:pPr>
              <w:ind w:firstLine="0" w:firstLineChars="0"/>
              <w:jc w:val="center"/>
              <w:rPr>
                <w:rFonts w:ascii="楷体" w:hAnsi="楷体" w:eastAsia="楷体"/>
                <w:sz w:val="18"/>
                <w:szCs w:val="18"/>
              </w:rPr>
            </w:pPr>
            <w:r>
              <w:rPr>
                <w:rFonts w:hint="eastAsia" w:ascii="楷体" w:hAnsi="楷体" w:eastAsia="楷体"/>
                <w:sz w:val="18"/>
                <w:szCs w:val="18"/>
              </w:rPr>
              <w:t>大学生创新创业教育</w:t>
            </w:r>
          </w:p>
        </w:tc>
        <w:tc>
          <w:tcPr>
            <w:tcW w:w="2704" w:type="dxa"/>
          </w:tcPr>
          <w:p w14:paraId="32904E6E">
            <w:pPr>
              <w:ind w:firstLine="0" w:firstLineChars="0"/>
              <w:jc w:val="left"/>
              <w:rPr>
                <w:rFonts w:ascii="楷体" w:hAnsi="楷体" w:eastAsia="楷体"/>
                <w:sz w:val="18"/>
                <w:szCs w:val="18"/>
              </w:rPr>
            </w:pPr>
            <w:r>
              <w:rPr>
                <w:rFonts w:hint="eastAsia" w:ascii="楷体" w:hAnsi="楷体" w:eastAsia="楷体"/>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3259" w:type="dxa"/>
          </w:tcPr>
          <w:p w14:paraId="113ABE0C">
            <w:pPr>
              <w:ind w:firstLine="0" w:firstLineChars="0"/>
              <w:jc w:val="left"/>
              <w:rPr>
                <w:rFonts w:ascii="楷体" w:hAnsi="楷体" w:eastAsia="楷体"/>
                <w:sz w:val="18"/>
                <w:szCs w:val="18"/>
              </w:rPr>
            </w:pPr>
            <w:r>
              <w:rPr>
                <w:rFonts w:hint="eastAsia" w:ascii="楷体" w:hAnsi="楷体" w:eastAsia="楷体"/>
                <w:sz w:val="18"/>
                <w:szCs w:val="18"/>
              </w:rPr>
              <w:t>了解创新创业的内涵和知识；提升创新穿衣能力；辨识创新创业机会；整合创新创业资源；选择创新创业模式；规避创新创业风险；制定创新创业计划并实践。</w:t>
            </w:r>
          </w:p>
        </w:tc>
        <w:tc>
          <w:tcPr>
            <w:tcW w:w="1553" w:type="dxa"/>
          </w:tcPr>
          <w:p w14:paraId="06A256E4">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p w14:paraId="5E670661">
            <w:pPr>
              <w:ind w:firstLine="0" w:firstLineChars="0"/>
              <w:jc w:val="left"/>
              <w:rPr>
                <w:rFonts w:ascii="楷体" w:hAnsi="楷体" w:eastAsia="楷体"/>
                <w:sz w:val="18"/>
                <w:szCs w:val="18"/>
              </w:rPr>
            </w:pPr>
          </w:p>
        </w:tc>
      </w:tr>
      <w:tr w14:paraId="52E28F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vAlign w:val="center"/>
          </w:tcPr>
          <w:p w14:paraId="23D41697">
            <w:pPr>
              <w:ind w:firstLine="0" w:firstLineChars="0"/>
              <w:jc w:val="center"/>
              <w:rPr>
                <w:rFonts w:ascii="楷体" w:hAnsi="楷体" w:eastAsia="楷体"/>
                <w:sz w:val="18"/>
                <w:szCs w:val="18"/>
              </w:rPr>
            </w:pPr>
            <w:r>
              <w:rPr>
                <w:rFonts w:hint="eastAsia" w:ascii="楷体" w:hAnsi="楷体" w:eastAsia="楷体"/>
                <w:sz w:val="18"/>
                <w:szCs w:val="18"/>
              </w:rPr>
              <w:t>大学生职业发展与就业指导</w:t>
            </w:r>
          </w:p>
        </w:tc>
        <w:tc>
          <w:tcPr>
            <w:tcW w:w="2704" w:type="dxa"/>
          </w:tcPr>
          <w:p w14:paraId="1A52FBEB">
            <w:pPr>
              <w:ind w:firstLine="0" w:firstLineChars="0"/>
              <w:jc w:val="left"/>
              <w:rPr>
                <w:rFonts w:ascii="楷体" w:hAnsi="楷体" w:eastAsia="楷体"/>
                <w:sz w:val="18"/>
                <w:szCs w:val="18"/>
              </w:rPr>
            </w:pPr>
            <w:r>
              <w:rPr>
                <w:rFonts w:hint="eastAsia" w:ascii="楷体" w:hAnsi="楷体" w:eastAsia="楷体"/>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47DCD9F8">
            <w:pPr>
              <w:ind w:firstLine="0" w:firstLineChars="0"/>
              <w:jc w:val="left"/>
              <w:rPr>
                <w:rFonts w:ascii="楷体" w:hAnsi="楷体" w:eastAsia="楷体"/>
                <w:sz w:val="18"/>
                <w:szCs w:val="18"/>
              </w:rPr>
            </w:pPr>
          </w:p>
        </w:tc>
        <w:tc>
          <w:tcPr>
            <w:tcW w:w="3259" w:type="dxa"/>
          </w:tcPr>
          <w:p w14:paraId="0485CC56">
            <w:pPr>
              <w:ind w:firstLine="0" w:firstLineChars="0"/>
              <w:jc w:val="left"/>
              <w:rPr>
                <w:rFonts w:ascii="楷体" w:hAnsi="楷体" w:eastAsia="楷体"/>
                <w:sz w:val="18"/>
                <w:szCs w:val="18"/>
              </w:rPr>
            </w:pPr>
            <w:r>
              <w:rPr>
                <w:rFonts w:hint="eastAsia" w:ascii="楷体" w:hAnsi="楷体" w:eastAsia="楷体"/>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01D1A5D7">
            <w:pPr>
              <w:ind w:firstLine="0" w:firstLineChars="0"/>
              <w:jc w:val="left"/>
              <w:rPr>
                <w:rFonts w:ascii="楷体" w:hAnsi="楷体" w:eastAsia="楷体"/>
                <w:sz w:val="18"/>
                <w:szCs w:val="18"/>
              </w:rPr>
            </w:pPr>
          </w:p>
        </w:tc>
        <w:tc>
          <w:tcPr>
            <w:tcW w:w="1553" w:type="dxa"/>
          </w:tcPr>
          <w:p w14:paraId="54497B28">
            <w:pPr>
              <w:ind w:firstLine="0" w:firstLineChars="0"/>
              <w:jc w:val="left"/>
              <w:rPr>
                <w:rFonts w:ascii="楷体" w:hAnsi="楷体" w:eastAsia="楷体"/>
                <w:sz w:val="18"/>
                <w:szCs w:val="18"/>
              </w:rPr>
            </w:pPr>
            <w:r>
              <w:rPr>
                <w:rFonts w:hint="eastAsia" w:ascii="楷体" w:hAnsi="楷体" w:eastAsia="楷体"/>
                <w:sz w:val="18"/>
                <w:szCs w:val="18"/>
              </w:rPr>
              <w:t>本课程采取线上线下教学相结合的方式，教学。成绩评定采用过程性评价考核：课件学习20% + 出勤20% + 课堂参与10% + 作业20% + 期末考试30%。</w:t>
            </w:r>
          </w:p>
        </w:tc>
      </w:tr>
      <w:tr w14:paraId="0DA111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93" w:type="dxa"/>
            <w:vAlign w:val="center"/>
          </w:tcPr>
          <w:p w14:paraId="683CD150">
            <w:pPr>
              <w:ind w:firstLine="0" w:firstLineChars="0"/>
              <w:jc w:val="center"/>
              <w:rPr>
                <w:rFonts w:ascii="楷体" w:hAnsi="楷体" w:eastAsia="楷体"/>
                <w:sz w:val="18"/>
                <w:szCs w:val="18"/>
              </w:rPr>
            </w:pPr>
            <w:r>
              <w:rPr>
                <w:rFonts w:hint="eastAsia" w:ascii="楷体" w:hAnsi="楷体" w:eastAsia="楷体"/>
                <w:sz w:val="18"/>
                <w:szCs w:val="18"/>
              </w:rPr>
              <w:t>社会实践与大学生劳动教育</w:t>
            </w:r>
          </w:p>
        </w:tc>
        <w:tc>
          <w:tcPr>
            <w:tcW w:w="2704" w:type="dxa"/>
          </w:tcPr>
          <w:p w14:paraId="23A34F91">
            <w:pPr>
              <w:ind w:firstLine="0" w:firstLineChars="0"/>
              <w:jc w:val="left"/>
              <w:rPr>
                <w:rFonts w:ascii="楷体" w:hAnsi="楷体" w:eastAsia="楷体"/>
                <w:sz w:val="18"/>
                <w:szCs w:val="18"/>
              </w:rPr>
            </w:pPr>
            <w:r>
              <w:rPr>
                <w:rFonts w:hint="eastAsia" w:ascii="楷体" w:hAnsi="楷体" w:eastAsia="楷体"/>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3259" w:type="dxa"/>
          </w:tcPr>
          <w:p w14:paraId="6E49CB1A">
            <w:pPr>
              <w:ind w:firstLine="0" w:firstLineChars="0"/>
              <w:jc w:val="left"/>
              <w:rPr>
                <w:rFonts w:ascii="楷体" w:hAnsi="楷体" w:eastAsia="楷体"/>
                <w:sz w:val="18"/>
                <w:szCs w:val="18"/>
              </w:rPr>
            </w:pPr>
            <w:r>
              <w:rPr>
                <w:rFonts w:hint="eastAsia" w:ascii="楷体" w:hAnsi="楷体" w:eastAsia="楷体"/>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1553" w:type="dxa"/>
          </w:tcPr>
          <w:p w14:paraId="1FF64D3B">
            <w:pPr>
              <w:ind w:firstLine="0" w:firstLineChars="0"/>
              <w:jc w:val="left"/>
              <w:rPr>
                <w:rFonts w:ascii="楷体" w:hAnsi="楷体" w:eastAsia="楷体"/>
                <w:sz w:val="18"/>
                <w:szCs w:val="18"/>
              </w:rPr>
            </w:pPr>
            <w:r>
              <w:rPr>
                <w:rFonts w:hint="eastAsia" w:ascii="楷体" w:hAnsi="楷体" w:eastAsia="楷体"/>
                <w:sz w:val="18"/>
                <w:szCs w:val="18"/>
              </w:rPr>
              <w:t>要求学生完成规定次数的实践活动，实践活动完成过程和效果由二级系部负责考核。</w:t>
            </w:r>
          </w:p>
          <w:p w14:paraId="08532365">
            <w:pPr>
              <w:ind w:firstLine="0" w:firstLineChars="0"/>
              <w:jc w:val="left"/>
              <w:rPr>
                <w:rFonts w:ascii="楷体" w:hAnsi="楷体" w:eastAsia="楷体"/>
                <w:sz w:val="18"/>
                <w:szCs w:val="18"/>
              </w:rPr>
            </w:pPr>
          </w:p>
        </w:tc>
      </w:tr>
    </w:tbl>
    <w:p w14:paraId="0DDD09A2">
      <w:pPr>
        <w:overflowPunct w:val="0"/>
        <w:adjustRightInd w:val="0"/>
        <w:spacing w:line="400" w:lineRule="exact"/>
        <w:ind w:firstLine="0" w:firstLineChars="0"/>
        <w:outlineLvl w:val="0"/>
        <w:rPr>
          <w:rFonts w:hint="eastAsia" w:ascii="宋体" w:hAnsi="宋体" w:eastAsia="宋体" w:cs="宋体"/>
          <w:color w:val="393939"/>
          <w:kern w:val="0"/>
          <w:szCs w:val="24"/>
          <w:lang w:bidi="ar"/>
        </w:rPr>
      </w:pPr>
      <w:bookmarkStart w:id="60" w:name="_Toc105346523"/>
    </w:p>
    <w:p w14:paraId="599652C5">
      <w:pPr>
        <w:numPr>
          <w:ilvl w:val="0"/>
          <w:numId w:val="2"/>
        </w:numPr>
        <w:overflowPunct w:val="0"/>
        <w:adjustRightInd w:val="0"/>
        <w:spacing w:line="400" w:lineRule="exact"/>
        <w:ind w:firstLine="480"/>
        <w:outlineLvl w:val="0"/>
        <w:rPr>
          <w:rFonts w:ascii="宋体" w:hAnsi="宋体" w:eastAsia="宋体" w:cs="宋体"/>
          <w:color w:val="393939"/>
          <w:kern w:val="0"/>
          <w:szCs w:val="24"/>
          <w:lang w:bidi="ar"/>
        </w:rPr>
      </w:pPr>
      <w:r>
        <w:rPr>
          <w:rFonts w:hint="eastAsia" w:ascii="宋体" w:hAnsi="宋体" w:eastAsia="宋体" w:cs="宋体"/>
          <w:color w:val="393939"/>
          <w:kern w:val="0"/>
          <w:szCs w:val="24"/>
          <w:lang w:bidi="ar"/>
        </w:rPr>
        <w:t>专业平台课部分</w:t>
      </w:r>
      <w:bookmarkEnd w:id="60"/>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492"/>
        <w:gridCol w:w="3300"/>
        <w:gridCol w:w="1565"/>
      </w:tblGrid>
      <w:tr w14:paraId="760437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F8D9B8C">
            <w:pPr>
              <w:ind w:firstLine="0" w:firstLineChars="0"/>
              <w:jc w:val="center"/>
              <w:rPr>
                <w:rFonts w:ascii="楷体" w:hAnsi="楷体" w:eastAsia="楷体"/>
                <w:b/>
                <w:bCs/>
                <w:sz w:val="21"/>
                <w:szCs w:val="21"/>
              </w:rPr>
            </w:pPr>
            <w:r>
              <w:rPr>
                <w:rFonts w:ascii="楷体" w:hAnsi="楷体" w:eastAsia="楷体"/>
                <w:b/>
                <w:bCs/>
                <w:sz w:val="21"/>
                <w:szCs w:val="21"/>
              </w:rPr>
              <w:t>课程名称</w:t>
            </w:r>
          </w:p>
        </w:tc>
        <w:tc>
          <w:tcPr>
            <w:tcW w:w="2492" w:type="dxa"/>
            <w:tcBorders>
              <w:tl2br w:val="nil"/>
              <w:tr2bl w:val="nil"/>
            </w:tcBorders>
            <w:vAlign w:val="center"/>
          </w:tcPr>
          <w:p w14:paraId="69681552">
            <w:pPr>
              <w:ind w:firstLine="0" w:firstLineChars="0"/>
              <w:jc w:val="center"/>
              <w:rPr>
                <w:rFonts w:ascii="楷体" w:hAnsi="楷体" w:eastAsia="楷体"/>
                <w:b/>
                <w:bCs/>
                <w:sz w:val="21"/>
                <w:szCs w:val="21"/>
              </w:rPr>
            </w:pPr>
            <w:r>
              <w:rPr>
                <w:rFonts w:ascii="楷体" w:hAnsi="楷体" w:eastAsia="楷体"/>
                <w:b/>
                <w:bCs/>
                <w:sz w:val="21"/>
                <w:szCs w:val="21"/>
              </w:rPr>
              <w:t>课程目标</w:t>
            </w:r>
          </w:p>
        </w:tc>
        <w:tc>
          <w:tcPr>
            <w:tcW w:w="3300" w:type="dxa"/>
            <w:tcBorders>
              <w:tl2br w:val="nil"/>
              <w:tr2bl w:val="nil"/>
            </w:tcBorders>
            <w:vAlign w:val="center"/>
          </w:tcPr>
          <w:p w14:paraId="5FD9358E">
            <w:pPr>
              <w:ind w:firstLine="0" w:firstLineChars="0"/>
              <w:jc w:val="center"/>
              <w:rPr>
                <w:rFonts w:ascii="楷体" w:hAnsi="楷体" w:eastAsia="楷体"/>
                <w:b/>
                <w:bCs/>
                <w:sz w:val="21"/>
                <w:szCs w:val="21"/>
              </w:rPr>
            </w:pPr>
            <w:r>
              <w:rPr>
                <w:rFonts w:ascii="楷体" w:hAnsi="楷体" w:eastAsia="楷体"/>
                <w:b/>
                <w:bCs/>
                <w:sz w:val="21"/>
                <w:szCs w:val="21"/>
              </w:rPr>
              <w:t>课程主要教学内容</w:t>
            </w:r>
          </w:p>
        </w:tc>
        <w:tc>
          <w:tcPr>
            <w:tcW w:w="1565" w:type="dxa"/>
            <w:tcBorders>
              <w:tl2br w:val="nil"/>
              <w:tr2bl w:val="nil"/>
            </w:tcBorders>
            <w:vAlign w:val="center"/>
          </w:tcPr>
          <w:p w14:paraId="07BCD038">
            <w:pPr>
              <w:ind w:firstLine="0" w:firstLineChars="0"/>
              <w:jc w:val="center"/>
              <w:rPr>
                <w:rFonts w:ascii="楷体" w:hAnsi="楷体" w:eastAsia="楷体"/>
                <w:b/>
                <w:bCs/>
                <w:sz w:val="21"/>
                <w:szCs w:val="21"/>
              </w:rPr>
            </w:pPr>
            <w:r>
              <w:rPr>
                <w:rFonts w:ascii="楷体" w:hAnsi="楷体" w:eastAsia="楷体"/>
                <w:b/>
                <w:bCs/>
                <w:sz w:val="21"/>
                <w:szCs w:val="21"/>
              </w:rPr>
              <w:t>课程教学要求</w:t>
            </w:r>
          </w:p>
          <w:p w14:paraId="3132A3E5">
            <w:pPr>
              <w:ind w:firstLine="0" w:firstLineChars="0"/>
              <w:jc w:val="center"/>
              <w:rPr>
                <w:rFonts w:ascii="楷体" w:hAnsi="楷体" w:eastAsia="楷体"/>
                <w:b/>
                <w:bCs/>
                <w:sz w:val="21"/>
                <w:szCs w:val="21"/>
              </w:rPr>
            </w:pPr>
            <w:r>
              <w:rPr>
                <w:rFonts w:ascii="楷体" w:hAnsi="楷体" w:eastAsia="楷体"/>
                <w:b/>
                <w:bCs/>
                <w:sz w:val="21"/>
                <w:szCs w:val="21"/>
              </w:rPr>
              <w:t>（考核评价体系）</w:t>
            </w:r>
          </w:p>
        </w:tc>
      </w:tr>
      <w:tr w14:paraId="7BB3C9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126304B2">
            <w:pPr>
              <w:ind w:firstLine="0" w:firstLineChars="0"/>
              <w:jc w:val="center"/>
              <w:rPr>
                <w:rFonts w:ascii="楷体" w:hAnsi="楷体" w:eastAsia="楷体"/>
                <w:sz w:val="18"/>
                <w:szCs w:val="18"/>
              </w:rPr>
            </w:pPr>
            <w:r>
              <w:rPr>
                <w:rFonts w:hint="eastAsia" w:ascii="楷体" w:hAnsi="楷体" w:eastAsia="楷体"/>
                <w:sz w:val="18"/>
                <w:szCs w:val="18"/>
              </w:rPr>
              <w:t>基础会计与实训</w:t>
            </w:r>
          </w:p>
        </w:tc>
        <w:tc>
          <w:tcPr>
            <w:tcW w:w="2492" w:type="dxa"/>
            <w:tcBorders>
              <w:tl2br w:val="nil"/>
              <w:tr2bl w:val="nil"/>
            </w:tcBorders>
            <w:vAlign w:val="center"/>
          </w:tcPr>
          <w:p w14:paraId="7FEF64A5">
            <w:pPr>
              <w:ind w:firstLine="0" w:firstLineChars="0"/>
              <w:jc w:val="left"/>
              <w:rPr>
                <w:rFonts w:ascii="楷体" w:hAnsi="楷体" w:eastAsia="楷体"/>
                <w:sz w:val="18"/>
                <w:szCs w:val="18"/>
              </w:rPr>
            </w:pPr>
            <w:r>
              <w:rPr>
                <w:rFonts w:hint="eastAsia" w:ascii="楷体" w:hAnsi="楷体" w:eastAsia="楷体"/>
                <w:sz w:val="18"/>
                <w:szCs w:val="18"/>
              </w:rPr>
              <w:t>通过本课程的学习，使学生能够比较全面地了解、掌握会计的基本原理、基本方法和基本技能，为后续专业课程的学习打下基础。</w:t>
            </w:r>
          </w:p>
        </w:tc>
        <w:tc>
          <w:tcPr>
            <w:tcW w:w="3300" w:type="dxa"/>
            <w:tcBorders>
              <w:tl2br w:val="nil"/>
              <w:tr2bl w:val="nil"/>
            </w:tcBorders>
            <w:vAlign w:val="center"/>
          </w:tcPr>
          <w:p w14:paraId="265980AE">
            <w:pPr>
              <w:ind w:firstLine="0" w:firstLineChars="0"/>
              <w:jc w:val="left"/>
              <w:rPr>
                <w:rFonts w:ascii="楷体" w:hAnsi="楷体" w:eastAsia="楷体"/>
                <w:sz w:val="18"/>
                <w:szCs w:val="18"/>
              </w:rPr>
            </w:pPr>
            <w:r>
              <w:rPr>
                <w:rFonts w:hint="eastAsia" w:ascii="楷体" w:hAnsi="楷体" w:eastAsia="楷体"/>
                <w:sz w:val="18"/>
                <w:szCs w:val="18"/>
              </w:rPr>
              <w:t>基础会计主要讲授会计学的基础理论、基本知识和会计核算的基本方法。使学生牢固掌握会计科目与账户、会计凭证、账簿、成本计算、财产清查、会计报表等会计核算方法，能正确地运用所学的基本理论知识和技能，具有进行会计核算的初步能力。在全面、系统地学习课程内容基础上，重点掌握会计核算的基本方法，并通过模拟实训学会会计核算的基本操作程序，为学好会计专业课打下坚实的基础。</w:t>
            </w:r>
          </w:p>
        </w:tc>
        <w:tc>
          <w:tcPr>
            <w:tcW w:w="1565" w:type="dxa"/>
            <w:tcBorders>
              <w:tl2br w:val="nil"/>
              <w:tr2bl w:val="nil"/>
            </w:tcBorders>
            <w:vAlign w:val="center"/>
          </w:tcPr>
          <w:p w14:paraId="7F5C485B">
            <w:pPr>
              <w:ind w:firstLine="0" w:firstLineChars="0"/>
              <w:jc w:val="left"/>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4A65ED2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60C1493E">
            <w:pPr>
              <w:ind w:firstLine="0" w:firstLineChars="0"/>
              <w:jc w:val="center"/>
              <w:rPr>
                <w:rFonts w:ascii="楷体" w:hAnsi="楷体" w:eastAsia="楷体"/>
                <w:sz w:val="18"/>
                <w:szCs w:val="18"/>
              </w:rPr>
            </w:pPr>
            <w:r>
              <w:rPr>
                <w:rFonts w:hint="eastAsia" w:ascii="楷体" w:hAnsi="楷体" w:eastAsia="楷体"/>
                <w:sz w:val="18"/>
                <w:szCs w:val="18"/>
              </w:rPr>
              <w:t>财务会计实务（初级）</w:t>
            </w:r>
          </w:p>
        </w:tc>
        <w:tc>
          <w:tcPr>
            <w:tcW w:w="2492" w:type="dxa"/>
            <w:tcBorders>
              <w:tl2br w:val="nil"/>
              <w:tr2bl w:val="nil"/>
            </w:tcBorders>
            <w:vAlign w:val="center"/>
          </w:tcPr>
          <w:p w14:paraId="4781CBAE">
            <w:pPr>
              <w:ind w:firstLine="0" w:firstLineChars="0"/>
              <w:jc w:val="left"/>
              <w:rPr>
                <w:rFonts w:ascii="楷体" w:hAnsi="楷体" w:eastAsia="楷体"/>
                <w:sz w:val="18"/>
                <w:szCs w:val="18"/>
              </w:rPr>
            </w:pPr>
            <w:r>
              <w:rPr>
                <w:rFonts w:hint="eastAsia" w:ascii="楷体" w:hAnsi="楷体" w:eastAsia="楷体"/>
                <w:sz w:val="18"/>
                <w:szCs w:val="18"/>
              </w:rPr>
              <w:t>通过本课程的学习，使学生掌握会计的准则要求，各种账户提供会计信息的规则及管理要求，系统掌握财务报表的编制方法，为报表使用者提供各种有效的财务信息。</w:t>
            </w:r>
          </w:p>
        </w:tc>
        <w:tc>
          <w:tcPr>
            <w:tcW w:w="3300" w:type="dxa"/>
            <w:tcBorders>
              <w:tl2br w:val="nil"/>
              <w:tr2bl w:val="nil"/>
            </w:tcBorders>
            <w:vAlign w:val="center"/>
          </w:tcPr>
          <w:p w14:paraId="226B8558">
            <w:pPr>
              <w:ind w:firstLine="0" w:firstLineChars="0"/>
              <w:jc w:val="left"/>
              <w:rPr>
                <w:rFonts w:ascii="楷体" w:hAnsi="楷体" w:eastAsia="楷体"/>
                <w:sz w:val="18"/>
                <w:szCs w:val="18"/>
              </w:rPr>
            </w:pPr>
            <w:r>
              <w:rPr>
                <w:rFonts w:hint="eastAsia" w:ascii="楷体" w:hAnsi="楷体" w:eastAsia="楷体"/>
                <w:sz w:val="18"/>
                <w:szCs w:val="18"/>
              </w:rPr>
              <w:t>财务会计实务主要讲授企业（公司）生产经营活动过程的基本业务核算，着重介绍企业资产、负债和权益的核算、讲授财务会计的基本理论、会计准则；会计要素的确认、计量、记录和报告以及各种报表的编制等。本课程要求学生掌握财务会计的基本理论和基本业务，掌握货币资产、存货、固定资产、无形资产、投资、负债、收入、费用、利润等会计核算的具体内容以及编制财务报告的方法。</w:t>
            </w:r>
          </w:p>
        </w:tc>
        <w:tc>
          <w:tcPr>
            <w:tcW w:w="1565" w:type="dxa"/>
            <w:tcBorders>
              <w:tl2br w:val="nil"/>
              <w:tr2bl w:val="nil"/>
            </w:tcBorders>
            <w:vAlign w:val="center"/>
          </w:tcPr>
          <w:p w14:paraId="4D261EE8">
            <w:pPr>
              <w:ind w:firstLine="0" w:firstLineChars="0"/>
              <w:jc w:val="left"/>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64E83B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07253048">
            <w:pPr>
              <w:ind w:firstLine="0" w:firstLineChars="0"/>
              <w:jc w:val="center"/>
              <w:rPr>
                <w:rFonts w:ascii="楷体" w:hAnsi="楷体" w:eastAsia="楷体"/>
                <w:sz w:val="18"/>
                <w:szCs w:val="18"/>
              </w:rPr>
            </w:pPr>
            <w:r>
              <w:rPr>
                <w:rFonts w:hint="eastAsia" w:ascii="楷体" w:hAnsi="楷体" w:eastAsia="楷体"/>
                <w:sz w:val="18"/>
                <w:szCs w:val="18"/>
              </w:rPr>
              <w:t>财务大数据分析</w:t>
            </w:r>
          </w:p>
        </w:tc>
        <w:tc>
          <w:tcPr>
            <w:tcW w:w="2492" w:type="dxa"/>
            <w:tcBorders>
              <w:tl2br w:val="nil"/>
              <w:tr2bl w:val="nil"/>
            </w:tcBorders>
            <w:vAlign w:val="center"/>
          </w:tcPr>
          <w:p w14:paraId="3DA5EE84">
            <w:pPr>
              <w:ind w:firstLine="0" w:firstLineChars="0"/>
              <w:jc w:val="left"/>
              <w:rPr>
                <w:rFonts w:ascii="楷体" w:hAnsi="楷体" w:eastAsia="楷体"/>
                <w:sz w:val="18"/>
                <w:szCs w:val="18"/>
              </w:rPr>
            </w:pPr>
            <w:r>
              <w:rPr>
                <w:rFonts w:hint="eastAsia" w:ascii="楷体" w:hAnsi="楷体" w:eastAsia="楷体"/>
                <w:sz w:val="18"/>
                <w:szCs w:val="18"/>
              </w:rPr>
              <w:t>掌握财务大数据采集、处理、分析与可视化技能，具备业财融合思维，能运用Python工具进行数据建模与决策支持，服务企业管理。</w:t>
            </w:r>
          </w:p>
        </w:tc>
        <w:tc>
          <w:tcPr>
            <w:tcW w:w="3300" w:type="dxa"/>
            <w:tcBorders>
              <w:tl2br w:val="nil"/>
              <w:tr2bl w:val="nil"/>
            </w:tcBorders>
            <w:vAlign w:val="center"/>
          </w:tcPr>
          <w:p w14:paraId="24EAA10C">
            <w:pPr>
              <w:ind w:firstLine="0" w:firstLineChars="0"/>
              <w:jc w:val="left"/>
              <w:rPr>
                <w:rFonts w:ascii="楷体" w:hAnsi="楷体" w:eastAsia="楷体"/>
                <w:sz w:val="18"/>
                <w:szCs w:val="18"/>
              </w:rPr>
            </w:pPr>
            <w:r>
              <w:rPr>
                <w:rFonts w:hint="eastAsia" w:ascii="楷体" w:hAnsi="楷体" w:eastAsia="楷体"/>
                <w:sz w:val="18"/>
                <w:szCs w:val="18"/>
              </w:rPr>
              <w:t>主要讲授财务大数据采集、处理、分析与可视化，利用企业资产负债表、利润表、现金流量表等报表数据，对企业的发展能力、运营能力、偿债能力和盈利能力进行分析，撰写分析报告，为企业决策提供数据支持。</w:t>
            </w:r>
          </w:p>
        </w:tc>
        <w:tc>
          <w:tcPr>
            <w:tcW w:w="1565" w:type="dxa"/>
            <w:tcBorders>
              <w:tl2br w:val="nil"/>
              <w:tr2bl w:val="nil"/>
            </w:tcBorders>
            <w:vAlign w:val="center"/>
          </w:tcPr>
          <w:p w14:paraId="1C98BAD0">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1A38C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92F66C6">
            <w:pPr>
              <w:ind w:firstLine="0" w:firstLineChars="0"/>
              <w:jc w:val="center"/>
              <w:rPr>
                <w:rFonts w:ascii="楷体" w:hAnsi="楷体" w:eastAsia="楷体"/>
                <w:sz w:val="18"/>
                <w:szCs w:val="18"/>
              </w:rPr>
            </w:pPr>
            <w:r>
              <w:rPr>
                <w:rFonts w:hint="eastAsia" w:ascii="楷体" w:hAnsi="楷体" w:eastAsia="楷体"/>
                <w:sz w:val="18"/>
                <w:szCs w:val="18"/>
              </w:rPr>
              <w:t>业财一体化实训</w:t>
            </w:r>
          </w:p>
        </w:tc>
        <w:tc>
          <w:tcPr>
            <w:tcW w:w="2492" w:type="dxa"/>
            <w:tcBorders>
              <w:tl2br w:val="nil"/>
              <w:tr2bl w:val="nil"/>
            </w:tcBorders>
            <w:vAlign w:val="center"/>
          </w:tcPr>
          <w:p w14:paraId="2F4BA4E2">
            <w:pPr>
              <w:ind w:firstLine="0" w:firstLineChars="0"/>
              <w:jc w:val="left"/>
              <w:rPr>
                <w:rFonts w:ascii="楷体" w:hAnsi="楷体" w:eastAsia="楷体"/>
                <w:sz w:val="18"/>
                <w:szCs w:val="18"/>
              </w:rPr>
            </w:pPr>
            <w:r>
              <w:rPr>
                <w:rFonts w:hint="eastAsia" w:ascii="楷体" w:hAnsi="楷体" w:eastAsia="楷体"/>
                <w:sz w:val="18"/>
                <w:szCs w:val="18"/>
              </w:rPr>
              <w:t>通过本课程的学习，使学生具备利用财务软件处理会计事务的能力，学会编写部分具备基本功能的会计核算模块，具有熟练运用、维护通用会计软件的操作技能。</w:t>
            </w:r>
          </w:p>
        </w:tc>
        <w:tc>
          <w:tcPr>
            <w:tcW w:w="3300" w:type="dxa"/>
            <w:tcBorders>
              <w:tl2br w:val="nil"/>
              <w:tr2bl w:val="nil"/>
            </w:tcBorders>
            <w:vAlign w:val="center"/>
          </w:tcPr>
          <w:p w14:paraId="5CC124C2">
            <w:pPr>
              <w:ind w:firstLine="0" w:firstLineChars="0"/>
              <w:jc w:val="left"/>
              <w:rPr>
                <w:rFonts w:ascii="楷体" w:hAnsi="楷体" w:eastAsia="楷体"/>
                <w:sz w:val="18"/>
                <w:szCs w:val="18"/>
              </w:rPr>
            </w:pPr>
            <w:r>
              <w:rPr>
                <w:rFonts w:hint="eastAsia" w:ascii="楷体" w:hAnsi="楷体" w:eastAsia="楷体"/>
                <w:sz w:val="18"/>
                <w:szCs w:val="18"/>
              </w:rPr>
              <w:t>授会计信息系统主要讲授会计信息系统的理论、系统软件开发方法、使用过程及系统维护等内容。要求学生了解国内外会计信息化会计发展状况，掌握会计信息化的基础知识，以及会计核算软件各功能模块基本工作原理。</w:t>
            </w:r>
          </w:p>
        </w:tc>
        <w:tc>
          <w:tcPr>
            <w:tcW w:w="1565" w:type="dxa"/>
            <w:tcBorders>
              <w:tl2br w:val="nil"/>
              <w:tr2bl w:val="nil"/>
            </w:tcBorders>
            <w:vAlign w:val="center"/>
          </w:tcPr>
          <w:p w14:paraId="5DD53FD5">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r w14:paraId="05EE86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5FC743F3">
            <w:pPr>
              <w:ind w:firstLine="0" w:firstLineChars="0"/>
              <w:jc w:val="center"/>
              <w:rPr>
                <w:rFonts w:ascii="楷体" w:hAnsi="楷体" w:eastAsia="楷体"/>
                <w:sz w:val="18"/>
                <w:szCs w:val="18"/>
              </w:rPr>
            </w:pPr>
            <w:r>
              <w:rPr>
                <w:rFonts w:hint="eastAsia" w:ascii="楷体" w:hAnsi="楷体" w:eastAsia="楷体"/>
                <w:sz w:val="18"/>
                <w:szCs w:val="18"/>
              </w:rPr>
              <w:t>大数据财务管理</w:t>
            </w:r>
          </w:p>
        </w:tc>
        <w:tc>
          <w:tcPr>
            <w:tcW w:w="2492" w:type="dxa"/>
            <w:tcBorders>
              <w:tl2br w:val="nil"/>
              <w:tr2bl w:val="nil"/>
            </w:tcBorders>
            <w:vAlign w:val="center"/>
          </w:tcPr>
          <w:p w14:paraId="609CE94E">
            <w:pPr>
              <w:ind w:firstLine="0" w:firstLineChars="0"/>
              <w:jc w:val="left"/>
              <w:rPr>
                <w:rFonts w:ascii="楷体" w:hAnsi="楷体" w:eastAsia="楷体"/>
                <w:sz w:val="18"/>
                <w:szCs w:val="18"/>
              </w:rPr>
            </w:pPr>
            <w:r>
              <w:rPr>
                <w:rFonts w:hint="eastAsia" w:ascii="楷体" w:hAnsi="楷体" w:eastAsia="楷体"/>
                <w:sz w:val="18"/>
                <w:szCs w:val="18"/>
              </w:rPr>
              <w:t>通过本课程的学习，使学生掌握企业财务管理的基本理论和基础知识，学会财务管理的方法和财务分析的基本技能，培养学生在改善企业财务状况，提高企业经济效益方面分析问题和解决问题的能力。</w:t>
            </w:r>
          </w:p>
        </w:tc>
        <w:tc>
          <w:tcPr>
            <w:tcW w:w="3300" w:type="dxa"/>
            <w:tcBorders>
              <w:tl2br w:val="nil"/>
              <w:tr2bl w:val="nil"/>
            </w:tcBorders>
            <w:vAlign w:val="center"/>
          </w:tcPr>
          <w:p w14:paraId="021292C6">
            <w:pPr>
              <w:ind w:firstLine="0" w:firstLineChars="0"/>
              <w:jc w:val="left"/>
              <w:rPr>
                <w:rFonts w:ascii="楷体" w:hAnsi="楷体" w:eastAsia="楷体"/>
                <w:sz w:val="18"/>
                <w:szCs w:val="18"/>
              </w:rPr>
            </w:pPr>
            <w:r>
              <w:rPr>
                <w:rFonts w:hint="eastAsia" w:ascii="楷体" w:hAnsi="楷体" w:eastAsia="楷体"/>
                <w:sz w:val="18"/>
                <w:szCs w:val="18"/>
              </w:rPr>
              <w:t>财务管理主要讲授各项制度、法规，使学生掌握资金筹集管理、投资管理、经营资产管理、利润管理、财务分析等方面的基本理论和有关财务指标的计算方法。本课程要求学生重点掌握财务管理的价值观念，即资金的时间价值和投资的风险价值；掌握如何筹资、融资，筹集方式、筹集决策应注意哪些方面、财务分析等内容。</w:t>
            </w:r>
          </w:p>
        </w:tc>
        <w:tc>
          <w:tcPr>
            <w:tcW w:w="1565" w:type="dxa"/>
            <w:tcBorders>
              <w:tl2br w:val="nil"/>
              <w:tr2bl w:val="nil"/>
            </w:tcBorders>
            <w:vAlign w:val="center"/>
          </w:tcPr>
          <w:p w14:paraId="4823220F">
            <w:pPr>
              <w:ind w:firstLine="0" w:firstLineChars="0"/>
              <w:jc w:val="left"/>
              <w:rPr>
                <w:rFonts w:ascii="楷体" w:hAnsi="楷体" w:eastAsia="楷体"/>
                <w:sz w:val="18"/>
                <w:szCs w:val="18"/>
              </w:rPr>
            </w:pPr>
            <w:r>
              <w:rPr>
                <w:rFonts w:hint="eastAsia" w:ascii="楷体" w:hAnsi="楷体" w:eastAsia="楷体"/>
                <w:sz w:val="18"/>
                <w:szCs w:val="18"/>
              </w:rPr>
              <w:t>日常考核评价、实训成绩、期末试卷相结合的综合考核评价</w:t>
            </w:r>
          </w:p>
        </w:tc>
      </w:tr>
      <w:tr w14:paraId="4CD1A3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14" w:hRule="atLeast"/>
          <w:jc w:val="center"/>
        </w:trPr>
        <w:tc>
          <w:tcPr>
            <w:tcW w:w="1270" w:type="dxa"/>
            <w:tcBorders>
              <w:tl2br w:val="nil"/>
              <w:tr2bl w:val="nil"/>
            </w:tcBorders>
            <w:vAlign w:val="center"/>
          </w:tcPr>
          <w:p w14:paraId="3BC28F77">
            <w:pPr>
              <w:pStyle w:val="9"/>
              <w:widowControl/>
              <w:spacing w:beforeAutospacing="1" w:afterAutospacing="1"/>
              <w:ind w:firstLine="0" w:firstLineChars="0"/>
              <w:jc w:val="center"/>
              <w:rPr>
                <w:rFonts w:ascii="楷体" w:hAnsi="楷体" w:eastAsia="楷体"/>
                <w:sz w:val="18"/>
                <w:szCs w:val="18"/>
              </w:rPr>
            </w:pPr>
            <w:r>
              <w:rPr>
                <w:rFonts w:hint="eastAsia" w:ascii="楷体" w:hAnsi="楷体" w:eastAsia="楷体"/>
                <w:sz w:val="18"/>
                <w:szCs w:val="18"/>
              </w:rPr>
              <w:t>财务共享综合实训</w:t>
            </w:r>
          </w:p>
        </w:tc>
        <w:tc>
          <w:tcPr>
            <w:tcW w:w="2492" w:type="dxa"/>
            <w:tcBorders>
              <w:tl2br w:val="nil"/>
              <w:tr2bl w:val="nil"/>
            </w:tcBorders>
            <w:vAlign w:val="center"/>
          </w:tcPr>
          <w:p w14:paraId="63581D98">
            <w:pPr>
              <w:pStyle w:val="9"/>
              <w:widowControl/>
              <w:spacing w:beforeAutospacing="1" w:afterAutospacing="1"/>
              <w:ind w:firstLine="0" w:firstLineChars="0"/>
              <w:rPr>
                <w:rFonts w:ascii="楷体" w:hAnsi="楷体" w:eastAsia="楷体"/>
                <w:sz w:val="18"/>
                <w:szCs w:val="18"/>
              </w:rPr>
            </w:pPr>
            <w:r>
              <w:rPr>
                <w:rFonts w:hint="eastAsia" w:ascii="楷体" w:hAnsi="楷体" w:eastAsia="楷体"/>
                <w:sz w:val="18"/>
                <w:szCs w:val="18"/>
              </w:rPr>
              <w:t>课程通过对企业财务共享服务中心案例的剖析、各岗位的业务操作，系统讲解共享中心的建设要点和工作方法，让学生了解共享中心从无到有的全过程，并能够在一款主流的财务共享服务管理信息系统中进行共享模式下核心业务流程的多岗协同测试运营。</w:t>
            </w:r>
          </w:p>
        </w:tc>
        <w:tc>
          <w:tcPr>
            <w:tcW w:w="3300" w:type="dxa"/>
            <w:tcBorders>
              <w:tl2br w:val="nil"/>
              <w:tr2bl w:val="nil"/>
            </w:tcBorders>
            <w:vAlign w:val="center"/>
          </w:tcPr>
          <w:p w14:paraId="18CB18F5">
            <w:pPr>
              <w:ind w:firstLine="0" w:firstLineChars="0"/>
              <w:jc w:val="left"/>
              <w:rPr>
                <w:rFonts w:ascii="楷体" w:hAnsi="楷体" w:eastAsia="楷体"/>
                <w:sz w:val="18"/>
                <w:szCs w:val="18"/>
              </w:rPr>
            </w:pPr>
            <w:r>
              <w:rPr>
                <w:rFonts w:hint="eastAsia" w:ascii="楷体" w:hAnsi="楷体" w:eastAsia="楷体"/>
                <w:sz w:val="18"/>
                <w:szCs w:val="18"/>
              </w:rPr>
              <w:t>信息化系统中费用报销共享、采购到付款共享、销售到收款共享、资金结算共享、资产共享、税务与档案共享、总账报表共享等核心业务处理。</w:t>
            </w:r>
          </w:p>
        </w:tc>
        <w:tc>
          <w:tcPr>
            <w:tcW w:w="1565" w:type="dxa"/>
            <w:tcBorders>
              <w:tl2br w:val="nil"/>
              <w:tr2bl w:val="nil"/>
            </w:tcBorders>
            <w:vAlign w:val="center"/>
          </w:tcPr>
          <w:p w14:paraId="3BB4BB89">
            <w:pPr>
              <w:ind w:firstLine="0" w:firstLineChars="0"/>
              <w:jc w:val="left"/>
              <w:rPr>
                <w:rFonts w:ascii="楷体" w:hAnsi="楷体" w:eastAsia="楷体"/>
                <w:sz w:val="18"/>
                <w:szCs w:val="18"/>
              </w:rPr>
            </w:pPr>
            <w:r>
              <w:rPr>
                <w:rFonts w:hint="eastAsia" w:ascii="楷体" w:hAnsi="楷体" w:eastAsia="楷体"/>
                <w:sz w:val="18"/>
                <w:szCs w:val="18"/>
              </w:rPr>
              <w:t>强化过程性考核评价，过程性考核评价和期末考试相结合的综合考核评价</w:t>
            </w:r>
          </w:p>
        </w:tc>
      </w:tr>
    </w:tbl>
    <w:p w14:paraId="00541780">
      <w:pPr>
        <w:overflowPunct w:val="0"/>
        <w:adjustRightInd w:val="0"/>
        <w:spacing w:before="120" w:beforeLines="50" w:after="120" w:afterLines="50" w:line="400" w:lineRule="exact"/>
        <w:ind w:firstLine="0" w:firstLineChars="0"/>
        <w:outlineLvl w:val="0"/>
        <w:rPr>
          <w:rFonts w:ascii="Times New Roman" w:hAnsi="Times New Roman" w:eastAsia="黑体"/>
          <w:sz w:val="32"/>
          <w:szCs w:val="32"/>
        </w:rPr>
        <w:sectPr>
          <w:footerReference r:id="rId11" w:type="default"/>
          <w:pgSz w:w="11906" w:h="16838"/>
          <w:pgMar w:top="1757" w:right="1474" w:bottom="1701" w:left="1474" w:header="907" w:footer="1077" w:gutter="0"/>
          <w:pgNumType w:fmt="numberInDash" w:start="1"/>
          <w:cols w:space="720" w:num="1"/>
          <w:docGrid w:linePitch="326" w:charSpace="0"/>
        </w:sectPr>
      </w:pPr>
    </w:p>
    <w:p w14:paraId="2021F11B">
      <w:pPr>
        <w:numPr>
          <w:ilvl w:val="0"/>
          <w:numId w:val="3"/>
        </w:numPr>
        <w:overflowPunct w:val="0"/>
        <w:adjustRightInd w:val="0"/>
        <w:spacing w:before="120" w:beforeLines="50" w:after="120" w:afterLines="50" w:line="400" w:lineRule="exact"/>
        <w:ind w:firstLine="480"/>
        <w:outlineLvl w:val="0"/>
        <w:rPr>
          <w:rFonts w:hint="eastAsia" w:ascii="Times New Roman" w:hAnsi="Times New Roman" w:eastAsia="黑体"/>
          <w:sz w:val="32"/>
          <w:szCs w:val="32"/>
        </w:rPr>
      </w:pPr>
      <w:bookmarkStart w:id="61" w:name="_Toc105346525"/>
      <w:r>
        <w:rPr>
          <w:rFonts w:hint="eastAsia" w:ascii="Times New Roman" w:hAnsi="Times New Roman" w:eastAsia="黑体"/>
          <w:sz w:val="28"/>
          <w:szCs w:val="28"/>
        </w:rPr>
        <w:t>课程体系执行</w:t>
      </w:r>
      <w:bookmarkEnd w:id="61"/>
      <w:r>
        <w:rPr>
          <w:rFonts w:hint="eastAsia" w:ascii="Times New Roman" w:hAnsi="Times New Roman" w:eastAsia="黑体"/>
          <w:sz w:val="28"/>
          <w:szCs w:val="28"/>
          <w:lang w:val="en-US" w:eastAsia="zh-CN"/>
        </w:rPr>
        <w:t>表</w:t>
      </w:r>
    </w:p>
    <w:p w14:paraId="798A6F96">
      <w:pPr>
        <w:overflowPunct w:val="0"/>
        <w:adjustRightInd w:val="0"/>
        <w:spacing w:before="120" w:beforeLines="50" w:after="120" w:afterLines="50" w:line="360" w:lineRule="auto"/>
        <w:ind w:firstLine="0" w:firstLineChars="0"/>
        <w:outlineLvl w:val="0"/>
        <w:rPr>
          <w:rFonts w:ascii="Times New Roman" w:hAnsi="Times New Roman" w:eastAsia="黑体"/>
          <w:sz w:val="28"/>
          <w:szCs w:val="28"/>
        </w:rPr>
      </w:pPr>
      <w:bookmarkStart w:id="62" w:name="_GoBack"/>
      <w:r>
        <w:drawing>
          <wp:inline distT="0" distB="0" distL="114300" distR="114300">
            <wp:extent cx="8348980" cy="5193030"/>
            <wp:effectExtent l="0" t="0" r="13970" b="762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6"/>
                    <a:stretch>
                      <a:fillRect/>
                    </a:stretch>
                  </pic:blipFill>
                  <pic:spPr>
                    <a:xfrm>
                      <a:off x="0" y="0"/>
                      <a:ext cx="8348980" cy="5193030"/>
                    </a:xfrm>
                    <a:prstGeom prst="rect">
                      <a:avLst/>
                    </a:prstGeom>
                    <a:noFill/>
                    <a:ln>
                      <a:noFill/>
                    </a:ln>
                  </pic:spPr>
                </pic:pic>
              </a:graphicData>
            </a:graphic>
          </wp:inline>
        </w:drawing>
      </w:r>
      <w:bookmarkEnd w:id="62"/>
    </w:p>
    <w:p w14:paraId="0ABAAC65">
      <w:pPr>
        <w:overflowPunct w:val="0"/>
        <w:adjustRightInd w:val="0"/>
        <w:spacing w:before="120" w:beforeLines="50" w:after="120" w:afterLines="50" w:line="360" w:lineRule="auto"/>
        <w:ind w:firstLine="0" w:firstLineChars="0"/>
        <w:outlineLvl w:val="0"/>
        <w:rPr>
          <w:rFonts w:ascii="Times New Roman" w:hAnsi="Times New Roman" w:eastAsia="黑体"/>
          <w:sz w:val="28"/>
          <w:szCs w:val="28"/>
        </w:rPr>
        <w:sectPr>
          <w:pgSz w:w="16838" w:h="11906" w:orient="landscape"/>
          <w:pgMar w:top="1474" w:right="1757" w:bottom="1474" w:left="1701" w:header="907" w:footer="1077" w:gutter="0"/>
          <w:pgNumType w:fmt="numberInDash" w:start="1"/>
          <w:cols w:space="720" w:num="1"/>
          <w:docGrid w:linePitch="326" w:charSpace="0"/>
        </w:sectPr>
      </w:pPr>
    </w:p>
    <w:p w14:paraId="49F7A832">
      <w:pPr>
        <w:overflowPunct w:val="0"/>
        <w:adjustRightInd w:val="0"/>
        <w:spacing w:line="400" w:lineRule="exact"/>
        <w:ind w:firstLine="0" w:firstLineChars="0"/>
        <w:outlineLvl w:val="0"/>
        <w:rPr>
          <w:rFonts w:ascii="黑体" w:hAnsi="黑体" w:eastAsia="黑体"/>
          <w:sz w:val="36"/>
          <w:szCs w:val="40"/>
        </w:rPr>
      </w:pPr>
      <w:r>
        <w:rPr>
          <w:rFonts w:hint="eastAsia" w:ascii="Times New Roman" w:hAnsi="Times New Roman" w:eastAsia="黑体"/>
          <w:sz w:val="28"/>
          <w:szCs w:val="28"/>
        </w:rPr>
        <w:t>（四）202</w:t>
      </w:r>
      <w:r>
        <w:rPr>
          <w:rFonts w:ascii="Times New Roman" w:hAnsi="Times New Roman" w:eastAsia="黑体"/>
          <w:sz w:val="28"/>
          <w:szCs w:val="28"/>
        </w:rPr>
        <w:t>5</w:t>
      </w:r>
      <w:r>
        <w:rPr>
          <w:rFonts w:hint="eastAsia" w:ascii="Times New Roman" w:hAnsi="Times New Roman" w:eastAsia="黑体"/>
          <w:sz w:val="28"/>
          <w:szCs w:val="28"/>
        </w:rPr>
        <w:t>级人才培养方案制（修）订审核意见表</w:t>
      </w:r>
    </w:p>
    <w:tbl>
      <w:tblPr>
        <w:tblStyle w:val="11"/>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391"/>
        <w:gridCol w:w="110"/>
        <w:gridCol w:w="1355"/>
        <w:gridCol w:w="1492"/>
        <w:gridCol w:w="1498"/>
      </w:tblGrid>
      <w:tr w14:paraId="6C4D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0D1D46C1">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教学单位名称</w:t>
            </w:r>
          </w:p>
        </w:tc>
        <w:tc>
          <w:tcPr>
            <w:tcW w:w="5846" w:type="dxa"/>
            <w:gridSpan w:val="5"/>
            <w:vAlign w:val="center"/>
          </w:tcPr>
          <w:p w14:paraId="5FD6879B">
            <w:pPr>
              <w:adjustRightInd w:val="0"/>
              <w:spacing w:line="400" w:lineRule="exact"/>
              <w:ind w:firstLine="480"/>
              <w:jc w:val="center"/>
              <w:rPr>
                <w:rFonts w:ascii="宋体" w:hAnsi="宋体"/>
                <w:szCs w:val="24"/>
              </w:rPr>
            </w:pPr>
            <w:r>
              <w:rPr>
                <w:rFonts w:hint="eastAsia" w:ascii="宋体" w:hAnsi="宋体"/>
                <w:szCs w:val="24"/>
              </w:rPr>
              <w:t>财经商贸系</w:t>
            </w:r>
          </w:p>
        </w:tc>
      </w:tr>
      <w:tr w14:paraId="7801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2614C2F2">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人才培养方案专业名称</w:t>
            </w:r>
          </w:p>
        </w:tc>
        <w:tc>
          <w:tcPr>
            <w:tcW w:w="5846" w:type="dxa"/>
            <w:gridSpan w:val="5"/>
            <w:vAlign w:val="center"/>
          </w:tcPr>
          <w:p w14:paraId="0CF4BCE1">
            <w:pPr>
              <w:spacing w:line="360" w:lineRule="auto"/>
              <w:ind w:firstLine="480"/>
              <w:jc w:val="center"/>
              <w:rPr>
                <w:rFonts w:ascii="宋体" w:hAnsi="宋体"/>
                <w:szCs w:val="24"/>
              </w:rPr>
            </w:pPr>
            <w:r>
              <w:rPr>
                <w:rFonts w:hint="eastAsia" w:ascii="微软雅黑" w:hAnsi="微软雅黑" w:eastAsia="微软雅黑" w:cs="微软雅黑"/>
                <w:szCs w:val="24"/>
              </w:rPr>
              <w:t>大数据与会计专业人才培养方案</w:t>
            </w:r>
            <w:r>
              <w:rPr>
                <w:rFonts w:hint="eastAsia" w:ascii="宋体" w:hAnsi="宋体"/>
                <w:szCs w:val="24"/>
              </w:rPr>
              <w:t>(202</w:t>
            </w:r>
            <w:r>
              <w:rPr>
                <w:rFonts w:ascii="宋体" w:hAnsi="宋体"/>
                <w:szCs w:val="24"/>
              </w:rPr>
              <w:t>5</w:t>
            </w:r>
            <w:r>
              <w:rPr>
                <w:rFonts w:hint="eastAsia" w:ascii="微软雅黑" w:hAnsi="微软雅黑" w:eastAsia="微软雅黑" w:cs="微软雅黑"/>
                <w:szCs w:val="24"/>
              </w:rPr>
              <w:t>级</w:t>
            </w:r>
            <w:r>
              <w:rPr>
                <w:rFonts w:hint="eastAsia" w:ascii="宋体" w:hAnsi="宋体"/>
                <w:szCs w:val="24"/>
              </w:rPr>
              <w:t>)</w:t>
            </w:r>
          </w:p>
        </w:tc>
      </w:tr>
      <w:tr w14:paraId="3319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1E24816B">
            <w:pPr>
              <w:adjustRightInd w:val="0"/>
              <w:spacing w:line="400" w:lineRule="exact"/>
              <w:ind w:firstLine="0" w:firstLineChars="0"/>
              <w:jc w:val="center"/>
              <w:rPr>
                <w:rFonts w:ascii="宋体" w:hAnsi="宋体"/>
                <w:b/>
                <w:bCs/>
                <w:szCs w:val="24"/>
              </w:rPr>
            </w:pPr>
            <w:r>
              <w:rPr>
                <w:rFonts w:hint="eastAsia" w:ascii="宋体" w:hAnsi="宋体"/>
                <w:b/>
                <w:bCs/>
                <w:szCs w:val="24"/>
              </w:rPr>
              <w:t>制（修）</w:t>
            </w:r>
          </w:p>
          <w:p w14:paraId="16F41AA1">
            <w:pPr>
              <w:adjustRightInd w:val="0"/>
              <w:spacing w:line="400" w:lineRule="exact"/>
              <w:ind w:firstLine="0" w:firstLineChars="0"/>
              <w:jc w:val="center"/>
              <w:rPr>
                <w:rFonts w:ascii="宋体" w:hAnsi="宋体"/>
                <w:b/>
                <w:bCs/>
                <w:szCs w:val="24"/>
              </w:rPr>
            </w:pPr>
            <w:r>
              <w:rPr>
                <w:rFonts w:hint="eastAsia" w:ascii="宋体" w:hAnsi="宋体"/>
                <w:b/>
                <w:bCs/>
                <w:szCs w:val="24"/>
              </w:rPr>
              <w:t>订参与人</w:t>
            </w:r>
          </w:p>
        </w:tc>
        <w:tc>
          <w:tcPr>
            <w:tcW w:w="1625" w:type="dxa"/>
            <w:vAlign w:val="center"/>
          </w:tcPr>
          <w:p w14:paraId="20A6B9D0">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姓名</w:t>
            </w:r>
          </w:p>
        </w:tc>
        <w:tc>
          <w:tcPr>
            <w:tcW w:w="1391" w:type="dxa"/>
            <w:vAlign w:val="center"/>
          </w:tcPr>
          <w:p w14:paraId="0BBB5436">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职称</w:t>
            </w:r>
          </w:p>
        </w:tc>
        <w:tc>
          <w:tcPr>
            <w:tcW w:w="1465" w:type="dxa"/>
            <w:gridSpan w:val="2"/>
            <w:vAlign w:val="center"/>
          </w:tcPr>
          <w:p w14:paraId="2A052BA5">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学历学位</w:t>
            </w:r>
          </w:p>
        </w:tc>
        <w:tc>
          <w:tcPr>
            <w:tcW w:w="1492" w:type="dxa"/>
            <w:vAlign w:val="center"/>
          </w:tcPr>
          <w:p w14:paraId="3F57E304">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工作年限</w:t>
            </w:r>
          </w:p>
        </w:tc>
        <w:tc>
          <w:tcPr>
            <w:tcW w:w="1498" w:type="dxa"/>
            <w:vAlign w:val="center"/>
          </w:tcPr>
          <w:p w14:paraId="0D45E4FA">
            <w:pPr>
              <w:overflowPunct w:val="0"/>
              <w:adjustRightInd w:val="0"/>
              <w:spacing w:line="400" w:lineRule="exact"/>
              <w:ind w:firstLine="0" w:firstLineChars="0"/>
              <w:jc w:val="center"/>
              <w:rPr>
                <w:b/>
                <w:color w:val="000000" w:themeColor="text1"/>
                <w:szCs w:val="24"/>
                <w14:textFill>
                  <w14:solidFill>
                    <w14:schemeClr w14:val="tx1"/>
                  </w14:solidFill>
                </w14:textFill>
              </w:rPr>
            </w:pPr>
            <w:r>
              <w:rPr>
                <w:rFonts w:hint="eastAsia"/>
                <w:b/>
                <w:color w:val="000000" w:themeColor="text1"/>
                <w:szCs w:val="24"/>
                <w14:textFill>
                  <w14:solidFill>
                    <w14:schemeClr w14:val="tx1"/>
                  </w14:solidFill>
                </w14:textFill>
              </w:rPr>
              <w:t>人员身份</w:t>
            </w:r>
          </w:p>
        </w:tc>
      </w:tr>
      <w:tr w14:paraId="319C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10525A9">
            <w:pPr>
              <w:adjustRightInd w:val="0"/>
              <w:spacing w:line="400" w:lineRule="exact"/>
              <w:ind w:firstLine="480"/>
              <w:jc w:val="center"/>
              <w:rPr>
                <w:rFonts w:ascii="宋体" w:hAnsi="宋体"/>
                <w:b/>
                <w:bCs/>
                <w:szCs w:val="24"/>
              </w:rPr>
            </w:pPr>
          </w:p>
        </w:tc>
        <w:tc>
          <w:tcPr>
            <w:tcW w:w="1625" w:type="dxa"/>
            <w:vAlign w:val="center"/>
          </w:tcPr>
          <w:p w14:paraId="353B08D9">
            <w:pPr>
              <w:ind w:firstLine="0" w:firstLineChars="0"/>
              <w:jc w:val="left"/>
              <w:rPr>
                <w:rFonts w:ascii="楷体" w:hAnsi="楷体" w:eastAsia="楷体"/>
                <w:color w:val="auto"/>
                <w:szCs w:val="24"/>
              </w:rPr>
            </w:pPr>
            <w:r>
              <w:rPr>
                <w:rFonts w:ascii="楷体" w:hAnsi="楷体" w:eastAsia="楷体"/>
                <w:color w:val="auto"/>
                <w:szCs w:val="24"/>
              </w:rPr>
              <w:t>包冉</w:t>
            </w:r>
          </w:p>
        </w:tc>
        <w:tc>
          <w:tcPr>
            <w:tcW w:w="1391" w:type="dxa"/>
            <w:vAlign w:val="center"/>
          </w:tcPr>
          <w:p w14:paraId="71E2F0FC">
            <w:pPr>
              <w:ind w:firstLine="0" w:firstLineChars="0"/>
              <w:jc w:val="left"/>
              <w:rPr>
                <w:rFonts w:ascii="楷体" w:hAnsi="楷体" w:eastAsia="楷体"/>
                <w:color w:val="auto"/>
                <w:szCs w:val="24"/>
              </w:rPr>
            </w:pPr>
          </w:p>
        </w:tc>
        <w:tc>
          <w:tcPr>
            <w:tcW w:w="1465" w:type="dxa"/>
            <w:gridSpan w:val="2"/>
            <w:vAlign w:val="center"/>
          </w:tcPr>
          <w:p w14:paraId="07EE119B">
            <w:pPr>
              <w:ind w:firstLine="0" w:firstLineChars="0"/>
              <w:jc w:val="left"/>
              <w:rPr>
                <w:rFonts w:ascii="楷体" w:hAnsi="楷体" w:eastAsia="楷体"/>
                <w:color w:val="auto"/>
                <w:szCs w:val="24"/>
              </w:rPr>
            </w:pPr>
          </w:p>
        </w:tc>
        <w:tc>
          <w:tcPr>
            <w:tcW w:w="1492" w:type="dxa"/>
            <w:vAlign w:val="center"/>
          </w:tcPr>
          <w:p w14:paraId="103CB003">
            <w:pPr>
              <w:ind w:firstLine="0" w:firstLineChars="0"/>
              <w:jc w:val="left"/>
              <w:rPr>
                <w:rFonts w:ascii="楷体" w:hAnsi="楷体" w:eastAsia="楷体"/>
                <w:color w:val="auto"/>
                <w:szCs w:val="24"/>
              </w:rPr>
            </w:pPr>
          </w:p>
        </w:tc>
        <w:tc>
          <w:tcPr>
            <w:tcW w:w="1498" w:type="dxa"/>
            <w:vAlign w:val="center"/>
          </w:tcPr>
          <w:p w14:paraId="4B251F2B">
            <w:pPr>
              <w:ind w:firstLine="0" w:firstLineChars="0"/>
              <w:jc w:val="left"/>
              <w:rPr>
                <w:rFonts w:ascii="楷体" w:hAnsi="楷体" w:eastAsia="楷体"/>
                <w:color w:val="auto"/>
                <w:szCs w:val="24"/>
              </w:rPr>
            </w:pPr>
          </w:p>
        </w:tc>
      </w:tr>
      <w:tr w14:paraId="41EA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4DC80E60">
            <w:pPr>
              <w:adjustRightInd w:val="0"/>
              <w:spacing w:line="400" w:lineRule="exact"/>
              <w:ind w:firstLine="480"/>
              <w:jc w:val="center"/>
              <w:rPr>
                <w:rFonts w:ascii="宋体" w:hAnsi="宋体"/>
                <w:b/>
                <w:bCs/>
                <w:szCs w:val="24"/>
              </w:rPr>
            </w:pPr>
          </w:p>
        </w:tc>
        <w:tc>
          <w:tcPr>
            <w:tcW w:w="1625" w:type="dxa"/>
            <w:vAlign w:val="center"/>
          </w:tcPr>
          <w:p w14:paraId="1F850C78">
            <w:pPr>
              <w:ind w:firstLine="0" w:firstLineChars="0"/>
              <w:jc w:val="left"/>
              <w:rPr>
                <w:rFonts w:ascii="楷体" w:hAnsi="楷体" w:eastAsia="楷体"/>
                <w:color w:val="auto"/>
                <w:szCs w:val="24"/>
              </w:rPr>
            </w:pPr>
            <w:r>
              <w:rPr>
                <w:rFonts w:ascii="楷体" w:hAnsi="楷体" w:eastAsia="楷体"/>
                <w:color w:val="auto"/>
                <w:szCs w:val="24"/>
              </w:rPr>
              <w:t>陈珂琦</w:t>
            </w:r>
          </w:p>
        </w:tc>
        <w:tc>
          <w:tcPr>
            <w:tcW w:w="1391" w:type="dxa"/>
            <w:vAlign w:val="center"/>
          </w:tcPr>
          <w:p w14:paraId="378371EF">
            <w:pPr>
              <w:ind w:firstLine="0" w:firstLineChars="0"/>
              <w:jc w:val="left"/>
              <w:rPr>
                <w:rFonts w:ascii="楷体" w:hAnsi="楷体" w:eastAsia="楷体"/>
                <w:color w:val="auto"/>
                <w:szCs w:val="24"/>
              </w:rPr>
            </w:pPr>
          </w:p>
        </w:tc>
        <w:tc>
          <w:tcPr>
            <w:tcW w:w="1465" w:type="dxa"/>
            <w:gridSpan w:val="2"/>
            <w:vAlign w:val="center"/>
          </w:tcPr>
          <w:p w14:paraId="1D7A04E2">
            <w:pPr>
              <w:ind w:firstLine="0" w:firstLineChars="0"/>
              <w:jc w:val="left"/>
              <w:rPr>
                <w:rFonts w:ascii="楷体" w:hAnsi="楷体" w:eastAsia="楷体"/>
                <w:color w:val="auto"/>
                <w:szCs w:val="24"/>
              </w:rPr>
            </w:pPr>
          </w:p>
        </w:tc>
        <w:tc>
          <w:tcPr>
            <w:tcW w:w="1492" w:type="dxa"/>
            <w:vAlign w:val="center"/>
          </w:tcPr>
          <w:p w14:paraId="054BBF15">
            <w:pPr>
              <w:ind w:firstLine="0" w:firstLineChars="0"/>
              <w:jc w:val="left"/>
              <w:rPr>
                <w:rFonts w:ascii="楷体" w:hAnsi="楷体" w:eastAsia="楷体"/>
                <w:color w:val="auto"/>
                <w:szCs w:val="24"/>
              </w:rPr>
            </w:pPr>
          </w:p>
        </w:tc>
        <w:tc>
          <w:tcPr>
            <w:tcW w:w="1498" w:type="dxa"/>
            <w:vAlign w:val="center"/>
          </w:tcPr>
          <w:p w14:paraId="2A391B5D">
            <w:pPr>
              <w:ind w:firstLine="0" w:firstLineChars="0"/>
              <w:jc w:val="left"/>
              <w:rPr>
                <w:rFonts w:ascii="楷体" w:hAnsi="楷体" w:eastAsia="楷体"/>
                <w:color w:val="auto"/>
                <w:szCs w:val="24"/>
              </w:rPr>
            </w:pPr>
          </w:p>
        </w:tc>
      </w:tr>
      <w:tr w14:paraId="60FAA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88BC7F3">
            <w:pPr>
              <w:adjustRightInd w:val="0"/>
              <w:spacing w:line="400" w:lineRule="exact"/>
              <w:ind w:firstLine="480"/>
              <w:jc w:val="center"/>
              <w:rPr>
                <w:rFonts w:ascii="宋体" w:hAnsi="宋体"/>
                <w:b/>
                <w:bCs/>
                <w:szCs w:val="24"/>
              </w:rPr>
            </w:pPr>
          </w:p>
        </w:tc>
        <w:tc>
          <w:tcPr>
            <w:tcW w:w="1625" w:type="dxa"/>
            <w:vAlign w:val="center"/>
          </w:tcPr>
          <w:p w14:paraId="5F0957A8">
            <w:pPr>
              <w:ind w:firstLine="0" w:firstLineChars="0"/>
              <w:jc w:val="left"/>
              <w:rPr>
                <w:rFonts w:ascii="楷体" w:hAnsi="楷体" w:eastAsia="楷体"/>
                <w:color w:val="auto"/>
                <w:szCs w:val="24"/>
              </w:rPr>
            </w:pPr>
            <w:r>
              <w:rPr>
                <w:rFonts w:ascii="楷体" w:hAnsi="楷体" w:eastAsia="楷体"/>
                <w:color w:val="auto"/>
                <w:szCs w:val="24"/>
              </w:rPr>
              <w:t>彭文如</w:t>
            </w:r>
          </w:p>
        </w:tc>
        <w:tc>
          <w:tcPr>
            <w:tcW w:w="1391" w:type="dxa"/>
            <w:vAlign w:val="center"/>
          </w:tcPr>
          <w:p w14:paraId="48230986">
            <w:pPr>
              <w:ind w:firstLine="0" w:firstLineChars="0"/>
              <w:jc w:val="left"/>
              <w:rPr>
                <w:rFonts w:ascii="楷体" w:hAnsi="楷体" w:eastAsia="楷体"/>
                <w:color w:val="auto"/>
                <w:szCs w:val="24"/>
              </w:rPr>
            </w:pPr>
          </w:p>
        </w:tc>
        <w:tc>
          <w:tcPr>
            <w:tcW w:w="1465" w:type="dxa"/>
            <w:gridSpan w:val="2"/>
            <w:vAlign w:val="center"/>
          </w:tcPr>
          <w:p w14:paraId="4D0E17DE">
            <w:pPr>
              <w:ind w:firstLine="0" w:firstLineChars="0"/>
              <w:jc w:val="left"/>
              <w:rPr>
                <w:rFonts w:ascii="楷体" w:hAnsi="楷体" w:eastAsia="楷体"/>
                <w:color w:val="auto"/>
                <w:szCs w:val="24"/>
              </w:rPr>
            </w:pPr>
          </w:p>
        </w:tc>
        <w:tc>
          <w:tcPr>
            <w:tcW w:w="1492" w:type="dxa"/>
            <w:vAlign w:val="center"/>
          </w:tcPr>
          <w:p w14:paraId="45B68E97">
            <w:pPr>
              <w:ind w:firstLine="0" w:firstLineChars="0"/>
              <w:jc w:val="left"/>
              <w:rPr>
                <w:rFonts w:ascii="楷体" w:hAnsi="楷体" w:eastAsia="楷体"/>
                <w:color w:val="auto"/>
                <w:szCs w:val="24"/>
              </w:rPr>
            </w:pPr>
          </w:p>
        </w:tc>
        <w:tc>
          <w:tcPr>
            <w:tcW w:w="1498" w:type="dxa"/>
            <w:vAlign w:val="center"/>
          </w:tcPr>
          <w:p w14:paraId="180B102A">
            <w:pPr>
              <w:ind w:firstLine="0" w:firstLineChars="0"/>
              <w:jc w:val="left"/>
              <w:rPr>
                <w:rFonts w:ascii="楷体" w:hAnsi="楷体" w:eastAsia="楷体"/>
                <w:color w:val="auto"/>
                <w:szCs w:val="24"/>
              </w:rPr>
            </w:pPr>
          </w:p>
        </w:tc>
      </w:tr>
      <w:tr w14:paraId="760D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9CCA539">
            <w:pPr>
              <w:adjustRightInd w:val="0"/>
              <w:spacing w:line="400" w:lineRule="exact"/>
              <w:ind w:firstLine="480"/>
              <w:jc w:val="center"/>
              <w:rPr>
                <w:rFonts w:ascii="宋体" w:hAnsi="宋体"/>
                <w:b/>
                <w:bCs/>
                <w:szCs w:val="24"/>
              </w:rPr>
            </w:pPr>
          </w:p>
        </w:tc>
        <w:tc>
          <w:tcPr>
            <w:tcW w:w="1625" w:type="dxa"/>
            <w:vAlign w:val="center"/>
          </w:tcPr>
          <w:p w14:paraId="10A641F7">
            <w:pPr>
              <w:ind w:firstLine="0" w:firstLineChars="0"/>
              <w:jc w:val="left"/>
              <w:rPr>
                <w:rFonts w:ascii="楷体" w:hAnsi="楷体" w:eastAsia="楷体"/>
                <w:color w:val="auto"/>
                <w:szCs w:val="24"/>
              </w:rPr>
            </w:pPr>
            <w:r>
              <w:rPr>
                <w:rFonts w:ascii="楷体" w:hAnsi="楷体" w:eastAsia="楷体"/>
                <w:color w:val="auto"/>
                <w:szCs w:val="24"/>
              </w:rPr>
              <w:t>张岩</w:t>
            </w:r>
          </w:p>
        </w:tc>
        <w:tc>
          <w:tcPr>
            <w:tcW w:w="1391" w:type="dxa"/>
            <w:vAlign w:val="center"/>
          </w:tcPr>
          <w:p w14:paraId="151FBD7B">
            <w:pPr>
              <w:ind w:firstLine="0" w:firstLineChars="0"/>
              <w:jc w:val="left"/>
              <w:rPr>
                <w:rFonts w:ascii="楷体" w:hAnsi="楷体" w:eastAsia="楷体"/>
                <w:color w:val="auto"/>
                <w:szCs w:val="24"/>
              </w:rPr>
            </w:pPr>
          </w:p>
        </w:tc>
        <w:tc>
          <w:tcPr>
            <w:tcW w:w="1465" w:type="dxa"/>
            <w:gridSpan w:val="2"/>
            <w:vAlign w:val="center"/>
          </w:tcPr>
          <w:p w14:paraId="08DF8334">
            <w:pPr>
              <w:ind w:firstLine="0" w:firstLineChars="0"/>
              <w:jc w:val="left"/>
              <w:rPr>
                <w:rFonts w:ascii="楷体" w:hAnsi="楷体" w:eastAsia="楷体"/>
                <w:color w:val="auto"/>
                <w:szCs w:val="24"/>
              </w:rPr>
            </w:pPr>
          </w:p>
        </w:tc>
        <w:tc>
          <w:tcPr>
            <w:tcW w:w="1492" w:type="dxa"/>
            <w:vAlign w:val="center"/>
          </w:tcPr>
          <w:p w14:paraId="240FD2C6">
            <w:pPr>
              <w:ind w:firstLine="0" w:firstLineChars="0"/>
              <w:jc w:val="left"/>
              <w:rPr>
                <w:rFonts w:ascii="楷体" w:hAnsi="楷体" w:eastAsia="楷体"/>
                <w:color w:val="auto"/>
                <w:szCs w:val="24"/>
              </w:rPr>
            </w:pPr>
          </w:p>
        </w:tc>
        <w:tc>
          <w:tcPr>
            <w:tcW w:w="1498" w:type="dxa"/>
            <w:vAlign w:val="center"/>
          </w:tcPr>
          <w:p w14:paraId="06825626">
            <w:pPr>
              <w:ind w:firstLine="0" w:firstLineChars="0"/>
              <w:jc w:val="left"/>
              <w:rPr>
                <w:rFonts w:ascii="楷体" w:hAnsi="楷体" w:eastAsia="楷体"/>
                <w:color w:val="auto"/>
                <w:szCs w:val="24"/>
              </w:rPr>
            </w:pPr>
          </w:p>
        </w:tc>
      </w:tr>
      <w:tr w14:paraId="1FCE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3C34E0A1">
            <w:pPr>
              <w:adjustRightInd w:val="0"/>
              <w:spacing w:line="400" w:lineRule="exact"/>
              <w:ind w:firstLine="0" w:firstLineChars="0"/>
              <w:jc w:val="center"/>
              <w:rPr>
                <w:rFonts w:ascii="宋体" w:hAnsi="宋体"/>
                <w:b/>
                <w:bCs/>
                <w:szCs w:val="24"/>
              </w:rPr>
            </w:pPr>
            <w:r>
              <w:rPr>
                <w:rFonts w:hint="eastAsia" w:ascii="宋体" w:hAnsi="宋体"/>
                <w:b/>
                <w:bCs/>
                <w:szCs w:val="24"/>
              </w:rPr>
              <w:t>制（修）订依据</w:t>
            </w:r>
          </w:p>
        </w:tc>
        <w:tc>
          <w:tcPr>
            <w:tcW w:w="7471" w:type="dxa"/>
            <w:gridSpan w:val="6"/>
          </w:tcPr>
          <w:p w14:paraId="1F6C3DD9">
            <w:pPr>
              <w:ind w:firstLine="0" w:firstLineChars="0"/>
              <w:jc w:val="left"/>
              <w:rPr>
                <w:rFonts w:ascii="楷体" w:hAnsi="楷体" w:eastAsia="楷体"/>
                <w:color w:val="auto"/>
                <w:szCs w:val="24"/>
              </w:rPr>
            </w:pPr>
            <w:r>
              <w:rPr>
                <w:rFonts w:hint="eastAsia" w:ascii="楷体" w:hAnsi="楷体" w:eastAsia="楷体"/>
                <w:color w:val="auto"/>
                <w:szCs w:val="24"/>
              </w:rPr>
              <w:t>1</w:t>
            </w:r>
            <w:r>
              <w:rPr>
                <w:rFonts w:ascii="楷体" w:hAnsi="楷体" w:eastAsia="楷体"/>
                <w:color w:val="auto"/>
                <w:szCs w:val="24"/>
              </w:rPr>
              <w:t>.</w:t>
            </w:r>
            <w:r>
              <w:rPr>
                <w:rFonts w:hint="eastAsia" w:ascii="楷体" w:hAnsi="楷体" w:eastAsia="楷体"/>
                <w:color w:val="auto"/>
                <w:szCs w:val="24"/>
              </w:rPr>
              <w:t>《高等职业学校专业教学标准》（2</w:t>
            </w:r>
            <w:r>
              <w:rPr>
                <w:rFonts w:ascii="楷体" w:hAnsi="楷体" w:eastAsia="楷体"/>
                <w:color w:val="auto"/>
                <w:szCs w:val="24"/>
              </w:rPr>
              <w:t>025年</w:t>
            </w:r>
            <w:r>
              <w:rPr>
                <w:rFonts w:hint="eastAsia" w:ascii="楷体" w:hAnsi="楷体" w:eastAsia="楷体"/>
                <w:color w:val="auto"/>
                <w:szCs w:val="24"/>
              </w:rPr>
              <w:t>）；</w:t>
            </w:r>
          </w:p>
          <w:p w14:paraId="5E6FE09D">
            <w:pPr>
              <w:ind w:firstLine="0" w:firstLineChars="0"/>
              <w:jc w:val="left"/>
              <w:rPr>
                <w:rFonts w:ascii="楷体" w:hAnsi="楷体" w:eastAsia="楷体"/>
                <w:color w:val="auto"/>
                <w:szCs w:val="24"/>
              </w:rPr>
            </w:pPr>
            <w:r>
              <w:rPr>
                <w:rFonts w:hint="eastAsia" w:ascii="楷体" w:hAnsi="楷体" w:eastAsia="楷体"/>
                <w:color w:val="auto"/>
                <w:szCs w:val="24"/>
              </w:rPr>
              <w:t>2</w:t>
            </w:r>
            <w:r>
              <w:rPr>
                <w:rFonts w:ascii="楷体" w:hAnsi="楷体" w:eastAsia="楷体"/>
                <w:color w:val="auto"/>
                <w:szCs w:val="24"/>
              </w:rPr>
              <w:t>.</w:t>
            </w:r>
            <w:r>
              <w:rPr>
                <w:rFonts w:hint="eastAsia" w:ascii="楷体" w:hAnsi="楷体" w:eastAsia="楷体"/>
                <w:color w:val="auto"/>
                <w:szCs w:val="24"/>
              </w:rPr>
              <w:t>教育部《关于职业院校专业人才培养方案制订与实施工作的指导意见》（教职成[</w:t>
            </w:r>
            <w:r>
              <w:rPr>
                <w:rFonts w:ascii="楷体" w:hAnsi="楷体" w:eastAsia="楷体"/>
                <w:color w:val="auto"/>
                <w:szCs w:val="24"/>
              </w:rPr>
              <w:t>2019]13</w:t>
            </w:r>
            <w:r>
              <w:rPr>
                <w:rFonts w:hint="eastAsia" w:ascii="楷体" w:hAnsi="楷体" w:eastAsia="楷体"/>
                <w:color w:val="auto"/>
                <w:szCs w:val="24"/>
              </w:rPr>
              <w:t>号）；</w:t>
            </w:r>
          </w:p>
          <w:p w14:paraId="4AF31C90">
            <w:pPr>
              <w:ind w:firstLine="0" w:firstLineChars="0"/>
              <w:jc w:val="left"/>
              <w:rPr>
                <w:rFonts w:ascii="楷体" w:hAnsi="楷体" w:eastAsia="楷体"/>
                <w:color w:val="auto"/>
                <w:szCs w:val="24"/>
              </w:rPr>
            </w:pPr>
            <w:r>
              <w:rPr>
                <w:rFonts w:hint="eastAsia" w:ascii="楷体" w:hAnsi="楷体" w:eastAsia="楷体"/>
                <w:color w:val="auto"/>
                <w:szCs w:val="24"/>
              </w:rPr>
              <w:t>3</w:t>
            </w:r>
            <w:r>
              <w:rPr>
                <w:rFonts w:ascii="楷体" w:hAnsi="楷体" w:eastAsia="楷体"/>
                <w:color w:val="auto"/>
                <w:szCs w:val="24"/>
              </w:rPr>
              <w:t>.</w:t>
            </w:r>
            <w:r>
              <w:rPr>
                <w:rFonts w:hint="eastAsia" w:ascii="楷体" w:hAnsi="楷体" w:eastAsia="楷体"/>
                <w:color w:val="auto"/>
                <w:szCs w:val="24"/>
              </w:rPr>
              <w:t>教育部职成司《关于组织做好职业院校专业人才培养方案制订与实施工作的通知》（教职成司函[</w:t>
            </w:r>
            <w:r>
              <w:rPr>
                <w:rFonts w:ascii="楷体" w:hAnsi="楷体" w:eastAsia="楷体"/>
                <w:color w:val="auto"/>
                <w:szCs w:val="24"/>
              </w:rPr>
              <w:t>2019]61</w:t>
            </w:r>
            <w:r>
              <w:rPr>
                <w:rFonts w:hint="eastAsia" w:ascii="楷体" w:hAnsi="楷体" w:eastAsia="楷体"/>
                <w:color w:val="auto"/>
                <w:szCs w:val="24"/>
              </w:rPr>
              <w:t>号）</w:t>
            </w:r>
          </w:p>
          <w:p w14:paraId="59F2AD40">
            <w:pPr>
              <w:ind w:firstLine="0" w:firstLineChars="0"/>
              <w:jc w:val="left"/>
              <w:rPr>
                <w:rFonts w:ascii="楷体" w:hAnsi="楷体" w:eastAsia="楷体"/>
                <w:color w:val="auto"/>
                <w:szCs w:val="24"/>
              </w:rPr>
            </w:pPr>
            <w:r>
              <w:rPr>
                <w:rFonts w:hint="eastAsia" w:ascii="楷体" w:hAnsi="楷体" w:eastAsia="楷体"/>
                <w:color w:val="auto"/>
                <w:szCs w:val="24"/>
              </w:rPr>
              <w:t>4</w:t>
            </w:r>
            <w:r>
              <w:rPr>
                <w:rFonts w:ascii="楷体" w:hAnsi="楷体" w:eastAsia="楷体"/>
                <w:color w:val="auto"/>
                <w:szCs w:val="24"/>
              </w:rPr>
              <w:t>.</w:t>
            </w:r>
            <w:r>
              <w:rPr>
                <w:rFonts w:hint="eastAsia" w:ascii="楷体" w:hAnsi="楷体" w:eastAsia="楷体"/>
                <w:color w:val="auto"/>
                <w:szCs w:val="24"/>
              </w:rPr>
              <w:t>《阜新高等专科学校专业人才培养方案制订工作指导意见》</w:t>
            </w:r>
          </w:p>
        </w:tc>
      </w:tr>
      <w:tr w14:paraId="49BD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1EBF8295">
            <w:pPr>
              <w:adjustRightInd w:val="0"/>
              <w:spacing w:line="400" w:lineRule="exact"/>
              <w:ind w:firstLine="0" w:firstLineChars="0"/>
              <w:jc w:val="center"/>
              <w:rPr>
                <w:rFonts w:ascii="宋体" w:hAnsi="宋体"/>
                <w:b/>
                <w:bCs/>
                <w:szCs w:val="24"/>
              </w:rPr>
            </w:pPr>
            <w:r>
              <w:rPr>
                <w:rFonts w:hint="eastAsia" w:ascii="宋体" w:hAnsi="宋体"/>
                <w:b/>
                <w:bCs/>
                <w:szCs w:val="24"/>
              </w:rPr>
              <w:t>制（修）订基本情况</w:t>
            </w:r>
          </w:p>
        </w:tc>
        <w:tc>
          <w:tcPr>
            <w:tcW w:w="7471" w:type="dxa"/>
            <w:gridSpan w:val="6"/>
          </w:tcPr>
          <w:p w14:paraId="1C9012C7">
            <w:pPr>
              <w:adjustRightInd w:val="0"/>
              <w:spacing w:line="400" w:lineRule="exact"/>
              <w:ind w:firstLine="480"/>
              <w:rPr>
                <w:rFonts w:ascii="宋体" w:hAnsi="宋体"/>
                <w:szCs w:val="24"/>
              </w:rPr>
            </w:pPr>
          </w:p>
        </w:tc>
      </w:tr>
      <w:tr w14:paraId="7B4D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trPr>
        <w:tc>
          <w:tcPr>
            <w:tcW w:w="4314" w:type="dxa"/>
            <w:gridSpan w:val="4"/>
            <w:vAlign w:val="center"/>
          </w:tcPr>
          <w:p w14:paraId="6F665FA5">
            <w:pPr>
              <w:adjustRightInd w:val="0"/>
              <w:spacing w:line="400" w:lineRule="exact"/>
              <w:ind w:firstLine="0" w:firstLineChars="0"/>
              <w:rPr>
                <w:rFonts w:ascii="宋体" w:hAnsi="宋体"/>
                <w:b/>
                <w:bCs/>
                <w:szCs w:val="24"/>
              </w:rPr>
            </w:pPr>
            <w:r>
              <w:rPr>
                <w:rFonts w:hint="eastAsia" w:ascii="宋体" w:hAnsi="宋体"/>
                <w:b/>
                <w:bCs/>
                <w:szCs w:val="24"/>
              </w:rPr>
              <w:t>教学单位审核意见：</w:t>
            </w:r>
          </w:p>
          <w:p w14:paraId="30DB3CCC">
            <w:pPr>
              <w:adjustRightInd w:val="0"/>
              <w:spacing w:line="400" w:lineRule="exact"/>
              <w:ind w:firstLine="480"/>
              <w:rPr>
                <w:rFonts w:ascii="宋体" w:hAnsi="宋体"/>
                <w:b/>
                <w:bCs/>
                <w:szCs w:val="24"/>
              </w:rPr>
            </w:pPr>
          </w:p>
          <w:p w14:paraId="2B386A3B">
            <w:pPr>
              <w:adjustRightInd w:val="0"/>
              <w:spacing w:line="400" w:lineRule="exact"/>
              <w:ind w:firstLine="480"/>
              <w:rPr>
                <w:rFonts w:ascii="宋体" w:hAnsi="宋体"/>
                <w:b/>
                <w:bCs/>
                <w:szCs w:val="24"/>
              </w:rPr>
            </w:pPr>
          </w:p>
          <w:p w14:paraId="42F2F962">
            <w:pPr>
              <w:wordWrap w:val="0"/>
              <w:adjustRightInd w:val="0"/>
              <w:spacing w:line="400" w:lineRule="exact"/>
              <w:ind w:firstLine="480"/>
              <w:jc w:val="center"/>
              <w:rPr>
                <w:rFonts w:ascii="宋体" w:hAnsi="宋体"/>
                <w:szCs w:val="24"/>
              </w:rPr>
            </w:pPr>
          </w:p>
          <w:p w14:paraId="7AB30F80">
            <w:pPr>
              <w:wordWrap w:val="0"/>
              <w:adjustRightInd w:val="0"/>
              <w:spacing w:line="400" w:lineRule="exact"/>
              <w:ind w:firstLine="480"/>
              <w:jc w:val="center"/>
              <w:rPr>
                <w:rFonts w:ascii="宋体" w:hAnsi="宋体"/>
                <w:szCs w:val="24"/>
              </w:rPr>
            </w:pPr>
            <w:r>
              <w:rPr>
                <w:rFonts w:hint="eastAsia" w:ascii="宋体" w:hAnsi="宋体"/>
                <w:szCs w:val="24"/>
              </w:rPr>
              <w:t xml:space="preserve">负责人签字（公章）：     </w:t>
            </w:r>
          </w:p>
          <w:p w14:paraId="2A391480">
            <w:pPr>
              <w:wordWrap w:val="0"/>
              <w:adjustRightInd w:val="0"/>
              <w:spacing w:line="400" w:lineRule="exact"/>
              <w:ind w:firstLine="480"/>
              <w:jc w:val="right"/>
              <w:rPr>
                <w:rFonts w:ascii="宋体" w:hAnsi="宋体"/>
                <w:szCs w:val="24"/>
              </w:rPr>
            </w:pPr>
            <w:r>
              <w:rPr>
                <w:rFonts w:hint="eastAsia" w:ascii="宋体" w:hAnsi="宋体"/>
                <w:szCs w:val="24"/>
              </w:rPr>
              <w:t>年    月    日</w:t>
            </w:r>
          </w:p>
        </w:tc>
        <w:tc>
          <w:tcPr>
            <w:tcW w:w="4345" w:type="dxa"/>
            <w:gridSpan w:val="3"/>
            <w:vAlign w:val="center"/>
          </w:tcPr>
          <w:p w14:paraId="4F11097F">
            <w:pPr>
              <w:adjustRightInd w:val="0"/>
              <w:spacing w:line="400" w:lineRule="exact"/>
              <w:ind w:firstLine="0" w:firstLineChars="0"/>
              <w:rPr>
                <w:rFonts w:ascii="宋体" w:hAnsi="宋体"/>
                <w:b/>
                <w:bCs/>
                <w:szCs w:val="24"/>
              </w:rPr>
            </w:pPr>
            <w:r>
              <w:rPr>
                <w:rFonts w:hint="eastAsia" w:ascii="宋体" w:hAnsi="宋体"/>
                <w:b/>
                <w:bCs/>
                <w:szCs w:val="24"/>
              </w:rPr>
              <w:t>教务处审核意见：</w:t>
            </w:r>
          </w:p>
          <w:p w14:paraId="478F55AD">
            <w:pPr>
              <w:wordWrap w:val="0"/>
              <w:adjustRightInd w:val="0"/>
              <w:spacing w:line="400" w:lineRule="exact"/>
              <w:ind w:right="840" w:firstLine="480"/>
              <w:jc w:val="center"/>
              <w:rPr>
                <w:rFonts w:ascii="宋体" w:hAnsi="宋体"/>
                <w:szCs w:val="24"/>
              </w:rPr>
            </w:pPr>
          </w:p>
          <w:p w14:paraId="705BB907">
            <w:pPr>
              <w:wordWrap w:val="0"/>
              <w:adjustRightInd w:val="0"/>
              <w:spacing w:line="400" w:lineRule="exact"/>
              <w:ind w:right="840" w:firstLine="480"/>
              <w:jc w:val="center"/>
              <w:rPr>
                <w:rFonts w:ascii="宋体" w:hAnsi="宋体"/>
                <w:szCs w:val="24"/>
              </w:rPr>
            </w:pPr>
          </w:p>
          <w:p w14:paraId="0816E1FB">
            <w:pPr>
              <w:wordWrap w:val="0"/>
              <w:adjustRightInd w:val="0"/>
              <w:spacing w:line="400" w:lineRule="exact"/>
              <w:ind w:right="840" w:firstLine="480"/>
              <w:jc w:val="center"/>
              <w:rPr>
                <w:rFonts w:ascii="宋体" w:hAnsi="宋体"/>
                <w:szCs w:val="24"/>
              </w:rPr>
            </w:pPr>
          </w:p>
          <w:p w14:paraId="51A4F396">
            <w:pPr>
              <w:wordWrap w:val="0"/>
              <w:adjustRightInd w:val="0"/>
              <w:spacing w:line="400" w:lineRule="exact"/>
              <w:ind w:right="840" w:firstLine="480"/>
              <w:jc w:val="center"/>
              <w:rPr>
                <w:rFonts w:ascii="宋体" w:hAnsi="宋体"/>
                <w:szCs w:val="24"/>
              </w:rPr>
            </w:pPr>
            <w:r>
              <w:rPr>
                <w:rFonts w:ascii="宋体" w:hAnsi="宋体"/>
                <w:szCs w:val="24"/>
              </w:rPr>
              <w:t xml:space="preserve">  </w:t>
            </w: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负责人签字（公章）：   </w:t>
            </w:r>
            <w:r>
              <w:rPr>
                <w:rFonts w:ascii="宋体" w:hAnsi="宋体"/>
                <w:szCs w:val="24"/>
              </w:rPr>
              <w:t xml:space="preserve">          </w:t>
            </w:r>
            <w:r>
              <w:rPr>
                <w:rFonts w:hint="eastAsia" w:ascii="宋体" w:hAnsi="宋体"/>
                <w:szCs w:val="24"/>
              </w:rPr>
              <w:t>年    月    日</w:t>
            </w:r>
          </w:p>
        </w:tc>
      </w:tr>
      <w:tr w14:paraId="2E53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1188" w:type="dxa"/>
            <w:vAlign w:val="center"/>
          </w:tcPr>
          <w:p w14:paraId="394FC6F3">
            <w:pPr>
              <w:adjustRightInd w:val="0"/>
              <w:spacing w:line="400" w:lineRule="exact"/>
              <w:ind w:firstLine="0" w:firstLineChars="0"/>
              <w:jc w:val="center"/>
              <w:rPr>
                <w:rFonts w:ascii="宋体" w:hAnsi="宋体"/>
                <w:b/>
                <w:bCs/>
                <w:szCs w:val="24"/>
              </w:rPr>
            </w:pPr>
            <w:r>
              <w:rPr>
                <w:rFonts w:hint="eastAsia" w:ascii="宋体" w:hAnsi="宋体"/>
                <w:b/>
                <w:bCs/>
                <w:szCs w:val="24"/>
              </w:rPr>
              <w:t>学校主管领导意见</w:t>
            </w:r>
          </w:p>
        </w:tc>
        <w:tc>
          <w:tcPr>
            <w:tcW w:w="7471" w:type="dxa"/>
            <w:gridSpan w:val="6"/>
            <w:vAlign w:val="bottom"/>
          </w:tcPr>
          <w:p w14:paraId="6CAE5421">
            <w:pPr>
              <w:wordWrap w:val="0"/>
              <w:adjustRightInd w:val="0"/>
              <w:spacing w:line="400" w:lineRule="exact"/>
              <w:ind w:right="840" w:firstLine="480"/>
              <w:jc w:val="right"/>
              <w:rPr>
                <w:rFonts w:ascii="宋体" w:hAnsi="宋体"/>
                <w:szCs w:val="24"/>
              </w:rPr>
            </w:pPr>
            <w:r>
              <w:rPr>
                <w:rFonts w:hint="eastAsia" w:ascii="宋体" w:hAnsi="宋体"/>
                <w:szCs w:val="24"/>
              </w:rPr>
              <w:t xml:space="preserve">   </w:t>
            </w:r>
            <w:r>
              <w:rPr>
                <w:rFonts w:ascii="宋体" w:hAnsi="宋体"/>
                <w:szCs w:val="24"/>
              </w:rPr>
              <w:t xml:space="preserve">     </w:t>
            </w:r>
            <w:r>
              <w:rPr>
                <w:rFonts w:hint="eastAsia" w:ascii="宋体" w:hAnsi="宋体"/>
                <w:szCs w:val="24"/>
              </w:rPr>
              <w:t xml:space="preserve"> 负责人签字（公章）：     年    月    日</w:t>
            </w:r>
          </w:p>
        </w:tc>
      </w:tr>
      <w:tr w14:paraId="78E8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188" w:type="dxa"/>
            <w:vAlign w:val="center"/>
          </w:tcPr>
          <w:p w14:paraId="3BD73717">
            <w:pPr>
              <w:adjustRightInd w:val="0"/>
              <w:spacing w:line="400" w:lineRule="exact"/>
              <w:ind w:firstLine="0" w:firstLineChars="0"/>
              <w:jc w:val="center"/>
              <w:rPr>
                <w:rFonts w:ascii="宋体" w:hAnsi="宋体"/>
                <w:b/>
                <w:bCs/>
                <w:szCs w:val="24"/>
              </w:rPr>
            </w:pPr>
            <w:r>
              <w:rPr>
                <w:rFonts w:hint="eastAsia" w:ascii="宋体" w:hAnsi="宋体"/>
                <w:b/>
                <w:bCs/>
                <w:szCs w:val="24"/>
              </w:rPr>
              <w:t>学校党委意见</w:t>
            </w:r>
          </w:p>
        </w:tc>
        <w:tc>
          <w:tcPr>
            <w:tcW w:w="7471" w:type="dxa"/>
            <w:gridSpan w:val="6"/>
            <w:vAlign w:val="bottom"/>
          </w:tcPr>
          <w:p w14:paraId="54E8ECB9">
            <w:pPr>
              <w:wordWrap w:val="0"/>
              <w:adjustRightInd w:val="0"/>
              <w:spacing w:line="400" w:lineRule="exact"/>
              <w:ind w:firstLine="480"/>
              <w:jc w:val="right"/>
              <w:rPr>
                <w:rFonts w:ascii="宋体" w:hAnsi="宋体"/>
                <w:szCs w:val="24"/>
              </w:rPr>
            </w:pPr>
          </w:p>
          <w:p w14:paraId="3E8FF0FF">
            <w:pPr>
              <w:adjustRightInd w:val="0"/>
              <w:spacing w:line="400" w:lineRule="exact"/>
              <w:ind w:firstLine="480"/>
              <w:jc w:val="center"/>
              <w:rPr>
                <w:rFonts w:ascii="宋体" w:hAnsi="宋体"/>
                <w:szCs w:val="24"/>
              </w:rPr>
            </w:pPr>
            <w:r>
              <w:rPr>
                <w:rFonts w:hint="eastAsia" w:ascii="宋体" w:hAnsi="宋体"/>
                <w:szCs w:val="24"/>
              </w:rPr>
              <w:t xml:space="preserve">          负责人签字（公章）：     年    月    日</w:t>
            </w:r>
          </w:p>
        </w:tc>
      </w:tr>
    </w:tbl>
    <w:p w14:paraId="58EF9AE0">
      <w:pPr>
        <w:ind w:firstLine="480"/>
      </w:pPr>
    </w:p>
    <w:sectPr>
      <w:footerReference r:id="rId12"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9CB21D-A87F-4795-843E-A6EF8B533F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FA36254-CAC8-4584-867E-E8246552FA53}"/>
  </w:font>
  <w:font w:name="仿宋_GB2312">
    <w:altName w:val="仿宋"/>
    <w:panose1 w:val="00000000000000000000"/>
    <w:charset w:val="86"/>
    <w:family w:val="auto"/>
    <w:pitch w:val="default"/>
    <w:sig w:usb0="00000000" w:usb1="00000000" w:usb2="00000000" w:usb3="00000000" w:csb0="00040000" w:csb1="00000000"/>
    <w:embedRegular r:id="rId3" w:fontKey="{2574A69E-C2DD-4481-B9D6-8E56BABBA6E0}"/>
  </w:font>
  <w:font w:name="仿宋">
    <w:panose1 w:val="02010609060101010101"/>
    <w:charset w:val="86"/>
    <w:family w:val="modern"/>
    <w:pitch w:val="default"/>
    <w:sig w:usb0="800002BF" w:usb1="38CF7CFA" w:usb2="00000016" w:usb3="00000000" w:csb0="00040001" w:csb1="00000000"/>
    <w:embedRegular r:id="rId4" w:fontKey="{248C8790-5248-4898-A687-424304E4D0EB}"/>
  </w:font>
  <w:font w:name="Calibri Light">
    <w:panose1 w:val="020F0302020204030204"/>
    <w:charset w:val="00"/>
    <w:family w:val="swiss"/>
    <w:pitch w:val="default"/>
    <w:sig w:usb0="E4002EFF" w:usb1="C200247B" w:usb2="00000009" w:usb3="00000000" w:csb0="200001FF" w:csb1="00000000"/>
  </w:font>
  <w:font w:name="方正大标宋简体">
    <w:altName w:val="微软雅黑"/>
    <w:panose1 w:val="00000000000000000000"/>
    <w:charset w:val="86"/>
    <w:family w:val="auto"/>
    <w:pitch w:val="default"/>
    <w:sig w:usb0="00000000" w:usb1="00000000" w:usb2="00000012" w:usb3="00000000" w:csb0="00040001" w:csb1="00000000"/>
    <w:embedRegular r:id="rId5" w:fontKey="{D0B73172-C171-42C8-996F-5FBB676A5E44}"/>
  </w:font>
  <w:font w:name="Arial Unicode MS">
    <w:altName w:val="Arial"/>
    <w:panose1 w:val="00000000000000000000"/>
    <w:charset w:val="00"/>
    <w:family w:val="auto"/>
    <w:pitch w:val="default"/>
    <w:sig w:usb0="00000000" w:usb1="00000000" w:usb2="00000000" w:usb3="00000000" w:csb0="00000000" w:csb1="00000000"/>
  </w:font>
  <w:font w:name="隶书">
    <w:panose1 w:val="02010509060101010101"/>
    <w:charset w:val="86"/>
    <w:family w:val="modern"/>
    <w:pitch w:val="default"/>
    <w:sig w:usb0="00000001" w:usb1="080E0000" w:usb2="00000000" w:usb3="00000000" w:csb0="00040000" w:csb1="00000000"/>
    <w:embedRegular r:id="rId6" w:fontKey="{31D98E89-3349-4C1F-8A52-5CEDED94838E}"/>
  </w:font>
  <w:font w:name="楷体">
    <w:panose1 w:val="02010609060101010101"/>
    <w:charset w:val="86"/>
    <w:family w:val="modern"/>
    <w:pitch w:val="default"/>
    <w:sig w:usb0="800002BF" w:usb1="38CF7CFA" w:usb2="00000016" w:usb3="00000000" w:csb0="00040001" w:csb1="00000000"/>
    <w:embedRegular r:id="rId7" w:fontKey="{964D3D8D-D08C-4C44-904C-38C63FB87F57}"/>
  </w:font>
  <w:font w:name="阿里巴巴普惠体 L">
    <w:altName w:val="宋体"/>
    <w:panose1 w:val="00000000000000000000"/>
    <w:charset w:val="86"/>
    <w:family w:val="roman"/>
    <w:pitch w:val="default"/>
    <w:sig w:usb0="00000000" w:usb1="00000000" w:usb2="0000001E" w:usb3="00000000" w:csb0="0004009F" w:csb1="00000000"/>
    <w:embedRegular r:id="rId8" w:fontKey="{6ADBF207-B883-4296-BE4A-C0DC5DD4A991}"/>
  </w:font>
  <w:font w:name="微软雅黑">
    <w:panose1 w:val="020B0503020204020204"/>
    <w:charset w:val="86"/>
    <w:family w:val="swiss"/>
    <w:pitch w:val="default"/>
    <w:sig w:usb0="80000287" w:usb1="2ACF3C50" w:usb2="00000016" w:usb3="00000000" w:csb0="0004001F" w:csb1="00000000"/>
    <w:embedRegular r:id="rId9" w:fontKey="{EECA1025-2F9C-46D4-AFBC-D27A5BAAE35A}"/>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43AD">
    <w:pPr>
      <w:pStyle w:val="5"/>
      <w:ind w:firstLine="360"/>
      <w:jc w:val="center"/>
    </w:pPr>
  </w:p>
  <w:p w14:paraId="3D35EB20">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8A80F">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1B8D1424">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04BB4">
    <w:pPr>
      <w:pStyle w:val="5"/>
      <w:ind w:firstLine="360"/>
      <w:jc w:val="center"/>
    </w:pPr>
  </w:p>
  <w:p w14:paraId="35B6A15A">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7090247"/>
    </w:sdtPr>
    <w:sdtContent>
      <w:p w14:paraId="1A1010FA">
        <w:pPr>
          <w:pStyle w:val="5"/>
          <w:ind w:firstLine="360"/>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3EFEAA77">
    <w:pPr>
      <w:pStyle w:val="5"/>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9A1FB">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B3A7E">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E195B">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7BB26">
    <w:pPr>
      <w:spacing w:line="240" w:lineRule="atLeast"/>
      <w:ind w:firstLine="572"/>
      <w:jc w:val="center"/>
      <w:rPr>
        <w:spacing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B54D6A"/>
    <w:multiLevelType w:val="singleLevel"/>
    <w:tmpl w:val="C5B54D6A"/>
    <w:lvl w:ilvl="0" w:tentative="0">
      <w:start w:val="1"/>
      <w:numFmt w:val="decimal"/>
      <w:lvlText w:val="%1."/>
      <w:lvlJc w:val="left"/>
      <w:pPr>
        <w:tabs>
          <w:tab w:val="left" w:pos="312"/>
        </w:tabs>
      </w:pPr>
    </w:lvl>
  </w:abstractNum>
  <w:abstractNum w:abstractNumId="1">
    <w:nsid w:val="D420F0BE"/>
    <w:multiLevelType w:val="singleLevel"/>
    <w:tmpl w:val="D420F0BE"/>
    <w:lvl w:ilvl="0" w:tentative="0">
      <w:start w:val="2"/>
      <w:numFmt w:val="decimal"/>
      <w:suff w:val="space"/>
      <w:lvlText w:val="%1."/>
      <w:lvlJc w:val="left"/>
    </w:lvl>
  </w:abstractNum>
  <w:abstractNum w:abstractNumId="2">
    <w:nsid w:val="D7CFAC30"/>
    <w:multiLevelType w:val="singleLevel"/>
    <w:tmpl w:val="D7CFAC30"/>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kMzJhZGZkZDRiOWQzMzcxYzFmMzJkMTIwYmUxMDQifQ=="/>
  </w:docVars>
  <w:rsids>
    <w:rsidRoot w:val="00E271AA"/>
    <w:rsid w:val="00003078"/>
    <w:rsid w:val="00046DC8"/>
    <w:rsid w:val="00080C51"/>
    <w:rsid w:val="000C6D45"/>
    <w:rsid w:val="001419BA"/>
    <w:rsid w:val="002627FC"/>
    <w:rsid w:val="002D042D"/>
    <w:rsid w:val="00383F22"/>
    <w:rsid w:val="003A784F"/>
    <w:rsid w:val="00512834"/>
    <w:rsid w:val="006505BD"/>
    <w:rsid w:val="00651358"/>
    <w:rsid w:val="00657CAB"/>
    <w:rsid w:val="006B2924"/>
    <w:rsid w:val="006F0F8D"/>
    <w:rsid w:val="00745A58"/>
    <w:rsid w:val="007E29C2"/>
    <w:rsid w:val="009319AC"/>
    <w:rsid w:val="009417B6"/>
    <w:rsid w:val="009F21B5"/>
    <w:rsid w:val="00A73045"/>
    <w:rsid w:val="00A83BEF"/>
    <w:rsid w:val="00AD31F1"/>
    <w:rsid w:val="00AD6C07"/>
    <w:rsid w:val="00B3612C"/>
    <w:rsid w:val="00B413D0"/>
    <w:rsid w:val="00C5775B"/>
    <w:rsid w:val="00CB281B"/>
    <w:rsid w:val="00D1205F"/>
    <w:rsid w:val="00D12BE7"/>
    <w:rsid w:val="00D55337"/>
    <w:rsid w:val="00D82C00"/>
    <w:rsid w:val="00DE5A5B"/>
    <w:rsid w:val="00E031D0"/>
    <w:rsid w:val="00E271AA"/>
    <w:rsid w:val="00E73F06"/>
    <w:rsid w:val="00F23C12"/>
    <w:rsid w:val="00F33CDE"/>
    <w:rsid w:val="00F6485E"/>
    <w:rsid w:val="00FB3EEA"/>
    <w:rsid w:val="016735E4"/>
    <w:rsid w:val="029A6608"/>
    <w:rsid w:val="02CF4893"/>
    <w:rsid w:val="03004097"/>
    <w:rsid w:val="033D0125"/>
    <w:rsid w:val="048341D4"/>
    <w:rsid w:val="05FC2EB7"/>
    <w:rsid w:val="065C7FCD"/>
    <w:rsid w:val="070457D8"/>
    <w:rsid w:val="075C3866"/>
    <w:rsid w:val="0824725D"/>
    <w:rsid w:val="0A252635"/>
    <w:rsid w:val="0A9342DF"/>
    <w:rsid w:val="0C2D6060"/>
    <w:rsid w:val="0DCE08EE"/>
    <w:rsid w:val="0DFE3398"/>
    <w:rsid w:val="0E824B63"/>
    <w:rsid w:val="102D3FF1"/>
    <w:rsid w:val="109217C4"/>
    <w:rsid w:val="11B20B26"/>
    <w:rsid w:val="122B4561"/>
    <w:rsid w:val="128A56E5"/>
    <w:rsid w:val="128A63ED"/>
    <w:rsid w:val="12F8610B"/>
    <w:rsid w:val="13DC2D8F"/>
    <w:rsid w:val="14470EC0"/>
    <w:rsid w:val="14485E31"/>
    <w:rsid w:val="17E67C2C"/>
    <w:rsid w:val="1D544DB8"/>
    <w:rsid w:val="1D5F31A9"/>
    <w:rsid w:val="1DC43C8F"/>
    <w:rsid w:val="1F423291"/>
    <w:rsid w:val="1FF975EC"/>
    <w:rsid w:val="22D81B39"/>
    <w:rsid w:val="24E32A79"/>
    <w:rsid w:val="25692B4D"/>
    <w:rsid w:val="267268F6"/>
    <w:rsid w:val="2863317B"/>
    <w:rsid w:val="28FF1D98"/>
    <w:rsid w:val="293D4E4D"/>
    <w:rsid w:val="29963C54"/>
    <w:rsid w:val="2EDF2503"/>
    <w:rsid w:val="2F3E7EAB"/>
    <w:rsid w:val="2F950E14"/>
    <w:rsid w:val="302F23C1"/>
    <w:rsid w:val="33A238CF"/>
    <w:rsid w:val="389E09C9"/>
    <w:rsid w:val="38EE268F"/>
    <w:rsid w:val="393F7571"/>
    <w:rsid w:val="3A9427E7"/>
    <w:rsid w:val="3A992100"/>
    <w:rsid w:val="3B865CB0"/>
    <w:rsid w:val="3CC16E7D"/>
    <w:rsid w:val="3DED7FE2"/>
    <w:rsid w:val="3F2D1EAB"/>
    <w:rsid w:val="41CC723D"/>
    <w:rsid w:val="41F92E9B"/>
    <w:rsid w:val="425B3745"/>
    <w:rsid w:val="42FE5724"/>
    <w:rsid w:val="492620E8"/>
    <w:rsid w:val="49A9606D"/>
    <w:rsid w:val="49D95468"/>
    <w:rsid w:val="4B7D1E56"/>
    <w:rsid w:val="4BD668C8"/>
    <w:rsid w:val="4E600B13"/>
    <w:rsid w:val="4ED74E4A"/>
    <w:rsid w:val="4EF8794A"/>
    <w:rsid w:val="501E0C85"/>
    <w:rsid w:val="56F1736F"/>
    <w:rsid w:val="57475F41"/>
    <w:rsid w:val="575E0F3C"/>
    <w:rsid w:val="59796F2C"/>
    <w:rsid w:val="597E4463"/>
    <w:rsid w:val="59947AB1"/>
    <w:rsid w:val="5B2A6BF0"/>
    <w:rsid w:val="5B5945C5"/>
    <w:rsid w:val="5E344072"/>
    <w:rsid w:val="5E876089"/>
    <w:rsid w:val="5FC01EE5"/>
    <w:rsid w:val="6115317F"/>
    <w:rsid w:val="635307EE"/>
    <w:rsid w:val="647924D6"/>
    <w:rsid w:val="655645C6"/>
    <w:rsid w:val="65BE4DDE"/>
    <w:rsid w:val="66D75689"/>
    <w:rsid w:val="67DB73A7"/>
    <w:rsid w:val="68C875D8"/>
    <w:rsid w:val="6BAF4A06"/>
    <w:rsid w:val="6D0E05B5"/>
    <w:rsid w:val="6D110525"/>
    <w:rsid w:val="6EB7707F"/>
    <w:rsid w:val="702B62C9"/>
    <w:rsid w:val="70AC7790"/>
    <w:rsid w:val="716D4AC9"/>
    <w:rsid w:val="725C4B8C"/>
    <w:rsid w:val="740C6EC3"/>
    <w:rsid w:val="75A31161"/>
    <w:rsid w:val="75A35605"/>
    <w:rsid w:val="76DB409B"/>
    <w:rsid w:val="78B72CFA"/>
    <w:rsid w:val="7C283076"/>
    <w:rsid w:val="7D22151D"/>
    <w:rsid w:val="7DF842C6"/>
    <w:rsid w:val="7FB14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Char"/>
    <w:basedOn w:val="13"/>
    <w:link w:val="2"/>
    <w:qFormat/>
    <w:uiPriority w:val="0"/>
    <w:rPr>
      <w:rFonts w:eastAsia="黑体" w:asciiTheme="minorHAnsi" w:hAnsiTheme="minorHAnsi" w:cstheme="minorBidi"/>
      <w:b/>
      <w:bCs/>
      <w:kern w:val="44"/>
      <w:sz w:val="28"/>
      <w:szCs w:val="44"/>
    </w:rPr>
  </w:style>
  <w:style w:type="character" w:customStyle="1" w:styleId="19">
    <w:name w:val="标题 2 Char"/>
    <w:basedOn w:val="13"/>
    <w:link w:val="3"/>
    <w:qFormat/>
    <w:uiPriority w:val="0"/>
    <w:rPr>
      <w:rFonts w:eastAsia="仿宋_GB2312" w:asciiTheme="majorHAnsi" w:hAnsiTheme="majorHAnsi" w:cstheme="majorBidi"/>
      <w:b/>
      <w:bCs/>
      <w:kern w:val="2"/>
      <w:sz w:val="24"/>
      <w:szCs w:val="32"/>
    </w:rPr>
  </w:style>
  <w:style w:type="character" w:customStyle="1" w:styleId="20">
    <w:name w:val="标题 Char"/>
    <w:basedOn w:val="13"/>
    <w:link w:val="10"/>
    <w:qFormat/>
    <w:uiPriority w:val="0"/>
    <w:rPr>
      <w:rFonts w:asciiTheme="majorHAnsi" w:hAnsiTheme="majorHAnsi" w:eastAsiaTheme="majorEastAsia" w:cstheme="majorBidi"/>
      <w:b/>
      <w:bCs/>
      <w:kern w:val="2"/>
      <w:sz w:val="32"/>
      <w:szCs w:val="32"/>
    </w:rPr>
  </w:style>
  <w:style w:type="paragraph" w:customStyle="1" w:styleId="2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Char"/>
    <w:basedOn w:val="13"/>
    <w:link w:val="5"/>
    <w:qFormat/>
    <w:uiPriority w:val="99"/>
    <w:rPr>
      <w:rFonts w:eastAsia="仿宋_GB2312" w:asciiTheme="minorHAnsi" w:hAnsiTheme="minorHAnsi" w:cstheme="minorBidi"/>
      <w:kern w:val="2"/>
      <w:sz w:val="18"/>
      <w:szCs w:val="22"/>
    </w:rPr>
  </w:style>
  <w:style w:type="character" w:customStyle="1" w:styleId="23">
    <w:name w:val="页眉 Char"/>
    <w:basedOn w:val="13"/>
    <w:link w:val="6"/>
    <w:qFormat/>
    <w:uiPriority w:val="99"/>
    <w:rPr>
      <w:rFonts w:eastAsia="仿宋_GB2312" w:asciiTheme="minorHAnsi" w:hAnsiTheme="minorHAnsi" w:cstheme="minorBidi"/>
      <w:kern w:val="2"/>
      <w:sz w:val="18"/>
      <w:szCs w:val="22"/>
    </w:rPr>
  </w:style>
  <w:style w:type="character" w:customStyle="1" w:styleId="24">
    <w:name w:val="font31"/>
    <w:basedOn w:val="13"/>
    <w:qFormat/>
    <w:uiPriority w:val="0"/>
    <w:rPr>
      <w:rFonts w:hint="eastAsia" w:ascii="宋体" w:hAnsi="宋体" w:eastAsia="宋体" w:cs="宋体"/>
      <w:b/>
      <w:bCs/>
      <w:color w:val="000000"/>
      <w:sz w:val="18"/>
      <w:szCs w:val="18"/>
      <w:u w:val="none"/>
    </w:rPr>
  </w:style>
  <w:style w:type="character" w:customStyle="1" w:styleId="25">
    <w:name w:val="font131"/>
    <w:basedOn w:val="13"/>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9E1ADB-050F-46E0-972C-D3430D9EB643}">
  <ds:schemaRefs/>
</ds:datastoreItem>
</file>

<file path=docProps/app.xml><?xml version="1.0" encoding="utf-8"?>
<Properties xmlns="http://schemas.openxmlformats.org/officeDocument/2006/extended-properties" xmlns:vt="http://schemas.openxmlformats.org/officeDocument/2006/docPropsVTypes">
  <Template>Normal</Template>
  <Pages>19</Pages>
  <Words>7783</Words>
  <Characters>8088</Characters>
  <Lines>108</Lines>
  <Paragraphs>30</Paragraphs>
  <TotalTime>0</TotalTime>
  <ScaleCrop>false</ScaleCrop>
  <LinksUpToDate>false</LinksUpToDate>
  <CharactersWithSpaces>8211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财会人珂琦</cp:lastModifiedBy>
  <dcterms:modified xsi:type="dcterms:W3CDTF">2025-09-12T07:15:28Z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57B271246244434F844D4D862E048DD0_13</vt:lpwstr>
  </property>
  <property fmtid="{D5CDD505-2E9C-101B-9397-08002B2CF9AE}" pid="4" name="KSOTemplateDocerSaveRecord">
    <vt:lpwstr>eyJoZGlkIjoiZGNiYTU1NTdlMTk0MzE0ZmNmYjIzMGY5YWIzZjNkNGYiLCJ1c2VySWQiOiIxNDczOTU0ODkyIn0=</vt:lpwstr>
  </property>
</Properties>
</file>