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9E83CF">
      <w:pPr>
        <w:rPr>
          <w:rFonts w:ascii="Times New Roman" w:hAnsi="Times New Roman" w:eastAsia="仿宋"/>
        </w:rPr>
      </w:pPr>
      <w:bookmarkStart w:id="0" w:name="_Toc105346478"/>
      <w:r>
        <w:rPr>
          <w:rFonts w:hint="eastAsia" w:ascii="Times New Roman" w:hAnsi="Times New Roman" w:eastAsia="仿宋"/>
        </w:rPr>
        <w:drawing>
          <wp:anchor distT="0" distB="0" distL="114300" distR="114300" simplePos="0" relativeHeight="251660288" behindDoc="0" locked="0" layoutInCell="1" allowOverlap="1">
            <wp:simplePos x="0" y="0"/>
            <wp:positionH relativeFrom="column">
              <wp:posOffset>-1130300</wp:posOffset>
            </wp:positionH>
            <wp:positionV relativeFrom="paragraph">
              <wp:posOffset>-914400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0"/>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2336"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0DAEEF4F">
                            <w:pPr>
                              <w:overflowPunct w:val="0"/>
                              <w:adjustRightInd w:val="0"/>
                              <w:snapToGrid w:val="0"/>
                              <w:jc w:val="cente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pP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酒店管理与数字化运营</w:t>
                            </w:r>
                          </w:p>
                          <w:p w14:paraId="0AD6BF5B">
                            <w:pPr>
                              <w:overflowPunct w:val="0"/>
                              <w:adjustRightInd w:val="0"/>
                              <w:snapToGrid w:val="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专业人才培养方案</w:t>
                            </w:r>
                          </w:p>
                          <w:p w14:paraId="255EB440">
                            <w:pPr>
                              <w:overflowPunct w:val="0"/>
                              <w:adjustRightInd w:val="0"/>
                              <w:snapToGrid w:val="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5级</w:t>
                            </w:r>
                            <w:r>
                              <w:rPr>
                                <w:rFonts w:hint="eastAsia" w:ascii="黑体" w:hAnsi="黑体" w:eastAsia="黑体"/>
                                <w:sz w:val="56"/>
                                <w:szCs w:val="56"/>
                                <w14:glow w14:rad="0">
                                  <w14:schemeClr w14:val="bg1">
                                    <w14:alpha w14:val="100000"/>
                                  </w14:schemeClr>
                                </w14:glow>
                              </w:rPr>
                              <w:t>）</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05pt;margin-top:204pt;height:191.45pt;width:551.1pt;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v:fill on="f" focussize="0,0"/>
                <v:stroke on="f" miterlimit="8" joinstyle="miter"/>
                <v:imagedata o:title=""/>
                <o:lock v:ext="edit" aspectratio="f"/>
                <v:textbox>
                  <w:txbxContent>
                    <w:p w14:paraId="0DAEEF4F">
                      <w:pPr>
                        <w:overflowPunct w:val="0"/>
                        <w:adjustRightInd w:val="0"/>
                        <w:snapToGrid w:val="0"/>
                        <w:jc w:val="cente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pP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酒店管理与数字化运营</w:t>
                      </w:r>
                    </w:p>
                    <w:p w14:paraId="0AD6BF5B">
                      <w:pPr>
                        <w:overflowPunct w:val="0"/>
                        <w:adjustRightInd w:val="0"/>
                        <w:snapToGrid w:val="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专业人才培养方案</w:t>
                      </w:r>
                    </w:p>
                    <w:p w14:paraId="255EB440">
                      <w:pPr>
                        <w:overflowPunct w:val="0"/>
                        <w:adjustRightInd w:val="0"/>
                        <w:snapToGrid w:val="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5级</w:t>
                      </w:r>
                      <w:r>
                        <w:rPr>
                          <w:rFonts w:hint="eastAsia" w:ascii="黑体" w:hAnsi="黑体" w:eastAsia="黑体"/>
                          <w:sz w:val="56"/>
                          <w:szCs w:val="56"/>
                          <w14:glow w14:rad="0">
                            <w14:schemeClr w14:val="bg1">
                              <w14:alpha w14:val="100000"/>
                            </w14:schemeClr>
                          </w14:glow>
                        </w:rPr>
                        <w:t>）</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37AC2750">
                            <w:pPr>
                              <w:overflowPunct w:val="0"/>
                              <w:adjustRightInd w:val="0"/>
                              <w:snapToGrid w:val="0"/>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6</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20日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37AC2750">
                      <w:pPr>
                        <w:overflowPunct w:val="0"/>
                        <w:adjustRightInd w:val="0"/>
                        <w:snapToGrid w:val="0"/>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6</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20日</w:t>
                      </w:r>
                    </w:p>
                  </w:txbxContent>
                </v:textbox>
                <w10:wrap type="square"/>
              </v:shape>
            </w:pict>
          </mc:Fallback>
        </mc:AlternateContent>
      </w:r>
    </w:p>
    <w:p w14:paraId="5F309909">
      <w:pPr>
        <w:pStyle w:val="10"/>
        <w:ind w:firstLine="0" w:firstLineChars="0"/>
        <w:rPr>
          <w:rFonts w:hint="eastAsia"/>
        </w:rPr>
      </w:pPr>
    </w:p>
    <w:p w14:paraId="66F01B7C">
      <w:pPr>
        <w:pStyle w:val="10"/>
        <w:ind w:firstLine="0" w:firstLineChars="0"/>
      </w:pPr>
      <w:r>
        <w:rPr>
          <w:rFonts w:hint="eastAsia"/>
        </w:rPr>
        <w:t>【专业简介】</w:t>
      </w:r>
      <w:bookmarkEnd w:id="0"/>
    </w:p>
    <w:p w14:paraId="1E53170B">
      <w:pPr>
        <w:spacing w:line="360" w:lineRule="auto"/>
        <w:ind w:firstLine="560"/>
        <w:rPr>
          <w:rFonts w:hint="eastAsia"/>
          <w:sz w:val="28"/>
          <w:szCs w:val="28"/>
        </w:rPr>
      </w:pPr>
    </w:p>
    <w:p w14:paraId="3E13A05C">
      <w:pPr>
        <w:widowControl/>
        <w:shd w:val="clear" w:color="auto" w:fill="FFFFFF"/>
        <w:spacing w:line="600" w:lineRule="exact"/>
        <w:ind w:firstLine="482" w:firstLineChars="0"/>
        <w:jc w:val="left"/>
        <w:rPr>
          <w:rFonts w:hint="eastAsia" w:ascii="Times New Roman" w:hAnsi="Times New Roman" w:eastAsia="仿宋" w:cs="Times New Roman"/>
          <w:kern w:val="0"/>
          <w:sz w:val="28"/>
          <w:szCs w:val="28"/>
        </w:rPr>
      </w:pPr>
      <w:r>
        <w:rPr>
          <w:rFonts w:hint="eastAsia" w:ascii="Times New Roman" w:hAnsi="Times New Roman" w:eastAsia="仿宋" w:cs="Times New Roman"/>
          <w:kern w:val="0"/>
          <w:sz w:val="28"/>
          <w:szCs w:val="28"/>
        </w:rPr>
        <w:t>酒店管理</w:t>
      </w:r>
      <w:r>
        <w:rPr>
          <w:rFonts w:hint="eastAsia" w:ascii="Times New Roman" w:hAnsi="Times New Roman" w:eastAsia="仿宋" w:cs="Times New Roman"/>
          <w:kern w:val="0"/>
          <w:sz w:val="28"/>
          <w:szCs w:val="28"/>
          <w:lang w:val="en-US" w:eastAsia="zh-CN"/>
        </w:rPr>
        <w:t>与数字化运营</w:t>
      </w:r>
      <w:r>
        <w:rPr>
          <w:rFonts w:hint="eastAsia" w:ascii="Times New Roman" w:hAnsi="Times New Roman" w:eastAsia="仿宋" w:cs="Times New Roman"/>
          <w:kern w:val="0"/>
          <w:sz w:val="28"/>
          <w:szCs w:val="28"/>
        </w:rPr>
        <w:t>专业从2011年秋季正式开始招生，专业发展</w:t>
      </w:r>
      <w:r>
        <w:rPr>
          <w:rFonts w:hint="eastAsia" w:ascii="Times New Roman" w:hAnsi="Times New Roman" w:eastAsia="仿宋" w:cs="Times New Roman"/>
          <w:kern w:val="0"/>
          <w:sz w:val="28"/>
          <w:szCs w:val="28"/>
          <w:lang w:val="en-US" w:eastAsia="zh-CN"/>
        </w:rPr>
        <w:t>14</w:t>
      </w:r>
      <w:r>
        <w:rPr>
          <w:rFonts w:hint="eastAsia" w:ascii="Times New Roman" w:hAnsi="Times New Roman" w:eastAsia="仿宋" w:cs="Times New Roman"/>
          <w:kern w:val="0"/>
          <w:sz w:val="28"/>
          <w:szCs w:val="28"/>
        </w:rPr>
        <w:t>年来，探索形成了以校企深度合作为理念，以强化专业技能、完善职业综合素养为核心的人才培养体系。专业教师队伍职称、年龄结构合理，绝大多数为硕士研究生和“双师型”教师，并且从酒店聘请了具有丰富实践经验的企业管理人员和业务骨干作为兼职教师，进一步提高了教学质量。本专业现有中餐服务实训室、西餐服务实训室、模拟客房实训室、客房操作实训室等四个校内实训室，还有沈阳凯莱酒店、北京深圳大厦酒店等多家校外高星级酒店实训基地，实行“校企共建、订单培养”的人才培养模式。并且与企业进行深度的校企合作，合作内容不仅局限于实习实训活动，而且拓展到了共建校内实训环境、共建教师队伍、共同制定专业人才培养方案等方面。坚持以赛促练，</w:t>
      </w:r>
      <w:r>
        <w:rPr>
          <w:rFonts w:hint="eastAsia" w:ascii="Times New Roman" w:hAnsi="Times New Roman" w:eastAsia="仿宋" w:cs="Times New Roman"/>
          <w:kern w:val="0"/>
          <w:sz w:val="28"/>
          <w:szCs w:val="28"/>
          <w:lang w:val="en-US" w:eastAsia="zh-CN"/>
        </w:rPr>
        <w:t>本专</w:t>
      </w:r>
      <w:r>
        <w:rPr>
          <w:rFonts w:hint="eastAsia" w:ascii="Times New Roman" w:hAnsi="Times New Roman" w:eastAsia="仿宋" w:cs="Times New Roman"/>
          <w:kern w:val="0"/>
          <w:sz w:val="28"/>
          <w:szCs w:val="28"/>
        </w:rPr>
        <w:t>业学生</w:t>
      </w:r>
      <w:r>
        <w:rPr>
          <w:rFonts w:hint="eastAsia" w:ascii="Times New Roman" w:hAnsi="Times New Roman" w:eastAsia="仿宋" w:cs="Times New Roman"/>
          <w:kern w:val="0"/>
          <w:sz w:val="28"/>
          <w:szCs w:val="28"/>
          <w:lang w:val="en-US" w:eastAsia="zh-CN"/>
        </w:rPr>
        <w:t>多次</w:t>
      </w:r>
      <w:r>
        <w:rPr>
          <w:rFonts w:hint="eastAsia" w:ascii="Times New Roman" w:hAnsi="Times New Roman" w:eastAsia="仿宋" w:cs="Times New Roman"/>
          <w:kern w:val="0"/>
          <w:sz w:val="28"/>
          <w:szCs w:val="28"/>
        </w:rPr>
        <w:t>在省</w:t>
      </w:r>
      <w:r>
        <w:rPr>
          <w:rFonts w:hint="eastAsia" w:ascii="Times New Roman" w:hAnsi="Times New Roman" w:eastAsia="仿宋" w:cs="Times New Roman"/>
          <w:kern w:val="0"/>
          <w:sz w:val="28"/>
          <w:szCs w:val="28"/>
          <w:lang w:eastAsia="zh-CN"/>
        </w:rPr>
        <w:t>、</w:t>
      </w:r>
      <w:r>
        <w:rPr>
          <w:rFonts w:hint="eastAsia" w:ascii="Times New Roman" w:hAnsi="Times New Roman" w:eastAsia="仿宋" w:cs="Times New Roman"/>
          <w:kern w:val="0"/>
          <w:sz w:val="28"/>
          <w:szCs w:val="28"/>
          <w:lang w:val="en-US" w:eastAsia="zh-CN"/>
        </w:rPr>
        <w:t>市级</w:t>
      </w:r>
      <w:r>
        <w:rPr>
          <w:rFonts w:hint="eastAsia" w:ascii="Times New Roman" w:hAnsi="Times New Roman" w:eastAsia="仿宋" w:cs="Times New Roman"/>
          <w:kern w:val="0"/>
          <w:sz w:val="28"/>
          <w:szCs w:val="28"/>
        </w:rPr>
        <w:t>技能大赛中获奖</w:t>
      </w:r>
      <w:r>
        <w:rPr>
          <w:rFonts w:hint="eastAsia" w:ascii="Times New Roman" w:hAnsi="Times New Roman" w:eastAsia="仿宋" w:cs="Times New Roman"/>
          <w:kern w:val="0"/>
          <w:sz w:val="28"/>
          <w:szCs w:val="28"/>
          <w:lang w:eastAsia="zh-CN"/>
        </w:rPr>
        <w:t>，</w:t>
      </w:r>
      <w:r>
        <w:rPr>
          <w:rFonts w:hint="eastAsia" w:ascii="Times New Roman" w:hAnsi="Times New Roman" w:eastAsia="仿宋" w:cs="Times New Roman"/>
          <w:kern w:val="0"/>
          <w:sz w:val="28"/>
          <w:szCs w:val="28"/>
        </w:rPr>
        <w:t>就业率也连年稳定在98%以上，而且毕业生在各大酒店表现突出，有许多人已晋升到了管理岗位。</w:t>
      </w:r>
    </w:p>
    <w:p w14:paraId="7C6B5AB9">
      <w:pPr>
        <w:spacing w:line="360" w:lineRule="auto"/>
        <w:ind w:firstLine="560"/>
        <w:rPr>
          <w:rFonts w:hint="eastAsia"/>
          <w:sz w:val="28"/>
          <w:szCs w:val="28"/>
        </w:rPr>
      </w:pPr>
    </w:p>
    <w:p w14:paraId="3ED7E004">
      <w:pPr>
        <w:spacing w:line="360" w:lineRule="auto"/>
        <w:ind w:firstLine="560"/>
        <w:rPr>
          <w:rFonts w:hint="eastAsia"/>
          <w:sz w:val="28"/>
          <w:szCs w:val="28"/>
        </w:rPr>
      </w:pPr>
    </w:p>
    <w:p w14:paraId="142E1A3D">
      <w:pPr>
        <w:spacing w:line="360" w:lineRule="auto"/>
        <w:ind w:firstLine="560"/>
        <w:rPr>
          <w:rFonts w:hint="eastAsia"/>
          <w:sz w:val="28"/>
          <w:szCs w:val="28"/>
        </w:rPr>
      </w:pPr>
    </w:p>
    <w:p w14:paraId="46D48848">
      <w:pPr>
        <w:spacing w:line="360" w:lineRule="auto"/>
        <w:ind w:firstLine="560"/>
        <w:rPr>
          <w:rFonts w:hint="eastAsia"/>
          <w:sz w:val="28"/>
          <w:szCs w:val="28"/>
        </w:rPr>
      </w:pPr>
    </w:p>
    <w:p w14:paraId="050979F3">
      <w:pPr>
        <w:spacing w:line="360" w:lineRule="auto"/>
        <w:ind w:firstLine="560"/>
        <w:rPr>
          <w:rFonts w:hint="eastAsia"/>
          <w:sz w:val="28"/>
          <w:szCs w:val="28"/>
        </w:rPr>
      </w:pPr>
    </w:p>
    <w:p w14:paraId="25F8EE57">
      <w:pPr>
        <w:spacing w:line="360" w:lineRule="auto"/>
        <w:ind w:firstLine="560"/>
        <w:rPr>
          <w:rFonts w:hint="eastAsia"/>
          <w:sz w:val="28"/>
          <w:szCs w:val="28"/>
        </w:rPr>
      </w:pPr>
    </w:p>
    <w:p w14:paraId="0DC561D2">
      <w:pPr>
        <w:overflowPunct w:val="0"/>
        <w:adjustRightInd w:val="0"/>
        <w:spacing w:before="120" w:beforeLines="50" w:after="120" w:afterLines="50" w:line="400" w:lineRule="exact"/>
        <w:ind w:firstLine="0" w:firstLineChars="0"/>
        <w:outlineLvl w:val="0"/>
        <w:rPr>
          <w:rFonts w:hint="eastAsia" w:eastAsia="黑体"/>
          <w:color w:val="000000" w:themeColor="text1"/>
          <w:sz w:val="32"/>
          <w:szCs w:val="32"/>
          <w14:textFill>
            <w14:solidFill>
              <w14:schemeClr w14:val="tx1"/>
            </w14:solidFill>
          </w14:textFill>
        </w:rPr>
      </w:pPr>
    </w:p>
    <w:sdt>
      <w:sdtPr>
        <w:rPr>
          <w:lang w:val="zh-CN"/>
        </w:rPr>
        <w:id w:val="725111507"/>
        <w:docPartObj>
          <w:docPartGallery w:val="Table of Contents"/>
          <w:docPartUnique/>
        </w:docPartObj>
      </w:sdtPr>
      <w:sdtEndPr>
        <w:rPr>
          <w:rFonts w:eastAsia="仿宋_GB2312" w:asciiTheme="minorHAnsi" w:hAnsiTheme="minorHAnsi" w:cstheme="minorBidi"/>
          <w:b/>
          <w:bCs/>
          <w:color w:val="auto"/>
          <w:kern w:val="2"/>
          <w:sz w:val="24"/>
          <w:szCs w:val="22"/>
          <w:lang w:val="zh-CN"/>
        </w:rPr>
      </w:sdtEndPr>
      <w:sdtContent>
        <w:p w14:paraId="04966C52">
          <w:pPr>
            <w:pStyle w:val="22"/>
            <w:ind w:firstLine="480"/>
            <w:jc w:val="center"/>
            <w:rPr>
              <w:color w:val="000000" w:themeColor="text1"/>
              <w:sz w:val="52"/>
              <w:szCs w:val="52"/>
              <w14:textFill>
                <w14:solidFill>
                  <w14:schemeClr w14:val="tx1"/>
                </w14:solidFill>
              </w14:textFill>
            </w:rPr>
          </w:pPr>
          <w:r>
            <w:rPr>
              <w:color w:val="000000" w:themeColor="text1"/>
              <w:sz w:val="52"/>
              <w:szCs w:val="52"/>
              <w:lang w:val="zh-CN"/>
              <w14:textFill>
                <w14:solidFill>
                  <w14:schemeClr w14:val="tx1"/>
                </w14:solidFill>
              </w14:textFill>
            </w:rPr>
            <w:t>目</w:t>
          </w:r>
          <w:r>
            <w:rPr>
              <w:rFonts w:hint="eastAsia"/>
              <w:color w:val="000000" w:themeColor="text1"/>
              <w:sz w:val="52"/>
              <w:szCs w:val="52"/>
              <w:lang w:val="zh-CN"/>
              <w14:textFill>
                <w14:solidFill>
                  <w14:schemeClr w14:val="tx1"/>
                </w14:solidFill>
              </w14:textFill>
            </w:rPr>
            <w:t xml:space="preserve"> </w:t>
          </w:r>
          <w:r>
            <w:rPr>
              <w:color w:val="000000" w:themeColor="text1"/>
              <w:sz w:val="52"/>
              <w:szCs w:val="52"/>
              <w:lang w:val="zh-CN"/>
              <w14:textFill>
                <w14:solidFill>
                  <w14:schemeClr w14:val="tx1"/>
                </w14:solidFill>
              </w14:textFill>
            </w:rPr>
            <w:t xml:space="preserve"> 录</w:t>
          </w:r>
        </w:p>
        <w:p w14:paraId="7B9BC883">
          <w:pPr>
            <w:pStyle w:val="7"/>
            <w:tabs>
              <w:tab w:val="right" w:leader="dot" w:pos="8948"/>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"_Toc105346479" </w:instrText>
          </w:r>
          <w:r>
            <w:fldChar w:fldCharType="separate"/>
          </w:r>
          <w:r>
            <w:rPr>
              <w:rStyle w:val="17"/>
            </w:rPr>
            <w:t>一、专业名称及代码</w:t>
          </w:r>
          <w:r>
            <w:tab/>
          </w:r>
          <w:r>
            <w:fldChar w:fldCharType="begin"/>
          </w:r>
          <w:r>
            <w:instrText xml:space="preserve"> PAGEREF _Toc105346479 \h </w:instrText>
          </w:r>
          <w:r>
            <w:fldChar w:fldCharType="separate"/>
          </w:r>
          <w:r>
            <w:t>- 1 -</w:t>
          </w:r>
          <w:r>
            <w:fldChar w:fldCharType="end"/>
          </w:r>
          <w:r>
            <w:fldChar w:fldCharType="end"/>
          </w:r>
        </w:p>
        <w:p w14:paraId="41082672">
          <w:pPr>
            <w:pStyle w:val="7"/>
            <w:tabs>
              <w:tab w:val="right" w:leader="dot" w:pos="8948"/>
            </w:tabs>
            <w:rPr>
              <w:rFonts w:cstheme="minorBidi"/>
              <w:kern w:val="2"/>
              <w:sz w:val="21"/>
            </w:rPr>
          </w:pPr>
          <w:r>
            <w:fldChar w:fldCharType="begin"/>
          </w:r>
          <w:r>
            <w:instrText xml:space="preserve"> HYPERLINK \l "_Toc105346480" </w:instrText>
          </w:r>
          <w:r>
            <w:fldChar w:fldCharType="separate"/>
          </w:r>
          <w:r>
            <w:rPr>
              <w:rStyle w:val="17"/>
            </w:rPr>
            <w:t>二、入学要求</w:t>
          </w:r>
          <w:r>
            <w:tab/>
          </w:r>
          <w:r>
            <w:fldChar w:fldCharType="begin"/>
          </w:r>
          <w:r>
            <w:instrText xml:space="preserve"> PAGEREF _Toc105346480 \h </w:instrText>
          </w:r>
          <w:r>
            <w:fldChar w:fldCharType="separate"/>
          </w:r>
          <w:r>
            <w:t>- 1 -</w:t>
          </w:r>
          <w:r>
            <w:fldChar w:fldCharType="end"/>
          </w:r>
          <w:r>
            <w:fldChar w:fldCharType="end"/>
          </w:r>
        </w:p>
        <w:p w14:paraId="76300B1C">
          <w:pPr>
            <w:pStyle w:val="7"/>
            <w:tabs>
              <w:tab w:val="right" w:leader="dot" w:pos="8948"/>
            </w:tabs>
            <w:rPr>
              <w:rFonts w:hint="eastAsia" w:cstheme="minorBidi"/>
              <w:kern w:val="2"/>
              <w:sz w:val="21"/>
            </w:rPr>
          </w:pPr>
          <w:r>
            <w:fldChar w:fldCharType="begin"/>
          </w:r>
          <w:r>
            <w:instrText xml:space="preserve"> HYPERLINK \l "_Toc105346481" </w:instrText>
          </w:r>
          <w:r>
            <w:fldChar w:fldCharType="separate"/>
          </w:r>
          <w:r>
            <w:rPr>
              <w:rStyle w:val="17"/>
            </w:rPr>
            <w:t>三、修业年限（学制）</w:t>
          </w:r>
          <w:r>
            <w:tab/>
          </w:r>
          <w:r>
            <w:fldChar w:fldCharType="begin"/>
          </w:r>
          <w:r>
            <w:instrText xml:space="preserve"> PAGEREF _Toc105346481 \h </w:instrText>
          </w:r>
          <w:r>
            <w:fldChar w:fldCharType="separate"/>
          </w:r>
          <w:r>
            <w:t>- 1 -</w:t>
          </w:r>
          <w:r>
            <w:fldChar w:fldCharType="end"/>
          </w:r>
          <w:r>
            <w:fldChar w:fldCharType="end"/>
          </w:r>
        </w:p>
        <w:p w14:paraId="2A97226E">
          <w:pPr>
            <w:pStyle w:val="7"/>
            <w:tabs>
              <w:tab w:val="right" w:leader="dot" w:pos="8948"/>
            </w:tabs>
            <w:rPr>
              <w:rFonts w:hint="eastAsia" w:cstheme="minorBidi"/>
              <w:kern w:val="2"/>
              <w:sz w:val="21"/>
            </w:rPr>
          </w:pPr>
          <w:r>
            <w:fldChar w:fldCharType="begin"/>
          </w:r>
          <w:r>
            <w:instrText xml:space="preserve"> HYPERLINK \l "_Toc105346483" </w:instrText>
          </w:r>
          <w:r>
            <w:fldChar w:fldCharType="separate"/>
          </w:r>
          <w:r>
            <w:rPr>
              <w:rStyle w:val="17"/>
            </w:rPr>
            <w:t>四、职业面向</w:t>
          </w:r>
          <w:r>
            <w:tab/>
          </w:r>
          <w:r>
            <w:fldChar w:fldCharType="begin"/>
          </w:r>
          <w:r>
            <w:instrText xml:space="preserve"> PAGEREF _Toc105346483 \h </w:instrText>
          </w:r>
          <w:r>
            <w:fldChar w:fldCharType="separate"/>
          </w:r>
          <w:r>
            <w:t>- 1 -</w:t>
          </w:r>
          <w:r>
            <w:fldChar w:fldCharType="end"/>
          </w:r>
          <w:r>
            <w:fldChar w:fldCharType="end"/>
          </w:r>
        </w:p>
        <w:p w14:paraId="6834D997">
          <w:pPr>
            <w:pStyle w:val="7"/>
            <w:tabs>
              <w:tab w:val="right" w:leader="dot" w:pos="8948"/>
            </w:tabs>
            <w:rPr>
              <w:rFonts w:cstheme="minorBidi"/>
              <w:kern w:val="2"/>
              <w:sz w:val="21"/>
            </w:rPr>
          </w:pPr>
          <w:r>
            <w:fldChar w:fldCharType="begin"/>
          </w:r>
          <w:r>
            <w:instrText xml:space="preserve"> HYPERLINK \l "_Toc105346485" </w:instrText>
          </w:r>
          <w:r>
            <w:fldChar w:fldCharType="separate"/>
          </w:r>
          <w:r>
            <w:rPr>
              <w:rStyle w:val="17"/>
            </w:rPr>
            <w:t>五、培养目标与培养规格</w:t>
          </w:r>
          <w:r>
            <w:tab/>
          </w:r>
          <w:r>
            <w:fldChar w:fldCharType="begin"/>
          </w:r>
          <w:r>
            <w:instrText xml:space="preserve"> PAGEREF _Toc105346485 \h </w:instrText>
          </w:r>
          <w:r>
            <w:fldChar w:fldCharType="separate"/>
          </w:r>
          <w:r>
            <w:t>- 1 -</w:t>
          </w:r>
          <w:r>
            <w:fldChar w:fldCharType="end"/>
          </w:r>
          <w:r>
            <w:fldChar w:fldCharType="end"/>
          </w:r>
        </w:p>
        <w:p w14:paraId="344C87E5">
          <w:pPr>
            <w:pStyle w:val="8"/>
            <w:tabs>
              <w:tab w:val="right" w:leader="dot" w:pos="8948"/>
            </w:tabs>
            <w:rPr>
              <w:rFonts w:cstheme="minorBidi"/>
              <w:kern w:val="2"/>
              <w:sz w:val="21"/>
            </w:rPr>
          </w:pPr>
          <w:r>
            <w:fldChar w:fldCharType="begin"/>
          </w:r>
          <w:r>
            <w:instrText xml:space="preserve"> HYPERLINK \l "_Toc105346486" </w:instrText>
          </w:r>
          <w:r>
            <w:fldChar w:fldCharType="separate"/>
          </w:r>
          <w:r>
            <w:rPr>
              <w:rStyle w:val="17"/>
            </w:rPr>
            <w:t>（一）培养目标</w:t>
          </w:r>
          <w:r>
            <w:tab/>
          </w:r>
          <w:r>
            <w:fldChar w:fldCharType="begin"/>
          </w:r>
          <w:r>
            <w:instrText xml:space="preserve"> PAGEREF _Toc105346486 \h </w:instrText>
          </w:r>
          <w:r>
            <w:fldChar w:fldCharType="separate"/>
          </w:r>
          <w:r>
            <w:t>- 1 -</w:t>
          </w:r>
          <w:r>
            <w:fldChar w:fldCharType="end"/>
          </w:r>
          <w:r>
            <w:fldChar w:fldCharType="end"/>
          </w:r>
        </w:p>
        <w:p w14:paraId="386A5C31">
          <w:pPr>
            <w:pStyle w:val="8"/>
            <w:tabs>
              <w:tab w:val="right" w:leader="dot" w:pos="8948"/>
            </w:tabs>
            <w:rPr>
              <w:rFonts w:cstheme="minorBidi"/>
              <w:kern w:val="2"/>
              <w:sz w:val="21"/>
            </w:rPr>
          </w:pPr>
          <w:r>
            <w:fldChar w:fldCharType="begin"/>
          </w:r>
          <w:r>
            <w:instrText xml:space="preserve"> HYPERLINK \l "_Toc105346487" </w:instrText>
          </w:r>
          <w:r>
            <w:fldChar w:fldCharType="separate"/>
          </w:r>
          <w:r>
            <w:rPr>
              <w:rStyle w:val="17"/>
            </w:rPr>
            <w:t>（二）培养规格</w:t>
          </w:r>
          <w:r>
            <w:tab/>
          </w:r>
          <w:r>
            <w:fldChar w:fldCharType="begin"/>
          </w:r>
          <w:r>
            <w:instrText xml:space="preserve"> PAGEREF _Toc105346487 \h </w:instrText>
          </w:r>
          <w:r>
            <w:fldChar w:fldCharType="separate"/>
          </w:r>
          <w:r>
            <w:t>- 1 -</w:t>
          </w:r>
          <w:r>
            <w:fldChar w:fldCharType="end"/>
          </w:r>
          <w:r>
            <w:fldChar w:fldCharType="end"/>
          </w:r>
        </w:p>
        <w:p w14:paraId="718F8290">
          <w:pPr>
            <w:pStyle w:val="7"/>
            <w:tabs>
              <w:tab w:val="right" w:leader="dot" w:pos="8948"/>
            </w:tabs>
            <w:rPr>
              <w:rFonts w:cstheme="minorBidi"/>
              <w:kern w:val="2"/>
              <w:sz w:val="21"/>
            </w:rPr>
          </w:pPr>
          <w:r>
            <w:fldChar w:fldCharType="begin"/>
          </w:r>
          <w:r>
            <w:instrText xml:space="preserve"> HYPERLINK \l "_Toc105346488" </w:instrText>
          </w:r>
          <w:r>
            <w:fldChar w:fldCharType="separate"/>
          </w:r>
          <w:r>
            <w:rPr>
              <w:rStyle w:val="17"/>
            </w:rPr>
            <w:t>六、毕业要求</w:t>
          </w:r>
          <w:r>
            <w:tab/>
          </w:r>
          <w:r>
            <w:fldChar w:fldCharType="begin"/>
          </w:r>
          <w:r>
            <w:instrText xml:space="preserve"> PAGEREF _Toc105346488 \h </w:instrText>
          </w:r>
          <w:r>
            <w:fldChar w:fldCharType="separate"/>
          </w:r>
          <w:r>
            <w:t xml:space="preserve">- </w:t>
          </w:r>
          <w:r>
            <w:rPr>
              <w:rFonts w:hint="eastAsia"/>
              <w:lang w:val="en-US" w:eastAsia="zh-CN"/>
            </w:rPr>
            <w:t>3</w:t>
          </w:r>
          <w:r>
            <w:t xml:space="preserve"> -</w:t>
          </w:r>
          <w:r>
            <w:fldChar w:fldCharType="end"/>
          </w:r>
          <w:r>
            <w:fldChar w:fldCharType="end"/>
          </w:r>
        </w:p>
        <w:p w14:paraId="6FA32FFA">
          <w:pPr>
            <w:pStyle w:val="7"/>
            <w:tabs>
              <w:tab w:val="right" w:leader="dot" w:pos="8948"/>
            </w:tabs>
            <w:rPr>
              <w:rFonts w:hint="eastAsia" w:cstheme="minorBidi"/>
              <w:kern w:val="2"/>
              <w:sz w:val="21"/>
            </w:rPr>
          </w:pPr>
          <w:r>
            <w:fldChar w:fldCharType="begin"/>
          </w:r>
          <w:r>
            <w:instrText xml:space="preserve"> HYPERLINK \l "_Toc105346489" </w:instrText>
          </w:r>
          <w:r>
            <w:fldChar w:fldCharType="separate"/>
          </w:r>
          <w:r>
            <w:rPr>
              <w:rStyle w:val="17"/>
            </w:rPr>
            <w:t>七、课程设置及修读要求</w:t>
          </w:r>
          <w:r>
            <w:tab/>
          </w:r>
          <w:r>
            <w:fldChar w:fldCharType="begin"/>
          </w:r>
          <w:r>
            <w:instrText xml:space="preserve"> PAGEREF _Toc105346489 \h </w:instrText>
          </w:r>
          <w:r>
            <w:fldChar w:fldCharType="separate"/>
          </w:r>
          <w:r>
            <w:t xml:space="preserve">- </w:t>
          </w:r>
          <w:r>
            <w:rPr>
              <w:rFonts w:hint="eastAsia"/>
              <w:lang w:val="en-US" w:eastAsia="zh-CN"/>
            </w:rPr>
            <w:t>3</w:t>
          </w:r>
          <w:r>
            <w:t xml:space="preserve"> -</w:t>
          </w:r>
          <w:r>
            <w:fldChar w:fldCharType="end"/>
          </w:r>
          <w:r>
            <w:fldChar w:fldCharType="end"/>
          </w:r>
        </w:p>
        <w:p w14:paraId="5E05D75B">
          <w:pPr>
            <w:pStyle w:val="8"/>
            <w:tabs>
              <w:tab w:val="right" w:leader="dot" w:pos="8948"/>
            </w:tabs>
            <w:rPr>
              <w:rFonts w:cstheme="minorBidi"/>
              <w:kern w:val="2"/>
              <w:sz w:val="21"/>
            </w:rPr>
          </w:pPr>
          <w:r>
            <w:fldChar w:fldCharType="begin"/>
          </w:r>
          <w:r>
            <w:instrText xml:space="preserve"> HYPERLINK \l "_Toc105346491" </w:instrText>
          </w:r>
          <w:r>
            <w:fldChar w:fldCharType="separate"/>
          </w:r>
          <w:r>
            <w:rPr>
              <w:rStyle w:val="17"/>
              <w:lang w:bidi="ar"/>
            </w:rPr>
            <w:t>（一）公共基础与职业素质平台课（</w:t>
          </w:r>
          <w:r>
            <w:rPr>
              <w:rStyle w:val="17"/>
              <w:rFonts w:hint="eastAsia"/>
              <w:lang w:val="en-US" w:eastAsia="zh-CN" w:bidi="ar"/>
            </w:rPr>
            <w:t>48</w:t>
          </w:r>
          <w:r>
            <w:rPr>
              <w:rStyle w:val="17"/>
              <w:lang w:bidi="ar"/>
            </w:rPr>
            <w:t>学分）</w:t>
          </w:r>
          <w:r>
            <w:tab/>
          </w:r>
          <w:r>
            <w:fldChar w:fldCharType="begin"/>
          </w:r>
          <w:r>
            <w:instrText xml:space="preserve"> PAGEREF _Toc105346491 \h </w:instrText>
          </w:r>
          <w:r>
            <w:fldChar w:fldCharType="separate"/>
          </w:r>
          <w:r>
            <w:t>- 3 -</w:t>
          </w:r>
          <w:r>
            <w:fldChar w:fldCharType="end"/>
          </w:r>
          <w:r>
            <w:fldChar w:fldCharType="end"/>
          </w:r>
        </w:p>
        <w:p w14:paraId="11842A03">
          <w:pPr>
            <w:pStyle w:val="8"/>
            <w:tabs>
              <w:tab w:val="right" w:leader="dot" w:pos="8948"/>
            </w:tabs>
            <w:rPr>
              <w:rFonts w:cstheme="minorBidi"/>
              <w:kern w:val="2"/>
              <w:sz w:val="21"/>
            </w:rPr>
          </w:pPr>
          <w:r>
            <w:fldChar w:fldCharType="begin"/>
          </w:r>
          <w:r>
            <w:instrText xml:space="preserve"> HYPERLINK \l "_Toc105346492" </w:instrText>
          </w:r>
          <w:r>
            <w:fldChar w:fldCharType="separate"/>
          </w:r>
          <w:r>
            <w:rPr>
              <w:rStyle w:val="17"/>
            </w:rPr>
            <w:t>（二）专业平台课程（118学分）</w:t>
          </w:r>
          <w:r>
            <w:tab/>
          </w:r>
          <w:r>
            <w:fldChar w:fldCharType="begin"/>
          </w:r>
          <w:r>
            <w:instrText xml:space="preserve"> PAGEREF _Toc105346492 \h </w:instrText>
          </w:r>
          <w:r>
            <w:fldChar w:fldCharType="separate"/>
          </w:r>
          <w:r>
            <w:t xml:space="preserve">- </w:t>
          </w:r>
          <w:r>
            <w:rPr>
              <w:rFonts w:hint="eastAsia"/>
              <w:lang w:val="en-US" w:eastAsia="zh-CN"/>
            </w:rPr>
            <w:t>5</w:t>
          </w:r>
          <w:r>
            <w:t xml:space="preserve"> -</w:t>
          </w:r>
          <w:r>
            <w:fldChar w:fldCharType="end"/>
          </w:r>
          <w:r>
            <w:fldChar w:fldCharType="end"/>
          </w:r>
        </w:p>
        <w:p w14:paraId="422FFB14">
          <w:pPr>
            <w:pStyle w:val="8"/>
            <w:tabs>
              <w:tab w:val="right" w:leader="dot" w:pos="8948"/>
            </w:tabs>
            <w:rPr>
              <w:rFonts w:cstheme="minorBidi"/>
              <w:kern w:val="2"/>
              <w:sz w:val="21"/>
            </w:rPr>
          </w:pPr>
          <w:r>
            <w:fldChar w:fldCharType="begin"/>
          </w:r>
          <w:r>
            <w:instrText xml:space="preserve"> HYPERLINK \l "_Toc105346497" </w:instrText>
          </w:r>
          <w:r>
            <w:fldChar w:fldCharType="separate"/>
          </w:r>
          <w:r>
            <w:rPr>
              <w:rStyle w:val="17"/>
            </w:rPr>
            <w:t>（三）公共选修与职业素质拓展课程（12学分）</w:t>
          </w:r>
          <w:r>
            <w:tab/>
          </w:r>
          <w:r>
            <w:fldChar w:fldCharType="begin"/>
          </w:r>
          <w:r>
            <w:instrText xml:space="preserve"> PAGEREF _Toc105346497 \h </w:instrText>
          </w:r>
          <w:r>
            <w:fldChar w:fldCharType="separate"/>
          </w:r>
          <w:r>
            <w:t xml:space="preserve">- </w:t>
          </w:r>
          <w:r>
            <w:rPr>
              <w:rFonts w:hint="eastAsia"/>
              <w:lang w:val="en-US" w:eastAsia="zh-CN"/>
            </w:rPr>
            <w:t>6</w:t>
          </w:r>
          <w:r>
            <w:t xml:space="preserve"> -</w:t>
          </w:r>
          <w:r>
            <w:fldChar w:fldCharType="end"/>
          </w:r>
          <w:r>
            <w:fldChar w:fldCharType="end"/>
          </w:r>
        </w:p>
        <w:p w14:paraId="309EECFA">
          <w:pPr>
            <w:pStyle w:val="7"/>
            <w:tabs>
              <w:tab w:val="right" w:leader="dot" w:pos="8948"/>
            </w:tabs>
            <w:rPr>
              <w:rFonts w:cstheme="minorBidi"/>
              <w:kern w:val="2"/>
              <w:sz w:val="21"/>
            </w:rPr>
          </w:pPr>
          <w:r>
            <w:fldChar w:fldCharType="begin"/>
          </w:r>
          <w:r>
            <w:instrText xml:space="preserve"> HYPERLINK \l "_Toc105346499" </w:instrText>
          </w:r>
          <w:r>
            <w:fldChar w:fldCharType="separate"/>
          </w:r>
          <w:r>
            <w:rPr>
              <w:rStyle w:val="17"/>
            </w:rPr>
            <w:t>八、学年学期设置表</w:t>
          </w:r>
          <w:r>
            <w:tab/>
          </w:r>
          <w:r>
            <w:fldChar w:fldCharType="begin"/>
          </w:r>
          <w:r>
            <w:instrText xml:space="preserve"> PAGEREF _Toc105346499 \h </w:instrText>
          </w:r>
          <w:r>
            <w:fldChar w:fldCharType="separate"/>
          </w:r>
          <w:r>
            <w:t xml:space="preserve">- </w:t>
          </w:r>
          <w:r>
            <w:rPr>
              <w:rFonts w:hint="eastAsia"/>
              <w:lang w:val="en-US" w:eastAsia="zh-CN"/>
            </w:rPr>
            <w:t>7</w:t>
          </w:r>
          <w:r>
            <w:t xml:space="preserve"> -</w:t>
          </w:r>
          <w:r>
            <w:fldChar w:fldCharType="end"/>
          </w:r>
          <w:r>
            <w:fldChar w:fldCharType="end"/>
          </w:r>
        </w:p>
        <w:p w14:paraId="0A047CC0">
          <w:pPr>
            <w:pStyle w:val="7"/>
            <w:tabs>
              <w:tab w:val="right" w:leader="dot" w:pos="8948"/>
            </w:tabs>
            <w:rPr>
              <w:rFonts w:cstheme="minorBidi"/>
              <w:kern w:val="2"/>
              <w:sz w:val="21"/>
            </w:rPr>
          </w:pPr>
          <w:r>
            <w:fldChar w:fldCharType="begin"/>
          </w:r>
          <w:r>
            <w:instrText xml:space="preserve"> HYPERLINK \l "_Toc105346507" </w:instrText>
          </w:r>
          <w:r>
            <w:fldChar w:fldCharType="separate"/>
          </w:r>
          <w:r>
            <w:rPr>
              <w:rStyle w:val="17"/>
            </w:rPr>
            <w:t>九、培养模式</w:t>
          </w:r>
          <w:r>
            <w:tab/>
          </w:r>
          <w:r>
            <w:fldChar w:fldCharType="begin"/>
          </w:r>
          <w:r>
            <w:instrText xml:space="preserve"> PAGEREF _Toc105346507 \h </w:instrText>
          </w:r>
          <w:r>
            <w:fldChar w:fldCharType="separate"/>
          </w:r>
          <w:r>
            <w:t xml:space="preserve">- </w:t>
          </w:r>
          <w:r>
            <w:rPr>
              <w:rFonts w:hint="eastAsia"/>
              <w:lang w:val="en-US" w:eastAsia="zh-CN"/>
            </w:rPr>
            <w:t>7</w:t>
          </w:r>
          <w:r>
            <w:t xml:space="preserve"> -</w:t>
          </w:r>
          <w:r>
            <w:fldChar w:fldCharType="end"/>
          </w:r>
          <w:r>
            <w:fldChar w:fldCharType="end"/>
          </w:r>
        </w:p>
        <w:p w14:paraId="3AB79EE3">
          <w:pPr>
            <w:pStyle w:val="7"/>
            <w:tabs>
              <w:tab w:val="right" w:leader="dot" w:pos="8948"/>
            </w:tabs>
            <w:rPr>
              <w:rFonts w:cstheme="minorBidi"/>
              <w:kern w:val="2"/>
              <w:sz w:val="21"/>
            </w:rPr>
          </w:pPr>
          <w:r>
            <w:fldChar w:fldCharType="begin"/>
          </w:r>
          <w:r>
            <w:instrText xml:space="preserve"> HYPERLINK \l "_Toc105346508" </w:instrText>
          </w:r>
          <w:r>
            <w:fldChar w:fldCharType="separate"/>
          </w:r>
          <w:r>
            <w:rPr>
              <w:rStyle w:val="17"/>
            </w:rPr>
            <w:t>十、实施保障</w:t>
          </w:r>
          <w:r>
            <w:tab/>
          </w:r>
          <w:r>
            <w:fldChar w:fldCharType="begin"/>
          </w:r>
          <w:r>
            <w:instrText xml:space="preserve"> PAGEREF _Toc105346508 \h </w:instrText>
          </w:r>
          <w:r>
            <w:fldChar w:fldCharType="separate"/>
          </w:r>
          <w:r>
            <w:t>-</w:t>
          </w:r>
          <w:r>
            <w:rPr>
              <w:rFonts w:hint="eastAsia"/>
              <w:lang w:val="en-US" w:eastAsia="zh-CN"/>
            </w:rPr>
            <w:t>8</w:t>
          </w:r>
          <w:r>
            <w:t xml:space="preserve"> -</w:t>
          </w:r>
          <w:r>
            <w:fldChar w:fldCharType="end"/>
          </w:r>
          <w:r>
            <w:fldChar w:fldCharType="end"/>
          </w:r>
        </w:p>
        <w:p w14:paraId="785A6558">
          <w:pPr>
            <w:pStyle w:val="8"/>
            <w:tabs>
              <w:tab w:val="right" w:leader="dot" w:pos="8948"/>
            </w:tabs>
            <w:rPr>
              <w:rFonts w:cstheme="minorBidi"/>
              <w:kern w:val="2"/>
              <w:sz w:val="21"/>
            </w:rPr>
          </w:pPr>
          <w:r>
            <w:fldChar w:fldCharType="begin"/>
          </w:r>
          <w:r>
            <w:instrText xml:space="preserve"> HYPERLINK \l "_Toc105346509" </w:instrText>
          </w:r>
          <w:r>
            <w:fldChar w:fldCharType="separate"/>
          </w:r>
          <w:r>
            <w:rPr>
              <w:rStyle w:val="17"/>
              <w:lang w:bidi="ar"/>
            </w:rPr>
            <w:t>（一）师资队伍</w:t>
          </w:r>
          <w:r>
            <w:tab/>
          </w:r>
          <w:r>
            <w:fldChar w:fldCharType="begin"/>
          </w:r>
          <w:r>
            <w:instrText xml:space="preserve"> PAGEREF _Toc105346509 \h </w:instrText>
          </w:r>
          <w:r>
            <w:fldChar w:fldCharType="separate"/>
          </w:r>
          <w:r>
            <w:t xml:space="preserve">- </w:t>
          </w:r>
          <w:r>
            <w:rPr>
              <w:rFonts w:hint="eastAsia"/>
              <w:lang w:val="en-US" w:eastAsia="zh-CN"/>
            </w:rPr>
            <w:t>8</w:t>
          </w:r>
          <w:r>
            <w:t xml:space="preserve"> -</w:t>
          </w:r>
          <w:r>
            <w:fldChar w:fldCharType="end"/>
          </w:r>
          <w:r>
            <w:fldChar w:fldCharType="end"/>
          </w:r>
        </w:p>
        <w:p w14:paraId="6966AAFB">
          <w:pPr>
            <w:pStyle w:val="8"/>
            <w:tabs>
              <w:tab w:val="right" w:leader="dot" w:pos="8948"/>
            </w:tabs>
            <w:rPr>
              <w:rFonts w:hint="eastAsia" w:cstheme="minorBidi"/>
              <w:kern w:val="2"/>
              <w:sz w:val="21"/>
            </w:rPr>
          </w:pPr>
          <w:r>
            <w:fldChar w:fldCharType="begin"/>
          </w:r>
          <w:r>
            <w:instrText xml:space="preserve"> HYPERLINK \l "_Toc105346511" </w:instrText>
          </w:r>
          <w:r>
            <w:fldChar w:fldCharType="separate"/>
          </w:r>
          <w:r>
            <w:rPr>
              <w:rStyle w:val="17"/>
              <w:lang w:bidi="ar"/>
            </w:rPr>
            <w:t>（二）教学设施---校内与校外实践教学保障情况</w:t>
          </w:r>
          <w:r>
            <w:tab/>
          </w:r>
          <w:r>
            <w:fldChar w:fldCharType="begin"/>
          </w:r>
          <w:r>
            <w:instrText xml:space="preserve"> PAGEREF _Toc105346511 \h </w:instrText>
          </w:r>
          <w:r>
            <w:fldChar w:fldCharType="separate"/>
          </w:r>
          <w:r>
            <w:t xml:space="preserve">- </w:t>
          </w:r>
          <w:r>
            <w:rPr>
              <w:rFonts w:hint="eastAsia"/>
              <w:lang w:val="en-US" w:eastAsia="zh-CN"/>
            </w:rPr>
            <w:t>9</w:t>
          </w:r>
          <w:r>
            <w:t xml:space="preserve"> -</w:t>
          </w:r>
          <w:r>
            <w:fldChar w:fldCharType="end"/>
          </w:r>
          <w:r>
            <w:fldChar w:fldCharType="end"/>
          </w:r>
        </w:p>
        <w:p w14:paraId="22E428CB">
          <w:pPr>
            <w:pStyle w:val="8"/>
            <w:tabs>
              <w:tab w:val="right" w:leader="dot" w:pos="8948"/>
            </w:tabs>
            <w:rPr>
              <w:rFonts w:cstheme="minorBidi"/>
              <w:kern w:val="2"/>
              <w:sz w:val="21"/>
            </w:rPr>
          </w:pPr>
          <w:r>
            <w:fldChar w:fldCharType="begin"/>
          </w:r>
          <w:r>
            <w:instrText xml:space="preserve"> HYPERLINK \l "_Toc105346514" </w:instrText>
          </w:r>
          <w:r>
            <w:fldChar w:fldCharType="separate"/>
          </w:r>
          <w:r>
            <w:rPr>
              <w:rStyle w:val="17"/>
            </w:rPr>
            <w:t>（三）教学资源</w:t>
          </w:r>
          <w:r>
            <w:tab/>
          </w:r>
          <w:r>
            <w:fldChar w:fldCharType="begin"/>
          </w:r>
          <w:r>
            <w:instrText xml:space="preserve"> PAGEREF _Toc105346514 \h </w:instrText>
          </w:r>
          <w:r>
            <w:fldChar w:fldCharType="separate"/>
          </w:r>
          <w:r>
            <w:t xml:space="preserve">- </w:t>
          </w:r>
          <w:r>
            <w:rPr>
              <w:rFonts w:hint="eastAsia"/>
              <w:lang w:val="en-US" w:eastAsia="zh-CN"/>
            </w:rPr>
            <w:t>10</w:t>
          </w:r>
          <w:r>
            <w:t xml:space="preserve"> -</w:t>
          </w:r>
          <w:r>
            <w:fldChar w:fldCharType="end"/>
          </w:r>
          <w:r>
            <w:fldChar w:fldCharType="end"/>
          </w:r>
        </w:p>
        <w:p w14:paraId="26DDF59C">
          <w:pPr>
            <w:pStyle w:val="8"/>
            <w:tabs>
              <w:tab w:val="right" w:leader="dot" w:pos="8948"/>
            </w:tabs>
            <w:rPr>
              <w:rFonts w:cstheme="minorBidi"/>
              <w:kern w:val="2"/>
              <w:sz w:val="21"/>
            </w:rPr>
          </w:pPr>
          <w:r>
            <w:fldChar w:fldCharType="begin"/>
          </w:r>
          <w:r>
            <w:instrText xml:space="preserve"> HYPERLINK \l "_Toc105346515" </w:instrText>
          </w:r>
          <w:r>
            <w:fldChar w:fldCharType="separate"/>
          </w:r>
          <w:r>
            <w:rPr>
              <w:rStyle w:val="17"/>
            </w:rPr>
            <w:t>（四）教学方法</w:t>
          </w:r>
          <w:r>
            <w:tab/>
          </w:r>
          <w:r>
            <w:fldChar w:fldCharType="begin"/>
          </w:r>
          <w:r>
            <w:instrText xml:space="preserve"> PAGEREF _Toc105346515 \h </w:instrText>
          </w:r>
          <w:r>
            <w:fldChar w:fldCharType="separate"/>
          </w:r>
          <w:r>
            <w:t xml:space="preserve">- </w:t>
          </w:r>
          <w:r>
            <w:rPr>
              <w:rFonts w:hint="eastAsia"/>
              <w:lang w:val="en-US" w:eastAsia="zh-CN"/>
            </w:rPr>
            <w:t>10</w:t>
          </w:r>
          <w:r>
            <w:t xml:space="preserve"> -</w:t>
          </w:r>
          <w:r>
            <w:fldChar w:fldCharType="end"/>
          </w:r>
          <w:r>
            <w:fldChar w:fldCharType="end"/>
          </w:r>
        </w:p>
        <w:p w14:paraId="111E76A9">
          <w:pPr>
            <w:pStyle w:val="8"/>
            <w:tabs>
              <w:tab w:val="right" w:leader="dot" w:pos="8948"/>
            </w:tabs>
            <w:rPr>
              <w:rFonts w:cstheme="minorBidi"/>
              <w:kern w:val="2"/>
              <w:sz w:val="21"/>
            </w:rPr>
          </w:pPr>
          <w:r>
            <w:fldChar w:fldCharType="begin"/>
          </w:r>
          <w:r>
            <w:instrText xml:space="preserve"> HYPERLINK \l "_Toc105346516" </w:instrText>
          </w:r>
          <w:r>
            <w:fldChar w:fldCharType="separate"/>
          </w:r>
          <w:r>
            <w:rPr>
              <w:rStyle w:val="17"/>
            </w:rPr>
            <w:t>（五）学习评价</w:t>
          </w:r>
          <w:r>
            <w:tab/>
          </w:r>
          <w:r>
            <w:fldChar w:fldCharType="begin"/>
          </w:r>
          <w:r>
            <w:instrText xml:space="preserve"> PAGEREF _Toc105346516 \h </w:instrText>
          </w:r>
          <w:r>
            <w:fldChar w:fldCharType="separate"/>
          </w:r>
          <w:r>
            <w:t>- 10 -</w:t>
          </w:r>
          <w:r>
            <w:fldChar w:fldCharType="end"/>
          </w:r>
          <w:r>
            <w:fldChar w:fldCharType="end"/>
          </w:r>
        </w:p>
        <w:p w14:paraId="1B19E9B6">
          <w:pPr>
            <w:pStyle w:val="8"/>
            <w:tabs>
              <w:tab w:val="right" w:leader="dot" w:pos="8948"/>
            </w:tabs>
            <w:rPr>
              <w:rFonts w:cstheme="minorBidi"/>
              <w:kern w:val="2"/>
              <w:sz w:val="21"/>
            </w:rPr>
          </w:pPr>
          <w:r>
            <w:fldChar w:fldCharType="begin"/>
          </w:r>
          <w:r>
            <w:instrText xml:space="preserve"> HYPERLINK \l "_Toc105346517" </w:instrText>
          </w:r>
          <w:r>
            <w:fldChar w:fldCharType="separate"/>
          </w:r>
          <w:r>
            <w:rPr>
              <w:rStyle w:val="17"/>
            </w:rPr>
            <w:t>（六）质量管理</w:t>
          </w:r>
          <w:r>
            <w:tab/>
          </w:r>
          <w:r>
            <w:fldChar w:fldCharType="begin"/>
          </w:r>
          <w:r>
            <w:instrText xml:space="preserve"> PAGEREF _Toc105346517 \h </w:instrText>
          </w:r>
          <w:r>
            <w:fldChar w:fldCharType="separate"/>
          </w:r>
          <w:r>
            <w:t>- 10 -</w:t>
          </w:r>
          <w:r>
            <w:fldChar w:fldCharType="end"/>
          </w:r>
          <w:r>
            <w:fldChar w:fldCharType="end"/>
          </w:r>
        </w:p>
        <w:p w14:paraId="645B36F9">
          <w:pPr>
            <w:pStyle w:val="7"/>
            <w:tabs>
              <w:tab w:val="right" w:leader="dot" w:pos="8948"/>
            </w:tabs>
            <w:rPr>
              <w:rFonts w:cstheme="minorBidi"/>
              <w:kern w:val="2"/>
              <w:sz w:val="21"/>
            </w:rPr>
          </w:pPr>
          <w:r>
            <w:fldChar w:fldCharType="begin"/>
          </w:r>
          <w:r>
            <w:instrText xml:space="preserve"> HYPERLINK \l "_Toc105346518" </w:instrText>
          </w:r>
          <w:r>
            <w:fldChar w:fldCharType="separate"/>
          </w:r>
          <w:r>
            <w:rPr>
              <w:rStyle w:val="17"/>
            </w:rPr>
            <w:t>十一、有关附件附表</w:t>
          </w:r>
          <w:r>
            <w:tab/>
          </w:r>
          <w:r>
            <w:fldChar w:fldCharType="begin"/>
          </w:r>
          <w:r>
            <w:instrText xml:space="preserve"> PAGEREF _Toc105346518 \h </w:instrText>
          </w:r>
          <w:r>
            <w:fldChar w:fldCharType="separate"/>
          </w:r>
          <w:r>
            <w:t>- 1</w:t>
          </w:r>
          <w:r>
            <w:rPr>
              <w:rFonts w:hint="eastAsia"/>
              <w:lang w:val="en-US" w:eastAsia="zh-CN"/>
            </w:rPr>
            <w:t>1</w:t>
          </w:r>
          <w:r>
            <w:t xml:space="preserve"> -</w:t>
          </w:r>
          <w:r>
            <w:fldChar w:fldCharType="end"/>
          </w:r>
          <w:r>
            <w:fldChar w:fldCharType="end"/>
          </w:r>
        </w:p>
        <w:p w14:paraId="5035920F">
          <w:pPr>
            <w:pStyle w:val="7"/>
            <w:tabs>
              <w:tab w:val="right" w:leader="dot" w:pos="8948"/>
            </w:tabs>
            <w:rPr>
              <w:rFonts w:cstheme="minorBidi"/>
              <w:kern w:val="2"/>
              <w:sz w:val="21"/>
            </w:rPr>
          </w:pPr>
          <w:r>
            <w:fldChar w:fldCharType="begin"/>
          </w:r>
          <w:r>
            <w:instrText xml:space="preserve"> HYPERLINK \l "_Toc105346520" </w:instrText>
          </w:r>
          <w:r>
            <w:fldChar w:fldCharType="separate"/>
          </w:r>
          <w:r>
            <w:rPr>
              <w:rStyle w:val="17"/>
              <w:rFonts w:ascii="Times New Roman" w:hAnsi="Times New Roman" w:eastAsia="黑体"/>
            </w:rPr>
            <w:t>（一）专业建设指导委员会</w:t>
          </w:r>
          <w:r>
            <w:tab/>
          </w:r>
          <w:r>
            <w:fldChar w:fldCharType="begin"/>
          </w:r>
          <w:r>
            <w:instrText xml:space="preserve"> PAGEREF _Toc105346520 \h </w:instrText>
          </w:r>
          <w:r>
            <w:fldChar w:fldCharType="separate"/>
          </w:r>
          <w:r>
            <w:t>- 1</w:t>
          </w:r>
          <w:r>
            <w:rPr>
              <w:rFonts w:hint="eastAsia"/>
              <w:lang w:val="en-US" w:eastAsia="zh-CN"/>
            </w:rPr>
            <w:t>2</w:t>
          </w:r>
          <w:r>
            <w:t xml:space="preserve"> -</w:t>
          </w:r>
          <w:r>
            <w:fldChar w:fldCharType="end"/>
          </w:r>
          <w:r>
            <w:fldChar w:fldCharType="end"/>
          </w:r>
        </w:p>
        <w:p w14:paraId="24365020">
          <w:pPr>
            <w:pStyle w:val="7"/>
            <w:tabs>
              <w:tab w:val="right" w:leader="dot" w:pos="8948"/>
            </w:tabs>
            <w:rPr>
              <w:rFonts w:cstheme="minorBidi"/>
              <w:kern w:val="2"/>
              <w:sz w:val="21"/>
            </w:rPr>
          </w:pPr>
          <w:r>
            <w:fldChar w:fldCharType="begin"/>
          </w:r>
          <w:r>
            <w:instrText xml:space="preserve"> HYPERLINK \l "_Toc105346521" </w:instrText>
          </w:r>
          <w:r>
            <w:fldChar w:fldCharType="separate"/>
          </w:r>
          <w:r>
            <w:rPr>
              <w:rStyle w:val="17"/>
              <w:rFonts w:ascii="Times New Roman" w:hAnsi="Times New Roman" w:eastAsia="黑体"/>
            </w:rPr>
            <w:t>（二）课程设置情况表</w:t>
          </w:r>
          <w:r>
            <w:tab/>
          </w:r>
          <w:r>
            <w:fldChar w:fldCharType="begin"/>
          </w:r>
          <w:r>
            <w:instrText xml:space="preserve"> PAGEREF _Toc105346521 \h </w:instrText>
          </w:r>
          <w:r>
            <w:fldChar w:fldCharType="separate"/>
          </w:r>
          <w:r>
            <w:t>- 12 -</w:t>
          </w:r>
          <w:r>
            <w:fldChar w:fldCharType="end"/>
          </w:r>
          <w:r>
            <w:fldChar w:fldCharType="end"/>
          </w:r>
        </w:p>
        <w:p w14:paraId="5B84B727">
          <w:pPr>
            <w:pStyle w:val="7"/>
            <w:tabs>
              <w:tab w:val="left" w:pos="440"/>
              <w:tab w:val="right" w:leader="dot" w:pos="8948"/>
            </w:tabs>
            <w:ind w:firstLine="110" w:firstLineChars="50"/>
            <w:rPr>
              <w:rFonts w:cstheme="minorBidi"/>
              <w:kern w:val="2"/>
              <w:sz w:val="21"/>
            </w:rPr>
          </w:pPr>
          <w:r>
            <w:fldChar w:fldCharType="begin"/>
          </w:r>
          <w:r>
            <w:instrText xml:space="preserve"> HYPERLINK \l "_Toc105346522" </w:instrText>
          </w:r>
          <w:r>
            <w:fldChar w:fldCharType="separate"/>
          </w:r>
          <w:r>
            <w:rPr>
              <w:rStyle w:val="17"/>
              <w:rFonts w:ascii="宋体" w:hAnsi="宋体" w:eastAsia="宋体" w:cs="宋体"/>
              <w:lang w:bidi="ar"/>
            </w:rPr>
            <w:t>1.</w:t>
          </w:r>
          <w:r>
            <w:rPr>
              <w:rFonts w:cstheme="minorBidi"/>
              <w:kern w:val="2"/>
              <w:sz w:val="21"/>
            </w:rPr>
            <w:tab/>
          </w:r>
          <w:r>
            <w:rPr>
              <w:rStyle w:val="17"/>
              <w:rFonts w:ascii="宋体" w:hAnsi="宋体" w:eastAsia="宋体" w:cs="宋体"/>
              <w:lang w:bidi="ar"/>
            </w:rPr>
            <w:t>公共基础与职业素质平台课部分</w:t>
          </w:r>
          <w:r>
            <w:tab/>
          </w:r>
          <w:r>
            <w:fldChar w:fldCharType="begin"/>
          </w:r>
          <w:r>
            <w:instrText xml:space="preserve"> PAGEREF _Toc105346522 \h </w:instrText>
          </w:r>
          <w:r>
            <w:fldChar w:fldCharType="separate"/>
          </w:r>
          <w:r>
            <w:t>- 12 -</w:t>
          </w:r>
          <w:r>
            <w:fldChar w:fldCharType="end"/>
          </w:r>
          <w:r>
            <w:fldChar w:fldCharType="end"/>
          </w:r>
        </w:p>
        <w:p w14:paraId="518317A7">
          <w:pPr>
            <w:pStyle w:val="7"/>
            <w:tabs>
              <w:tab w:val="left" w:pos="440"/>
              <w:tab w:val="right" w:leader="dot" w:pos="8948"/>
            </w:tabs>
            <w:ind w:firstLine="110" w:firstLineChars="50"/>
            <w:rPr>
              <w:rFonts w:cstheme="minorBidi"/>
              <w:kern w:val="2"/>
              <w:sz w:val="21"/>
            </w:rPr>
          </w:pPr>
          <w:r>
            <w:fldChar w:fldCharType="begin"/>
          </w:r>
          <w:r>
            <w:instrText xml:space="preserve"> HYPERLINK \l "_Toc105346523" </w:instrText>
          </w:r>
          <w:r>
            <w:fldChar w:fldCharType="separate"/>
          </w:r>
          <w:r>
            <w:rPr>
              <w:rStyle w:val="17"/>
              <w:rFonts w:ascii="宋体" w:hAnsi="宋体" w:eastAsia="宋体" w:cs="宋体"/>
              <w:lang w:bidi="ar"/>
            </w:rPr>
            <w:t>2.</w:t>
          </w:r>
          <w:r>
            <w:rPr>
              <w:rFonts w:cstheme="minorBidi"/>
              <w:kern w:val="2"/>
              <w:sz w:val="21"/>
            </w:rPr>
            <w:tab/>
          </w:r>
          <w:r>
            <w:rPr>
              <w:rStyle w:val="17"/>
              <w:rFonts w:ascii="宋体" w:hAnsi="宋体" w:eastAsia="宋体" w:cs="宋体"/>
              <w:lang w:bidi="ar"/>
            </w:rPr>
            <w:t>专业平台课部分</w:t>
          </w:r>
          <w:r>
            <w:tab/>
          </w:r>
          <w:r>
            <w:fldChar w:fldCharType="begin"/>
          </w:r>
          <w:r>
            <w:instrText xml:space="preserve"> PAGEREF _Toc105346523 \h </w:instrText>
          </w:r>
          <w:r>
            <w:fldChar w:fldCharType="separate"/>
          </w:r>
          <w:r>
            <w:t>- 1</w:t>
          </w:r>
          <w:r>
            <w:rPr>
              <w:rFonts w:hint="eastAsia"/>
              <w:lang w:val="en-US" w:eastAsia="zh-CN"/>
            </w:rPr>
            <w:t>4</w:t>
          </w:r>
          <w:r>
            <w:t xml:space="preserve"> -</w:t>
          </w:r>
          <w:r>
            <w:fldChar w:fldCharType="end"/>
          </w:r>
          <w:r>
            <w:fldChar w:fldCharType="end"/>
          </w:r>
        </w:p>
        <w:p w14:paraId="4787EFBD">
          <w:pPr>
            <w:pStyle w:val="7"/>
            <w:tabs>
              <w:tab w:val="right" w:leader="dot" w:pos="8948"/>
            </w:tabs>
            <w:rPr>
              <w:rFonts w:cstheme="minorBidi"/>
              <w:kern w:val="2"/>
              <w:sz w:val="21"/>
            </w:rPr>
          </w:pPr>
          <w:r>
            <w:fldChar w:fldCharType="begin"/>
          </w:r>
          <w:r>
            <w:instrText xml:space="preserve"> HYPERLINK \l "_Toc105346524" </w:instrText>
          </w:r>
          <w:r>
            <w:fldChar w:fldCharType="separate"/>
          </w:r>
          <w:r>
            <w:rPr>
              <w:rStyle w:val="17"/>
              <w:rFonts w:ascii="Times New Roman" w:hAnsi="Times New Roman" w:eastAsia="黑体"/>
            </w:rPr>
            <w:t>（三）专业人才培养方案审定意见</w:t>
          </w:r>
          <w:r>
            <w:tab/>
          </w:r>
          <w:r>
            <w:fldChar w:fldCharType="begin"/>
          </w:r>
          <w:r>
            <w:instrText xml:space="preserve"> PAGEREF _Toc105346524 \h </w:instrText>
          </w:r>
          <w:r>
            <w:fldChar w:fldCharType="separate"/>
          </w:r>
          <w:r>
            <w:t>- 1</w:t>
          </w:r>
          <w:r>
            <w:rPr>
              <w:rFonts w:hint="eastAsia"/>
              <w:lang w:val="en-US" w:eastAsia="zh-CN"/>
            </w:rPr>
            <w:t>6</w:t>
          </w:r>
          <w:r>
            <w:t xml:space="preserve"> -</w:t>
          </w:r>
          <w:r>
            <w:fldChar w:fldCharType="end"/>
          </w:r>
          <w:r>
            <w:fldChar w:fldCharType="end"/>
          </w:r>
        </w:p>
        <w:p w14:paraId="21E4386C">
          <w:pPr>
            <w:pStyle w:val="7"/>
            <w:tabs>
              <w:tab w:val="right" w:leader="dot" w:pos="8948"/>
            </w:tabs>
            <w:rPr>
              <w:rFonts w:cstheme="minorBidi"/>
              <w:kern w:val="2"/>
              <w:sz w:val="21"/>
            </w:rPr>
          </w:pPr>
          <w:r>
            <w:fldChar w:fldCharType="begin"/>
          </w:r>
          <w:r>
            <w:instrText xml:space="preserve"> HYPERLINK \l "_Toc105346525" </w:instrText>
          </w:r>
          <w:r>
            <w:fldChar w:fldCharType="separate"/>
          </w:r>
          <w:r>
            <w:rPr>
              <w:rStyle w:val="17"/>
              <w:rFonts w:ascii="Times New Roman" w:hAnsi="Times New Roman" w:eastAsia="黑体"/>
            </w:rPr>
            <w:t>（四）课程体系执行表-</w:t>
          </w:r>
          <w:r>
            <w:tab/>
          </w:r>
          <w:r>
            <w:fldChar w:fldCharType="begin"/>
          </w:r>
          <w:r>
            <w:instrText xml:space="preserve"> PAGEREF _Toc105346525 \h </w:instrText>
          </w:r>
          <w:r>
            <w:fldChar w:fldCharType="separate"/>
          </w:r>
          <w:r>
            <w:t>- 1</w:t>
          </w:r>
          <w:r>
            <w:rPr>
              <w:rFonts w:hint="eastAsia"/>
              <w:lang w:val="en-US" w:eastAsia="zh-CN"/>
            </w:rPr>
            <w:t>7</w:t>
          </w:r>
          <w:r>
            <w:t xml:space="preserve"> -</w:t>
          </w:r>
          <w:r>
            <w:fldChar w:fldCharType="end"/>
          </w:r>
          <w:r>
            <w:fldChar w:fldCharType="end"/>
          </w:r>
        </w:p>
        <w:p w14:paraId="4005F72A">
          <w:pPr>
            <w:ind w:firstLine="482"/>
          </w:pPr>
          <w:r>
            <w:rPr>
              <w:b/>
              <w:bCs/>
              <w:lang w:val="zh-CN"/>
            </w:rPr>
            <w:fldChar w:fldCharType="end"/>
          </w:r>
        </w:p>
      </w:sdtContent>
    </w:sdt>
    <w:p w14:paraId="5B562AB3">
      <w:pPr>
        <w:widowControl/>
        <w:ind w:firstLine="0" w:firstLineChars="0"/>
        <w:jc w:val="left"/>
        <w:rPr>
          <w:rFonts w:eastAsia="黑体"/>
          <w:color w:val="000000" w:themeColor="text1"/>
          <w:sz w:val="28"/>
          <w:szCs w:val="28"/>
          <w14:textFill>
            <w14:solidFill>
              <w14:schemeClr w14:val="tx1"/>
            </w14:solidFill>
          </w14:textFill>
        </w:rPr>
        <w:sectPr>
          <w:headerReference r:id="rId5" w:type="default"/>
          <w:footerReference r:id="rId6" w:type="default"/>
          <w:pgSz w:w="11906" w:h="16838"/>
          <w:pgMar w:top="1757" w:right="1474" w:bottom="1701" w:left="1474" w:header="907" w:footer="1077" w:gutter="0"/>
          <w:pgNumType w:fmt="numberInDash" w:start="1"/>
          <w:cols w:space="720" w:num="1"/>
          <w:docGrid w:linePitch="326" w:charSpace="0"/>
        </w:sectPr>
      </w:pPr>
    </w:p>
    <w:p w14:paraId="4DA400ED">
      <w:pPr>
        <w:pStyle w:val="2"/>
        <w:pageBreakBefore w:val="0"/>
        <w:widowControl w:val="0"/>
        <w:kinsoku/>
        <w:wordWrap/>
        <w:topLinePunct w:val="0"/>
        <w:autoSpaceDE/>
        <w:autoSpaceDN/>
        <w:bidi w:val="0"/>
        <w:snapToGrid/>
        <w:spacing w:line="540" w:lineRule="exact"/>
        <w:textAlignment w:val="auto"/>
      </w:pPr>
      <w:bookmarkStart w:id="1" w:name="_Toc105346479"/>
      <w:r>
        <w:t>一、专业名称及代码</w:t>
      </w:r>
      <w:bookmarkEnd w:id="1"/>
    </w:p>
    <w:p w14:paraId="5A05BF54">
      <w:pPr>
        <w:pageBreakBefore w:val="0"/>
        <w:widowControl w:val="0"/>
        <w:kinsoku/>
        <w:wordWrap/>
        <w:overflowPunct w:val="0"/>
        <w:topLinePunct w:val="0"/>
        <w:autoSpaceDE/>
        <w:autoSpaceDN/>
        <w:bidi w:val="0"/>
        <w:adjustRightInd w:val="0"/>
        <w:snapToGrid/>
        <w:spacing w:line="540" w:lineRule="exact"/>
        <w:ind w:firstLine="480" w:firstLineChars="200"/>
        <w:textAlignment w:val="auto"/>
        <w:outlineLvl w:val="0"/>
        <w:rPr>
          <w:rFonts w:ascii="Times New Roman" w:hAnsi="Times New Roman"/>
          <w:sz w:val="24"/>
          <w:szCs w:val="24"/>
        </w:rPr>
      </w:pPr>
      <w:bookmarkStart w:id="2" w:name="_Toc105346480"/>
      <w:r>
        <w:rPr>
          <w:rFonts w:ascii="Times New Roman" w:hAnsi="宋体"/>
          <w:sz w:val="24"/>
          <w:szCs w:val="24"/>
        </w:rPr>
        <w:t>专业名称：酒店管理</w:t>
      </w:r>
      <w:r>
        <w:rPr>
          <w:rFonts w:hint="eastAsia" w:ascii="Times New Roman" w:hAnsi="宋体"/>
          <w:sz w:val="24"/>
          <w:szCs w:val="24"/>
          <w:lang w:val="en-US" w:eastAsia="zh-CN"/>
        </w:rPr>
        <w:t>与数字化运营</w:t>
      </w:r>
      <w:r>
        <w:rPr>
          <w:rFonts w:ascii="Times New Roman" w:hAnsi="Times New Roman"/>
          <w:sz w:val="24"/>
          <w:szCs w:val="24"/>
        </w:rPr>
        <w:t xml:space="preserve">   </w:t>
      </w:r>
    </w:p>
    <w:p w14:paraId="0CEBAAC5">
      <w:pPr>
        <w:pageBreakBefore w:val="0"/>
        <w:widowControl w:val="0"/>
        <w:kinsoku/>
        <w:wordWrap/>
        <w:overflowPunct w:val="0"/>
        <w:topLinePunct w:val="0"/>
        <w:autoSpaceDE/>
        <w:autoSpaceDN/>
        <w:bidi w:val="0"/>
        <w:adjustRightInd w:val="0"/>
        <w:snapToGrid/>
        <w:spacing w:line="540" w:lineRule="exact"/>
        <w:ind w:firstLine="480" w:firstLineChars="200"/>
        <w:textAlignment w:val="auto"/>
        <w:outlineLvl w:val="0"/>
        <w:rPr>
          <w:rFonts w:ascii="Times New Roman" w:hAnsi="宋体"/>
          <w:sz w:val="24"/>
          <w:szCs w:val="24"/>
        </w:rPr>
      </w:pPr>
      <w:r>
        <w:rPr>
          <w:rFonts w:ascii="Times New Roman" w:hAnsi="宋体"/>
          <w:sz w:val="24"/>
          <w:szCs w:val="24"/>
        </w:rPr>
        <w:t>专业代码：540106</w:t>
      </w:r>
    </w:p>
    <w:p w14:paraId="6DB810D7">
      <w:pPr>
        <w:pStyle w:val="2"/>
        <w:pageBreakBefore w:val="0"/>
        <w:widowControl w:val="0"/>
        <w:numPr>
          <w:ilvl w:val="0"/>
          <w:numId w:val="1"/>
        </w:numPr>
        <w:kinsoku/>
        <w:wordWrap/>
        <w:topLinePunct w:val="0"/>
        <w:autoSpaceDE/>
        <w:autoSpaceDN/>
        <w:bidi w:val="0"/>
        <w:snapToGrid/>
        <w:spacing w:line="540" w:lineRule="exact"/>
        <w:textAlignment w:val="auto"/>
      </w:pPr>
      <w:r>
        <w:t>入学要求</w:t>
      </w:r>
      <w:bookmarkEnd w:id="2"/>
      <w:bookmarkStart w:id="3" w:name="_Toc105346481"/>
    </w:p>
    <w:p w14:paraId="51D7BA1A">
      <w:pPr>
        <w:pageBreakBefore w:val="0"/>
        <w:widowControl w:val="0"/>
        <w:kinsoku/>
        <w:wordWrap/>
        <w:overflowPunct w:val="0"/>
        <w:topLinePunct w:val="0"/>
        <w:autoSpaceDE/>
        <w:autoSpaceDN/>
        <w:bidi w:val="0"/>
        <w:adjustRightInd w:val="0"/>
        <w:snapToGrid/>
        <w:spacing w:line="540" w:lineRule="exact"/>
        <w:ind w:firstLine="480" w:firstLineChars="200"/>
        <w:textAlignment w:val="auto"/>
        <w:outlineLvl w:val="0"/>
        <w:rPr>
          <w:rFonts w:ascii="Times New Roman" w:hAnsi="Times New Roman" w:eastAsia="仿宋"/>
          <w:sz w:val="32"/>
          <w:szCs w:val="32"/>
        </w:rPr>
      </w:pPr>
      <w:r>
        <w:rPr>
          <w:rFonts w:hint="eastAsia" w:ascii="Times New Roman" w:hAnsi="宋体"/>
          <w:sz w:val="24"/>
          <w:szCs w:val="24"/>
        </w:rPr>
        <w:t>普通</w:t>
      </w:r>
      <w:r>
        <w:rPr>
          <w:rFonts w:ascii="Times New Roman" w:hAnsi="宋体"/>
          <w:sz w:val="24"/>
          <w:szCs w:val="24"/>
        </w:rPr>
        <w:t>高</w:t>
      </w:r>
      <w:r>
        <w:rPr>
          <w:rFonts w:hint="eastAsia" w:ascii="Times New Roman" w:hAnsi="宋体"/>
          <w:sz w:val="24"/>
          <w:szCs w:val="24"/>
        </w:rPr>
        <w:t>级中学</w:t>
      </w:r>
      <w:r>
        <w:rPr>
          <w:rFonts w:ascii="Times New Roman" w:hAnsi="宋体"/>
          <w:sz w:val="24"/>
          <w:szCs w:val="24"/>
        </w:rPr>
        <w:t>毕业、中等职业学校毕业</w:t>
      </w:r>
      <w:r>
        <w:rPr>
          <w:rFonts w:hint="eastAsia" w:ascii="Times New Roman" w:hAnsi="宋体"/>
          <w:sz w:val="24"/>
          <w:szCs w:val="24"/>
        </w:rPr>
        <w:t>或</w:t>
      </w:r>
      <w:r>
        <w:rPr>
          <w:rFonts w:ascii="Times New Roman" w:hAnsi="宋体"/>
          <w:sz w:val="24"/>
          <w:szCs w:val="24"/>
        </w:rPr>
        <w:t>具</w:t>
      </w:r>
      <w:r>
        <w:rPr>
          <w:rFonts w:hint="eastAsia" w:ascii="Times New Roman" w:hAnsi="宋体"/>
          <w:sz w:val="24"/>
          <w:szCs w:val="24"/>
        </w:rPr>
        <w:t>备</w:t>
      </w:r>
      <w:r>
        <w:rPr>
          <w:rFonts w:ascii="Times New Roman" w:hAnsi="宋体"/>
          <w:sz w:val="24"/>
          <w:szCs w:val="24"/>
        </w:rPr>
        <w:t>同等学力。</w:t>
      </w:r>
    </w:p>
    <w:p w14:paraId="62B64057">
      <w:pPr>
        <w:pStyle w:val="2"/>
        <w:pageBreakBefore w:val="0"/>
        <w:widowControl w:val="0"/>
        <w:kinsoku/>
        <w:wordWrap/>
        <w:topLinePunct w:val="0"/>
        <w:autoSpaceDE/>
        <w:autoSpaceDN/>
        <w:bidi w:val="0"/>
        <w:snapToGrid/>
        <w:spacing w:line="540" w:lineRule="exact"/>
        <w:textAlignment w:val="auto"/>
      </w:pPr>
      <w:r>
        <w:t>三、修业年限（学制）</w:t>
      </w:r>
      <w:bookmarkEnd w:id="3"/>
    </w:p>
    <w:p w14:paraId="7C6D605B">
      <w:pPr>
        <w:pageBreakBefore w:val="0"/>
        <w:widowControl w:val="0"/>
        <w:kinsoku/>
        <w:wordWrap/>
        <w:topLinePunct w:val="0"/>
        <w:autoSpaceDE/>
        <w:autoSpaceDN/>
        <w:bidi w:val="0"/>
        <w:snapToGrid/>
        <w:spacing w:line="540" w:lineRule="exact"/>
        <w:ind w:firstLine="480"/>
        <w:textAlignment w:val="auto"/>
      </w:pPr>
      <w:r>
        <w:rPr>
          <w:rFonts w:hint="eastAsia"/>
        </w:rPr>
        <w:t>学制：三年</w:t>
      </w:r>
    </w:p>
    <w:p w14:paraId="21FF3B51">
      <w:pPr>
        <w:pStyle w:val="2"/>
        <w:pageBreakBefore w:val="0"/>
        <w:widowControl w:val="0"/>
        <w:kinsoku/>
        <w:wordWrap/>
        <w:topLinePunct w:val="0"/>
        <w:autoSpaceDE/>
        <w:autoSpaceDN/>
        <w:bidi w:val="0"/>
        <w:snapToGrid/>
        <w:spacing w:line="540" w:lineRule="exact"/>
        <w:textAlignment w:val="auto"/>
      </w:pPr>
      <w:bookmarkStart w:id="4" w:name="_Toc105346483"/>
      <w:r>
        <w:t>四、职业面向</w:t>
      </w:r>
      <w:bookmarkEnd w:id="4"/>
    </w:p>
    <w:p w14:paraId="23A1B8D1">
      <w:pPr>
        <w:keepNext w:val="0"/>
        <w:keepLines w:val="0"/>
        <w:pageBreakBefore w:val="0"/>
        <w:kinsoku/>
        <w:wordWrap/>
        <w:overflowPunct w:val="0"/>
        <w:topLinePunct w:val="0"/>
        <w:autoSpaceDE/>
        <w:autoSpaceDN/>
        <w:bidi w:val="0"/>
        <w:adjustRightInd w:val="0"/>
        <w:snapToGrid/>
        <w:spacing w:line="540" w:lineRule="exact"/>
        <w:ind w:firstLine="398"/>
        <w:jc w:val="center"/>
        <w:textAlignment w:val="auto"/>
        <w:outlineLvl w:val="0"/>
        <w:rPr>
          <w:rFonts w:hint="eastAsia" w:ascii="黑体" w:hAnsi="黑体" w:eastAsia="黑体"/>
          <w:b/>
          <w:bCs/>
          <w:color w:val="auto"/>
          <w:spacing w:val="-6"/>
          <w:sz w:val="21"/>
          <w:szCs w:val="21"/>
        </w:rPr>
      </w:pPr>
      <w:bookmarkStart w:id="5" w:name="_Toc105346485"/>
      <w:r>
        <w:rPr>
          <w:rFonts w:hint="eastAsia" w:ascii="黑体" w:hAnsi="黑体" w:eastAsia="黑体"/>
          <w:b/>
          <w:bCs/>
          <w:color w:val="auto"/>
          <w:spacing w:val="-6"/>
          <w:sz w:val="21"/>
          <w:szCs w:val="21"/>
        </w:rPr>
        <w:t>表1：专业所属大类及主要岗位类别情况表</w:t>
      </w:r>
    </w:p>
    <w:tbl>
      <w:tblPr>
        <w:tblStyle w:val="11"/>
        <w:tblW w:w="0" w:type="auto"/>
        <w:tblInd w:w="36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608"/>
        <w:gridCol w:w="1164"/>
        <w:gridCol w:w="1362"/>
        <w:gridCol w:w="1177"/>
        <w:gridCol w:w="1421"/>
        <w:gridCol w:w="1380"/>
      </w:tblGrid>
      <w:tr w14:paraId="43599E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608" w:type="dxa"/>
            <w:shd w:val="clear" w:color="auto" w:fill="FFFFFF"/>
            <w:noWrap w:val="0"/>
            <w:vAlign w:val="center"/>
          </w:tcPr>
          <w:p w14:paraId="2C2B21B3">
            <w:pPr>
              <w:widowControl/>
              <w:ind w:firstLine="0" w:firstLineChars="0"/>
              <w:jc w:val="center"/>
              <w:rPr>
                <w:rFonts w:hint="eastAsia"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所属专业大类</w:t>
            </w:r>
          </w:p>
          <w:p w14:paraId="126CB187">
            <w:pPr>
              <w:widowControl/>
              <w:ind w:firstLine="0" w:firstLineChars="0"/>
              <w:jc w:val="center"/>
              <w:rPr>
                <w:rFonts w:hint="eastAsia"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（代码）</w:t>
            </w:r>
          </w:p>
        </w:tc>
        <w:tc>
          <w:tcPr>
            <w:tcW w:w="1164" w:type="dxa"/>
            <w:shd w:val="clear" w:color="auto" w:fill="FFFFFF"/>
            <w:noWrap w:val="0"/>
            <w:vAlign w:val="center"/>
          </w:tcPr>
          <w:p w14:paraId="1DCDE393">
            <w:pPr>
              <w:overflowPunct w:val="0"/>
              <w:adjustRightInd w:val="0"/>
              <w:spacing w:line="340" w:lineRule="exact"/>
              <w:ind w:left="0" w:leftChars="0" w:firstLine="0" w:firstLineChars="0"/>
              <w:jc w:val="both"/>
              <w:rPr>
                <w:rFonts w:ascii="Times New Roman" w:hAnsi="Times New Roman"/>
                <w:color w:val="0000FF"/>
                <w:sz w:val="24"/>
                <w:szCs w:val="24"/>
              </w:rPr>
            </w:pPr>
            <w:r>
              <w:rPr>
                <w:rFonts w:hint="eastAsia" w:ascii="楷体" w:hAnsi="楷体" w:eastAsia="楷体"/>
                <w:sz w:val="18"/>
                <w:szCs w:val="18"/>
                <w:lang w:val="en-US" w:eastAsia="zh-CN"/>
              </w:rPr>
              <w:t>旅游大类（64）</w:t>
            </w:r>
          </w:p>
        </w:tc>
        <w:tc>
          <w:tcPr>
            <w:tcW w:w="1362" w:type="dxa"/>
            <w:shd w:val="clear" w:color="auto" w:fill="FFFFFF"/>
            <w:noWrap w:val="0"/>
            <w:vAlign w:val="center"/>
          </w:tcPr>
          <w:p w14:paraId="3A06916B">
            <w:pPr>
              <w:widowControl/>
              <w:ind w:firstLine="0" w:firstLineChars="0"/>
              <w:jc w:val="center"/>
              <w:rPr>
                <w:rFonts w:hint="eastAsia"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所属专业类</w:t>
            </w:r>
          </w:p>
          <w:p w14:paraId="72F01E12">
            <w:pPr>
              <w:widowControl/>
              <w:ind w:firstLine="0" w:firstLineChars="0"/>
              <w:jc w:val="center"/>
              <w:rPr>
                <w:rFonts w:ascii="Times New Roman" w:hAnsi="Times New Roman"/>
                <w:color w:val="0000FF"/>
                <w:sz w:val="24"/>
                <w:szCs w:val="24"/>
              </w:rPr>
            </w:pPr>
            <w:r>
              <w:rPr>
                <w:rFonts w:hint="eastAsia" w:ascii="楷体" w:hAnsi="楷体" w:eastAsia="楷体" w:cs="宋体"/>
                <w:b/>
                <w:color w:val="000000" w:themeColor="text1"/>
                <w:kern w:val="0"/>
                <w:sz w:val="21"/>
                <w:szCs w:val="21"/>
                <w:lang w:bidi="ar"/>
                <w14:textFill>
                  <w14:solidFill>
                    <w14:schemeClr w14:val="tx1"/>
                  </w14:solidFill>
                </w14:textFill>
              </w:rPr>
              <w:t>（代码）</w:t>
            </w:r>
          </w:p>
        </w:tc>
        <w:tc>
          <w:tcPr>
            <w:tcW w:w="1177" w:type="dxa"/>
            <w:shd w:val="clear" w:color="auto" w:fill="FFFFFF"/>
            <w:noWrap w:val="0"/>
            <w:vAlign w:val="center"/>
          </w:tcPr>
          <w:p w14:paraId="38E367C0">
            <w:pPr>
              <w:overflowPunct w:val="0"/>
              <w:adjustRightInd w:val="0"/>
              <w:spacing w:line="340" w:lineRule="exact"/>
              <w:ind w:left="0" w:leftChars="0" w:firstLine="0" w:firstLineChars="0"/>
              <w:jc w:val="both"/>
              <w:rPr>
                <w:rFonts w:ascii="Times New Roman" w:hAnsi="Times New Roman"/>
                <w:color w:val="0000FF"/>
                <w:sz w:val="24"/>
                <w:szCs w:val="24"/>
              </w:rPr>
            </w:pPr>
            <w:r>
              <w:rPr>
                <w:rFonts w:hint="eastAsia" w:ascii="楷体" w:hAnsi="楷体" w:eastAsia="楷体"/>
                <w:sz w:val="18"/>
                <w:szCs w:val="18"/>
              </w:rPr>
              <w:t>旅游类（6401）</w:t>
            </w:r>
          </w:p>
        </w:tc>
        <w:tc>
          <w:tcPr>
            <w:tcW w:w="1421" w:type="dxa"/>
            <w:shd w:val="clear" w:color="auto" w:fill="FFFFFF"/>
            <w:noWrap w:val="0"/>
            <w:vAlign w:val="center"/>
          </w:tcPr>
          <w:p w14:paraId="47C57CE9">
            <w:pPr>
              <w:widowControl/>
              <w:ind w:firstLine="0" w:firstLineChars="0"/>
              <w:jc w:val="center"/>
              <w:rPr>
                <w:rFonts w:hint="eastAsia"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对应行业</w:t>
            </w:r>
          </w:p>
          <w:p w14:paraId="0DAA5056">
            <w:pPr>
              <w:widowControl/>
              <w:ind w:firstLine="0" w:firstLineChars="0"/>
              <w:jc w:val="center"/>
              <w:rPr>
                <w:rFonts w:ascii="Times New Roman" w:hAnsi="Times New Roman"/>
                <w:color w:val="0000FF"/>
                <w:sz w:val="24"/>
                <w:szCs w:val="24"/>
              </w:rPr>
            </w:pPr>
            <w:r>
              <w:rPr>
                <w:rFonts w:hint="eastAsia" w:ascii="楷体" w:hAnsi="楷体" w:eastAsia="楷体" w:cs="宋体"/>
                <w:b/>
                <w:color w:val="000000" w:themeColor="text1"/>
                <w:kern w:val="0"/>
                <w:sz w:val="21"/>
                <w:szCs w:val="21"/>
                <w:lang w:bidi="ar"/>
                <w14:textFill>
                  <w14:solidFill>
                    <w14:schemeClr w14:val="tx1"/>
                  </w14:solidFill>
                </w14:textFill>
              </w:rPr>
              <w:t>（代码）</w:t>
            </w:r>
          </w:p>
        </w:tc>
        <w:tc>
          <w:tcPr>
            <w:tcW w:w="1380" w:type="dxa"/>
            <w:shd w:val="clear" w:color="auto" w:fill="FFFFFF"/>
            <w:noWrap w:val="0"/>
            <w:vAlign w:val="center"/>
          </w:tcPr>
          <w:p w14:paraId="5B6B2E7F">
            <w:pPr>
              <w:overflowPunct w:val="0"/>
              <w:adjustRightInd w:val="0"/>
              <w:spacing w:line="340" w:lineRule="exact"/>
              <w:ind w:left="0" w:leftChars="0" w:firstLine="0" w:firstLineChars="0"/>
              <w:jc w:val="both"/>
              <w:rPr>
                <w:rFonts w:hint="eastAsia" w:ascii="楷体" w:hAnsi="楷体" w:eastAsia="楷体"/>
                <w:sz w:val="18"/>
                <w:szCs w:val="18"/>
              </w:rPr>
            </w:pPr>
            <w:r>
              <w:rPr>
                <w:rFonts w:hint="eastAsia" w:ascii="楷体" w:hAnsi="楷体" w:eastAsia="楷体"/>
                <w:sz w:val="18"/>
                <w:szCs w:val="18"/>
              </w:rPr>
              <w:t>住宿业（61）</w:t>
            </w:r>
          </w:p>
          <w:p w14:paraId="57FBF754">
            <w:pPr>
              <w:overflowPunct w:val="0"/>
              <w:adjustRightInd w:val="0"/>
              <w:spacing w:line="340" w:lineRule="exact"/>
              <w:ind w:left="0" w:leftChars="0" w:firstLine="0" w:firstLineChars="0"/>
              <w:jc w:val="both"/>
              <w:rPr>
                <w:rFonts w:ascii="Times New Roman" w:hAnsi="Times New Roman"/>
                <w:sz w:val="24"/>
                <w:szCs w:val="24"/>
              </w:rPr>
            </w:pPr>
            <w:r>
              <w:rPr>
                <w:rFonts w:hint="eastAsia" w:ascii="楷体" w:hAnsi="楷体" w:eastAsia="楷体"/>
                <w:sz w:val="18"/>
                <w:szCs w:val="18"/>
              </w:rPr>
              <w:t>餐饮业（62）</w:t>
            </w:r>
          </w:p>
        </w:tc>
      </w:tr>
      <w:tr w14:paraId="79E192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608" w:type="dxa"/>
            <w:shd w:val="clear" w:color="auto" w:fill="FFFFFF"/>
            <w:noWrap w:val="0"/>
            <w:vAlign w:val="center"/>
          </w:tcPr>
          <w:p w14:paraId="74186515">
            <w:pPr>
              <w:widowControl/>
              <w:ind w:firstLine="0" w:firstLineChars="0"/>
              <w:jc w:val="center"/>
              <w:rPr>
                <w:rFonts w:hint="eastAsia"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主要职业类别</w:t>
            </w:r>
          </w:p>
          <w:p w14:paraId="18803F6E">
            <w:pPr>
              <w:widowControl/>
              <w:ind w:firstLine="0" w:firstLineChars="0"/>
              <w:jc w:val="center"/>
              <w:rPr>
                <w:rFonts w:hint="eastAsia" w:ascii="楷体" w:hAnsi="楷体" w:eastAsia="楷体" w:cs="宋体"/>
                <w:b/>
                <w:color w:val="000000" w:themeColor="text1"/>
                <w:kern w:val="0"/>
                <w:sz w:val="21"/>
                <w:szCs w:val="21"/>
                <w:lang w:bidi="ar"/>
                <w14:textFill>
                  <w14:solidFill>
                    <w14:schemeClr w14:val="tx1"/>
                  </w14:solidFill>
                </w14:textFill>
              </w:rPr>
            </w:pPr>
          </w:p>
        </w:tc>
        <w:tc>
          <w:tcPr>
            <w:tcW w:w="6504" w:type="dxa"/>
            <w:gridSpan w:val="5"/>
            <w:shd w:val="clear" w:color="auto" w:fill="FFFFFF"/>
            <w:noWrap w:val="0"/>
            <w:vAlign w:val="top"/>
          </w:tcPr>
          <w:p w14:paraId="574A1B42">
            <w:pPr>
              <w:ind w:firstLine="0" w:firstLineChars="0"/>
              <w:rPr>
                <w:rFonts w:hint="eastAsia" w:ascii="楷体" w:hAnsi="楷体" w:eastAsia="楷体"/>
                <w:sz w:val="18"/>
                <w:szCs w:val="18"/>
              </w:rPr>
            </w:pPr>
            <w:r>
              <w:rPr>
                <w:rFonts w:hint="eastAsia" w:ascii="楷体" w:hAnsi="楷体" w:eastAsia="楷体"/>
                <w:sz w:val="18"/>
                <w:szCs w:val="18"/>
                <w:lang w:val="en-US" w:eastAsia="zh-CN"/>
              </w:rPr>
              <w:t xml:space="preserve">前厅服务员（4-03-01-01） </w:t>
            </w:r>
          </w:p>
          <w:p w14:paraId="414855C0">
            <w:pPr>
              <w:ind w:firstLine="0" w:firstLineChars="0"/>
              <w:rPr>
                <w:rFonts w:hint="eastAsia" w:ascii="楷体" w:hAnsi="楷体" w:eastAsia="楷体"/>
                <w:sz w:val="18"/>
                <w:szCs w:val="18"/>
              </w:rPr>
            </w:pPr>
            <w:r>
              <w:rPr>
                <w:rFonts w:hint="eastAsia" w:ascii="楷体" w:hAnsi="楷体" w:eastAsia="楷体"/>
                <w:sz w:val="18"/>
                <w:szCs w:val="18"/>
                <w:lang w:val="en-US" w:eastAsia="zh-CN"/>
              </w:rPr>
              <w:t xml:space="preserve">客房服务员（4-03-01-02） </w:t>
            </w:r>
          </w:p>
          <w:p w14:paraId="5EE9F12C">
            <w:pPr>
              <w:ind w:firstLine="0" w:firstLineChars="0"/>
              <w:rPr>
                <w:rFonts w:hint="eastAsia" w:ascii="楷体" w:hAnsi="楷体" w:eastAsia="楷体"/>
                <w:sz w:val="18"/>
                <w:szCs w:val="18"/>
              </w:rPr>
            </w:pPr>
            <w:r>
              <w:rPr>
                <w:rFonts w:hint="eastAsia" w:ascii="楷体" w:hAnsi="楷体" w:eastAsia="楷体"/>
                <w:sz w:val="18"/>
                <w:szCs w:val="18"/>
                <w:lang w:val="en-US" w:eastAsia="zh-CN"/>
              </w:rPr>
              <w:t xml:space="preserve">旅店服务员（4-03-01-03） </w:t>
            </w:r>
          </w:p>
          <w:p w14:paraId="7E4109E4">
            <w:pPr>
              <w:ind w:firstLine="0" w:firstLineChars="0"/>
              <w:rPr>
                <w:rFonts w:hint="eastAsia" w:ascii="楷体" w:hAnsi="楷体" w:eastAsia="楷体"/>
                <w:sz w:val="18"/>
                <w:szCs w:val="18"/>
              </w:rPr>
            </w:pPr>
            <w:r>
              <w:rPr>
                <w:rFonts w:hint="eastAsia" w:ascii="楷体" w:hAnsi="楷体" w:eastAsia="楷体"/>
                <w:sz w:val="18"/>
                <w:szCs w:val="18"/>
                <w:lang w:val="en-US" w:eastAsia="zh-CN"/>
              </w:rPr>
              <w:t xml:space="preserve">餐厅服务员（4-03-02-05） </w:t>
            </w:r>
          </w:p>
          <w:p w14:paraId="43C44B8B">
            <w:pPr>
              <w:ind w:firstLine="0" w:firstLineChars="0"/>
              <w:rPr>
                <w:rFonts w:hint="eastAsia" w:ascii="楷体" w:hAnsi="楷体" w:eastAsia="楷体"/>
                <w:sz w:val="18"/>
                <w:szCs w:val="18"/>
              </w:rPr>
            </w:pPr>
            <w:r>
              <w:rPr>
                <w:rFonts w:hint="eastAsia" w:ascii="楷体" w:hAnsi="楷体" w:eastAsia="楷体"/>
                <w:sz w:val="18"/>
                <w:szCs w:val="18"/>
                <w:lang w:val="en-US" w:eastAsia="zh-CN"/>
              </w:rPr>
              <w:t xml:space="preserve">茶  艺  师（4-03-02-07） </w:t>
            </w:r>
          </w:p>
          <w:p w14:paraId="0EA3949B">
            <w:pPr>
              <w:ind w:firstLine="0" w:firstLineChars="0"/>
              <w:rPr>
                <w:rFonts w:hint="eastAsia" w:ascii="楷体" w:hAnsi="楷体" w:eastAsia="楷体"/>
                <w:sz w:val="18"/>
                <w:szCs w:val="18"/>
              </w:rPr>
            </w:pPr>
            <w:r>
              <w:rPr>
                <w:rFonts w:hint="eastAsia" w:ascii="楷体" w:hAnsi="楷体" w:eastAsia="楷体"/>
                <w:sz w:val="18"/>
                <w:szCs w:val="18"/>
                <w:lang w:val="en-US" w:eastAsia="zh-CN"/>
              </w:rPr>
              <w:t>调  酒  师（4-03-02-09）</w:t>
            </w:r>
          </w:p>
        </w:tc>
      </w:tr>
      <w:tr w14:paraId="68E50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608" w:type="dxa"/>
            <w:shd w:val="clear" w:color="auto" w:fill="FFFFFF"/>
            <w:noWrap w:val="0"/>
            <w:vAlign w:val="center"/>
          </w:tcPr>
          <w:p w14:paraId="20AB2579">
            <w:pPr>
              <w:widowControl/>
              <w:ind w:firstLine="0" w:firstLineChars="0"/>
              <w:jc w:val="center"/>
              <w:rPr>
                <w:rFonts w:hint="eastAsia"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主要岗位类别</w:t>
            </w:r>
          </w:p>
        </w:tc>
        <w:tc>
          <w:tcPr>
            <w:tcW w:w="6504" w:type="dxa"/>
            <w:gridSpan w:val="5"/>
            <w:shd w:val="clear" w:color="auto" w:fill="FFFFFF"/>
            <w:noWrap w:val="0"/>
            <w:vAlign w:val="top"/>
          </w:tcPr>
          <w:p w14:paraId="249C6354">
            <w:pPr>
              <w:ind w:firstLine="0" w:firstLineChars="0"/>
              <w:rPr>
                <w:rFonts w:hint="eastAsia" w:ascii="楷体" w:hAnsi="楷体" w:eastAsia="楷体"/>
                <w:sz w:val="18"/>
                <w:szCs w:val="18"/>
              </w:rPr>
            </w:pPr>
            <w:r>
              <w:rPr>
                <w:rFonts w:hint="eastAsia" w:ascii="楷体" w:hAnsi="楷体" w:eastAsia="楷体"/>
                <w:sz w:val="18"/>
                <w:szCs w:val="18"/>
              </w:rPr>
              <w:t>前台接待</w:t>
            </w:r>
          </w:p>
          <w:p w14:paraId="76E2BA63">
            <w:pPr>
              <w:ind w:firstLine="0" w:firstLineChars="0"/>
              <w:rPr>
                <w:rFonts w:hint="eastAsia" w:ascii="楷体" w:hAnsi="楷体" w:eastAsia="楷体"/>
                <w:sz w:val="18"/>
                <w:szCs w:val="18"/>
              </w:rPr>
            </w:pPr>
            <w:r>
              <w:rPr>
                <w:rFonts w:hint="eastAsia" w:ascii="楷体" w:hAnsi="楷体" w:eastAsia="楷体"/>
                <w:sz w:val="18"/>
                <w:szCs w:val="18"/>
              </w:rPr>
              <w:t>客房协调</w:t>
            </w:r>
          </w:p>
          <w:p w14:paraId="654F31B4">
            <w:pPr>
              <w:ind w:firstLine="0" w:firstLineChars="0"/>
              <w:rPr>
                <w:rFonts w:hint="eastAsia" w:ascii="楷体" w:hAnsi="楷体" w:eastAsia="楷体"/>
                <w:sz w:val="18"/>
                <w:szCs w:val="18"/>
              </w:rPr>
            </w:pPr>
            <w:r>
              <w:rPr>
                <w:rFonts w:hint="eastAsia" w:ascii="楷体" w:hAnsi="楷体" w:eastAsia="楷体"/>
                <w:sz w:val="18"/>
                <w:szCs w:val="18"/>
              </w:rPr>
              <w:t>餐厅服务</w:t>
            </w:r>
          </w:p>
        </w:tc>
      </w:tr>
    </w:tbl>
    <w:p w14:paraId="66B13062">
      <w:pPr>
        <w:pStyle w:val="2"/>
        <w:pageBreakBefore w:val="0"/>
        <w:kinsoku/>
        <w:wordWrap/>
        <w:overflowPunct/>
        <w:topLinePunct w:val="0"/>
        <w:autoSpaceDE/>
        <w:autoSpaceDN/>
        <w:bidi w:val="0"/>
        <w:adjustRightInd/>
        <w:snapToGrid/>
        <w:spacing w:line="540" w:lineRule="exact"/>
        <w:textAlignment w:val="auto"/>
      </w:pPr>
      <w:r>
        <w:t>五、培养目标与培养规格</w:t>
      </w:r>
      <w:bookmarkEnd w:id="5"/>
    </w:p>
    <w:p w14:paraId="10F3C716">
      <w:pPr>
        <w:pStyle w:val="3"/>
        <w:pageBreakBefore w:val="0"/>
        <w:kinsoku/>
        <w:wordWrap/>
        <w:overflowPunct/>
        <w:topLinePunct w:val="0"/>
        <w:autoSpaceDE/>
        <w:autoSpaceDN/>
        <w:bidi w:val="0"/>
        <w:adjustRightInd/>
        <w:snapToGrid/>
        <w:spacing w:line="540" w:lineRule="exact"/>
        <w:ind w:firstLine="482" w:firstLineChars="200"/>
        <w:textAlignment w:val="auto"/>
      </w:pPr>
      <w:bookmarkStart w:id="6" w:name="_Toc105346486"/>
      <w:r>
        <w:t>（一）培养目标</w:t>
      </w:r>
      <w:bookmarkEnd w:id="6"/>
    </w:p>
    <w:p w14:paraId="2CE5FC03">
      <w:pPr>
        <w:overflowPunct w:val="0"/>
        <w:adjustRightInd w:val="0"/>
        <w:spacing w:line="540" w:lineRule="exact"/>
        <w:ind w:firstLine="480" w:firstLineChars="200"/>
        <w:outlineLvl w:val="0"/>
        <w:rPr>
          <w:rFonts w:hint="eastAsia" w:ascii="Times New Roman" w:hAnsi="宋体"/>
          <w:color w:val="000000"/>
          <w:kern w:val="0"/>
          <w:sz w:val="24"/>
          <w:szCs w:val="24"/>
        </w:rPr>
      </w:pPr>
      <w:bookmarkStart w:id="7" w:name="_Toc105346488"/>
      <w:r>
        <w:rPr>
          <w:rFonts w:hint="eastAsia" w:ascii="Times New Roman" w:hAnsi="宋体"/>
          <w:color w:val="000000"/>
          <w:kern w:val="0"/>
          <w:sz w:val="24"/>
          <w:szCs w:val="24"/>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数字化思维和技术应用能力，具备职业综合素质和行动能力，面向住宿业、餐饮业行业的旅店服务员、茶艺师、宴会定制服务师、其他住宿和餐饮服务人员等岗位群，能够从事酒店、餐饮民宿、邮轮以及其他住宿新业态和高端接待业的服务、数字化运营与管理工作的高技能人才。</w:t>
      </w:r>
    </w:p>
    <w:p w14:paraId="569199CD">
      <w:pPr>
        <w:overflowPunct w:val="0"/>
        <w:adjustRightInd w:val="0"/>
        <w:spacing w:line="540" w:lineRule="exact"/>
        <w:ind w:firstLine="482" w:firstLineChars="200"/>
        <w:outlineLvl w:val="0"/>
        <w:rPr>
          <w:rFonts w:ascii="Times New Roman" w:hAnsi="Times New Roman"/>
          <w:b/>
          <w:sz w:val="24"/>
          <w:szCs w:val="24"/>
        </w:rPr>
      </w:pPr>
      <w:r>
        <w:rPr>
          <w:rFonts w:ascii="Times New Roman" w:hAnsi="宋体"/>
          <w:b/>
          <w:sz w:val="24"/>
          <w:szCs w:val="24"/>
        </w:rPr>
        <w:t>（二）培养规格</w:t>
      </w:r>
    </w:p>
    <w:p w14:paraId="3BC901FA">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Times New Roman" w:hAnsi="宋体"/>
          <w:color w:val="000000"/>
          <w:kern w:val="0"/>
          <w:sz w:val="24"/>
          <w:szCs w:val="24"/>
        </w:rPr>
      </w:pPr>
      <w:r>
        <w:rPr>
          <w:rFonts w:hint="eastAsia" w:ascii="Times New Roman" w:hAnsi="宋体"/>
          <w:color w:val="000000"/>
          <w:kern w:val="0"/>
          <w:sz w:val="24"/>
          <w:szCs w:val="24"/>
        </w:rPr>
        <w:t>（1）坚定拥护中国共产党领导和中国特色社会主义制度，以习近平新时代中国特色社会主义思想为指导，践行社会主义核心价值观，具有坚定的理想信念、深厚的爱国情感和中华民族自豪感；</w:t>
      </w:r>
    </w:p>
    <w:p w14:paraId="5EE920D0">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Times New Roman" w:hAnsi="宋体"/>
          <w:color w:val="000000"/>
          <w:kern w:val="0"/>
          <w:sz w:val="24"/>
          <w:szCs w:val="24"/>
        </w:rPr>
      </w:pPr>
      <w:r>
        <w:rPr>
          <w:rFonts w:hint="eastAsia" w:ascii="Times New Roman" w:hAnsi="宋体"/>
          <w:color w:val="000000"/>
          <w:kern w:val="0"/>
          <w:sz w:val="24"/>
          <w:szCs w:val="24"/>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1EA59E24">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Times New Roman" w:hAnsi="宋体"/>
          <w:color w:val="000000"/>
          <w:kern w:val="0"/>
          <w:sz w:val="24"/>
          <w:szCs w:val="24"/>
        </w:rPr>
      </w:pPr>
      <w:r>
        <w:rPr>
          <w:rFonts w:hint="eastAsia" w:ascii="Times New Roman" w:hAnsi="宋体"/>
          <w:color w:val="000000"/>
          <w:kern w:val="0"/>
          <w:sz w:val="24"/>
          <w:szCs w:val="24"/>
        </w:rPr>
        <w:t>（3）掌握支撑本专业学习和可持续发展必备的语文、数学、外语（英语等）、信息技术等文化基础知识，具有良好的人文素养与科学素养，具备职业生涯规划能力；</w:t>
      </w:r>
    </w:p>
    <w:p w14:paraId="02E19568">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Times New Roman" w:hAnsi="宋体"/>
          <w:color w:val="000000"/>
          <w:kern w:val="0"/>
          <w:sz w:val="24"/>
          <w:szCs w:val="24"/>
        </w:rPr>
      </w:pPr>
      <w:r>
        <w:rPr>
          <w:rFonts w:hint="eastAsia" w:ascii="Times New Roman" w:hAnsi="宋体"/>
          <w:color w:val="000000"/>
          <w:kern w:val="0"/>
          <w:sz w:val="24"/>
          <w:szCs w:val="24"/>
        </w:rPr>
        <w:t>（4）具有良好的语言表达能力、文字表达能力、沟通合作能力和文案写作能力，具有较强的集体意识和团队合作意识，掌握 1 门外语并结合本专业加以运用；</w:t>
      </w:r>
    </w:p>
    <w:p w14:paraId="66DEBEB5">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Times New Roman" w:hAnsi="宋体"/>
          <w:color w:val="000000"/>
          <w:kern w:val="0"/>
          <w:sz w:val="24"/>
          <w:szCs w:val="24"/>
        </w:rPr>
      </w:pPr>
      <w:r>
        <w:rPr>
          <w:rFonts w:hint="eastAsia" w:ascii="Times New Roman" w:hAnsi="宋体"/>
          <w:color w:val="000000"/>
          <w:kern w:val="0"/>
          <w:sz w:val="24"/>
          <w:szCs w:val="24"/>
        </w:rPr>
        <w:t>（5）掌握住宿与餐饮业服务和消费者行为心理、职业礼仪、法律法规、服务与安全、管理与运营等专业基础理论知识；</w:t>
      </w:r>
    </w:p>
    <w:p w14:paraId="14F9C1C1">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Times New Roman" w:hAnsi="宋体"/>
          <w:color w:val="000000"/>
          <w:kern w:val="0"/>
          <w:sz w:val="24"/>
          <w:szCs w:val="24"/>
        </w:rPr>
      </w:pPr>
      <w:r>
        <w:rPr>
          <w:rFonts w:hint="eastAsia" w:ascii="Times New Roman" w:hAnsi="宋体"/>
          <w:color w:val="000000"/>
          <w:kern w:val="0"/>
          <w:sz w:val="24"/>
          <w:szCs w:val="24"/>
        </w:rPr>
        <w:t>（6）具有酒店、餐饮、民宿、邮轮以及其他住宿新业态和高端接待业的服务及运营技能，具备团队建设、员工培训、服务质量控制等督导管理能力；</w:t>
      </w:r>
    </w:p>
    <w:p w14:paraId="365379FD">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Times New Roman" w:hAnsi="宋体"/>
          <w:color w:val="000000"/>
          <w:kern w:val="0"/>
          <w:sz w:val="24"/>
          <w:szCs w:val="24"/>
        </w:rPr>
      </w:pPr>
      <w:r>
        <w:rPr>
          <w:rFonts w:hint="eastAsia" w:ascii="Times New Roman" w:hAnsi="宋体"/>
          <w:color w:val="000000"/>
          <w:kern w:val="0"/>
          <w:sz w:val="24"/>
          <w:szCs w:val="24"/>
        </w:rPr>
        <w:t>（7）掌握信息技术基础知识，具有适应本行业数字化和智能化发展需求的数字技能；</w:t>
      </w:r>
    </w:p>
    <w:p w14:paraId="01156898">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Times New Roman" w:hAnsi="宋体"/>
          <w:color w:val="000000"/>
          <w:kern w:val="0"/>
          <w:sz w:val="24"/>
          <w:szCs w:val="24"/>
        </w:rPr>
      </w:pPr>
      <w:r>
        <w:rPr>
          <w:rFonts w:hint="eastAsia" w:ascii="Times New Roman" w:hAnsi="宋体"/>
          <w:color w:val="000000"/>
          <w:kern w:val="0"/>
          <w:sz w:val="24"/>
          <w:szCs w:val="24"/>
        </w:rPr>
        <w:t>（8）具有探究学习、终身学习和可持续发展的能力，具有整合知识和综合运用知识分析问题和解决问题的能力；</w:t>
      </w:r>
    </w:p>
    <w:p w14:paraId="1183816B">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Times New Roman" w:hAnsi="宋体"/>
          <w:color w:val="000000"/>
          <w:kern w:val="0"/>
          <w:sz w:val="24"/>
          <w:szCs w:val="24"/>
        </w:rPr>
      </w:pPr>
      <w:r>
        <w:rPr>
          <w:rFonts w:hint="eastAsia" w:ascii="Times New Roman" w:hAnsi="宋体"/>
          <w:color w:val="000000"/>
          <w:kern w:val="0"/>
          <w:sz w:val="24"/>
          <w:szCs w:val="24"/>
        </w:rPr>
        <w:t>（9）具备统筹协调、时间管理、安全管理、安全公共卫生突发事件应对以及冲突处理能力；</w:t>
      </w:r>
    </w:p>
    <w:p w14:paraId="194363ED">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Times New Roman" w:hAnsi="宋体"/>
          <w:color w:val="000000"/>
          <w:kern w:val="0"/>
          <w:sz w:val="24"/>
          <w:szCs w:val="24"/>
        </w:rPr>
      </w:pPr>
      <w:r>
        <w:rPr>
          <w:rFonts w:hint="eastAsia" w:ascii="Times New Roman" w:hAnsi="宋体"/>
          <w:color w:val="000000"/>
          <w:kern w:val="0"/>
          <w:sz w:val="24"/>
          <w:szCs w:val="24"/>
        </w:rPr>
        <w:t>（10）掌握身体运动的基本知识和至少 1 项体育运动技能，达到国家大学生体质健康测试合格标准，养成良好的运动习惯、卫生习惯和行为习惯；</w:t>
      </w:r>
    </w:p>
    <w:p w14:paraId="24F15A7C">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Times New Roman" w:hAnsi="宋体"/>
          <w:color w:val="000000"/>
          <w:kern w:val="0"/>
          <w:sz w:val="24"/>
          <w:szCs w:val="24"/>
        </w:rPr>
      </w:pPr>
      <w:r>
        <w:rPr>
          <w:rFonts w:hint="eastAsia" w:ascii="Times New Roman" w:hAnsi="宋体"/>
          <w:color w:val="000000"/>
          <w:kern w:val="0"/>
          <w:sz w:val="24"/>
          <w:szCs w:val="24"/>
        </w:rPr>
        <w:t>（11）具备一定的心理调适能力，保持身心健康，具有抗压耐挫能力和环境适应能力，正确认知并热爱酒店行业发展；</w:t>
      </w:r>
    </w:p>
    <w:p w14:paraId="4A6BADA3">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Times New Roman" w:hAnsi="宋体"/>
          <w:color w:val="000000"/>
          <w:kern w:val="0"/>
          <w:sz w:val="24"/>
          <w:szCs w:val="24"/>
          <w:lang w:eastAsia="zh-CN"/>
        </w:rPr>
      </w:pPr>
      <w:r>
        <w:rPr>
          <w:rFonts w:hint="eastAsia" w:ascii="Times New Roman" w:hAnsi="宋体"/>
          <w:color w:val="000000"/>
          <w:kern w:val="0"/>
          <w:sz w:val="24"/>
          <w:szCs w:val="24"/>
        </w:rPr>
        <w:t>（12）掌握必备的美育知识，具有一定的文化修养、审美能力</w:t>
      </w:r>
      <w:r>
        <w:rPr>
          <w:rFonts w:hint="eastAsia" w:ascii="Times New Roman" w:hAnsi="宋体"/>
          <w:color w:val="000000"/>
          <w:kern w:val="0"/>
          <w:sz w:val="24"/>
          <w:szCs w:val="24"/>
          <w:lang w:eastAsia="zh-CN"/>
        </w:rPr>
        <w:t>。</w:t>
      </w:r>
    </w:p>
    <w:p w14:paraId="6F712AFF">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Times New Roman" w:hAnsi="宋体"/>
          <w:color w:val="000000"/>
          <w:kern w:val="0"/>
          <w:sz w:val="24"/>
          <w:szCs w:val="24"/>
        </w:rPr>
      </w:pPr>
      <w:r>
        <w:rPr>
          <w:rFonts w:hint="eastAsia" w:ascii="Times New Roman" w:hAnsi="宋体"/>
          <w:color w:val="000000"/>
          <w:kern w:val="0"/>
          <w:sz w:val="24"/>
          <w:szCs w:val="24"/>
        </w:rPr>
        <w:t>（13）树立正确的劳动观，尊重劳动，热爱劳动，具备与本专业职业发展相适应的劳动素养，弘扬劳模精神、劳动精神、工匠精神，弘扬劳动光荣、技能宝贵、创造伟大的时代风尚。</w:t>
      </w:r>
    </w:p>
    <w:p w14:paraId="435AF529">
      <w:pPr>
        <w:widowControl/>
        <w:spacing w:line="540" w:lineRule="exact"/>
        <w:ind w:left="0" w:leftChars="0" w:firstLine="0" w:firstLineChars="0"/>
        <w:jc w:val="left"/>
        <w:rPr>
          <w:rFonts w:hint="eastAsia" w:ascii="黑体" w:hAnsi="黑体" w:eastAsia="黑体" w:cs="黑体"/>
          <w:b/>
          <w:bCs/>
          <w:sz w:val="28"/>
          <w:szCs w:val="28"/>
        </w:rPr>
      </w:pPr>
      <w:r>
        <w:rPr>
          <w:rFonts w:hint="eastAsia" w:ascii="黑体" w:hAnsi="黑体" w:eastAsia="黑体" w:cs="黑体"/>
          <w:b/>
          <w:bCs/>
          <w:sz w:val="28"/>
          <w:szCs w:val="28"/>
        </w:rPr>
        <w:t>六、毕业要求</w:t>
      </w:r>
    </w:p>
    <w:p w14:paraId="7F648A93">
      <w:pPr>
        <w:pageBreakBefore w:val="0"/>
        <w:widowControl w:val="0"/>
        <w:kinsoku/>
        <w:wordWrap/>
        <w:overflowPunct w:val="0"/>
        <w:topLinePunct w:val="0"/>
        <w:autoSpaceDE/>
        <w:autoSpaceDN/>
        <w:bidi w:val="0"/>
        <w:adjustRightInd w:val="0"/>
        <w:snapToGrid/>
        <w:spacing w:line="540" w:lineRule="exact"/>
        <w:ind w:firstLine="480" w:firstLineChars="200"/>
        <w:textAlignment w:val="auto"/>
        <w:rPr>
          <w:rFonts w:hint="default" w:ascii="Times New Roman" w:hAnsi="Times New Roman"/>
          <w:color w:val="000000"/>
          <w:kern w:val="0"/>
          <w:sz w:val="24"/>
          <w:szCs w:val="24"/>
          <w:lang w:val="en-US" w:eastAsia="zh-CN"/>
        </w:rPr>
      </w:pPr>
      <w:r>
        <w:rPr>
          <w:rFonts w:hint="eastAsia" w:ascii="Times New Roman" w:hAnsi="宋体"/>
          <w:color w:val="000000"/>
          <w:kern w:val="0"/>
          <w:sz w:val="24"/>
          <w:szCs w:val="24"/>
        </w:rPr>
        <w:t>在规定学制期间完成培养计划中规定课程的学习且课程成绩均达到及格或以上水平，总学分达到的1</w:t>
      </w:r>
      <w:r>
        <w:rPr>
          <w:rFonts w:hint="eastAsia" w:ascii="Times New Roman" w:hAnsi="宋体"/>
          <w:color w:val="000000"/>
          <w:kern w:val="0"/>
          <w:sz w:val="24"/>
          <w:szCs w:val="24"/>
          <w:lang w:val="en-US" w:eastAsia="zh-CN"/>
        </w:rPr>
        <w:t>93</w:t>
      </w:r>
      <w:r>
        <w:rPr>
          <w:rFonts w:hint="eastAsia" w:ascii="Times New Roman" w:hAnsi="宋体"/>
          <w:color w:val="000000"/>
          <w:kern w:val="0"/>
          <w:sz w:val="24"/>
          <w:szCs w:val="24"/>
        </w:rPr>
        <w:t>学分，方可毕业并获得本专业毕业证书。</w:t>
      </w:r>
    </w:p>
    <w:bookmarkEnd w:id="7"/>
    <w:p w14:paraId="7A032881">
      <w:pPr>
        <w:pStyle w:val="2"/>
        <w:pageBreakBefore w:val="0"/>
        <w:widowControl w:val="0"/>
        <w:kinsoku/>
        <w:wordWrap/>
        <w:topLinePunct w:val="0"/>
        <w:autoSpaceDE/>
        <w:autoSpaceDN/>
        <w:bidi w:val="0"/>
        <w:snapToGrid/>
        <w:spacing w:line="540" w:lineRule="exact"/>
        <w:textAlignment w:val="auto"/>
      </w:pPr>
      <w:bookmarkStart w:id="8" w:name="_Toc105346489"/>
      <w:r>
        <w:rPr>
          <w:rFonts w:hint="eastAsia"/>
          <w:lang w:val="en-US" w:eastAsia="zh-CN"/>
        </w:rPr>
        <w:t>七</w:t>
      </w:r>
      <w:r>
        <w:t>、课程设置及</w:t>
      </w:r>
      <w:r>
        <w:rPr>
          <w:rFonts w:hint="eastAsia"/>
          <w:lang w:val="en-US" w:eastAsia="zh-CN"/>
        </w:rPr>
        <w:t>修读</w:t>
      </w:r>
      <w:r>
        <w:t>要求</w:t>
      </w:r>
    </w:p>
    <w:p w14:paraId="1EDC63E6">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本专业的课程包括公共基础与职业素质平台课组、专业平台课组和公共选修与职业素质拓展课程，并涵盖有关实践教学环节，共1</w:t>
      </w:r>
      <w:r>
        <w:rPr>
          <w:rFonts w:hint="eastAsia" w:ascii="Times New Roman" w:hAnsi="宋体"/>
          <w:color w:val="000000"/>
          <w:kern w:val="0"/>
          <w:sz w:val="24"/>
          <w:szCs w:val="24"/>
          <w:lang w:val="en-US" w:eastAsia="zh-CN"/>
        </w:rPr>
        <w:t>93</w:t>
      </w:r>
      <w:r>
        <w:rPr>
          <w:rFonts w:hint="eastAsia" w:ascii="Times New Roman" w:hAnsi="宋体"/>
          <w:color w:val="000000"/>
          <w:kern w:val="0"/>
          <w:sz w:val="24"/>
          <w:szCs w:val="24"/>
        </w:rPr>
        <w:t>学分。</w:t>
      </w:r>
    </w:p>
    <w:p w14:paraId="6922D689">
      <w:pPr>
        <w:keepNext w:val="0"/>
        <w:keepLines w:val="0"/>
        <w:pageBreakBefore w:val="0"/>
        <w:kinsoku/>
        <w:wordWrap/>
        <w:overflowPunct w:val="0"/>
        <w:topLinePunct w:val="0"/>
        <w:autoSpaceDE/>
        <w:autoSpaceDN/>
        <w:bidi w:val="0"/>
        <w:adjustRightInd w:val="0"/>
        <w:snapToGrid/>
        <w:spacing w:line="540" w:lineRule="exact"/>
        <w:ind w:firstLine="398"/>
        <w:jc w:val="center"/>
        <w:textAlignment w:val="auto"/>
        <w:outlineLvl w:val="0"/>
        <w:rPr>
          <w:rFonts w:ascii="黑体" w:hAnsi="黑体" w:eastAsia="黑体"/>
          <w:b/>
          <w:bCs/>
          <w:color w:val="FF0000"/>
          <w:spacing w:val="-6"/>
          <w:sz w:val="21"/>
          <w:szCs w:val="21"/>
        </w:rPr>
      </w:pPr>
      <w:r>
        <w:rPr>
          <w:rFonts w:hint="eastAsia" w:ascii="黑体" w:hAnsi="黑体" w:eastAsia="黑体"/>
          <w:b/>
          <w:bCs/>
          <w:color w:val="auto"/>
          <w:spacing w:val="-6"/>
          <w:sz w:val="21"/>
          <w:szCs w:val="21"/>
        </w:rPr>
        <w:t>表2：分类课程学时与学分分类统计表</w:t>
      </w:r>
    </w:p>
    <w:tbl>
      <w:tblPr>
        <w:tblStyle w:val="11"/>
        <w:tblW w:w="91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40"/>
        <w:gridCol w:w="2748"/>
        <w:gridCol w:w="1276"/>
        <w:gridCol w:w="1134"/>
        <w:gridCol w:w="1276"/>
        <w:gridCol w:w="1422"/>
      </w:tblGrid>
      <w:tr w14:paraId="463580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4" w:hRule="exact"/>
          <w:jc w:val="center"/>
        </w:trPr>
        <w:tc>
          <w:tcPr>
            <w:tcW w:w="1340" w:type="dxa"/>
            <w:tcBorders>
              <w:tl2br w:val="nil"/>
              <w:tr2bl w:val="nil"/>
            </w:tcBorders>
            <w:vAlign w:val="center"/>
          </w:tcPr>
          <w:p w14:paraId="789C31A7">
            <w:pPr>
              <w:ind w:firstLine="0" w:firstLineChars="0"/>
              <w:jc w:val="center"/>
              <w:rPr>
                <w:rFonts w:ascii="楷体" w:hAnsi="楷体" w:eastAsia="楷体"/>
                <w:b/>
                <w:bCs/>
                <w:sz w:val="21"/>
                <w:szCs w:val="21"/>
              </w:rPr>
            </w:pPr>
            <w:r>
              <w:rPr>
                <w:rFonts w:hint="eastAsia" w:ascii="楷体" w:hAnsi="楷体" w:eastAsia="楷体"/>
                <w:b/>
                <w:bCs/>
                <w:sz w:val="21"/>
                <w:szCs w:val="21"/>
              </w:rPr>
              <w:t>类型</w:t>
            </w:r>
          </w:p>
        </w:tc>
        <w:tc>
          <w:tcPr>
            <w:tcW w:w="2748" w:type="dxa"/>
            <w:tcBorders>
              <w:tl2br w:val="nil"/>
              <w:tr2bl w:val="nil"/>
            </w:tcBorders>
            <w:vAlign w:val="center"/>
          </w:tcPr>
          <w:p w14:paraId="5C8C3A8C">
            <w:pPr>
              <w:ind w:firstLine="0" w:firstLineChars="0"/>
              <w:jc w:val="center"/>
              <w:rPr>
                <w:rFonts w:ascii="楷体" w:hAnsi="楷体" w:eastAsia="楷体"/>
                <w:b/>
                <w:bCs/>
                <w:sz w:val="21"/>
                <w:szCs w:val="21"/>
              </w:rPr>
            </w:pPr>
            <w:r>
              <w:rPr>
                <w:rFonts w:hint="eastAsia" w:ascii="楷体" w:hAnsi="楷体" w:eastAsia="楷体"/>
                <w:b/>
                <w:bCs/>
                <w:sz w:val="21"/>
                <w:szCs w:val="21"/>
              </w:rPr>
              <w:t>名称</w:t>
            </w:r>
          </w:p>
        </w:tc>
        <w:tc>
          <w:tcPr>
            <w:tcW w:w="1276" w:type="dxa"/>
            <w:tcBorders>
              <w:tl2br w:val="nil"/>
              <w:tr2bl w:val="nil"/>
            </w:tcBorders>
            <w:vAlign w:val="center"/>
          </w:tcPr>
          <w:p w14:paraId="4993CDF0">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134" w:type="dxa"/>
            <w:tcBorders>
              <w:tl2br w:val="nil"/>
              <w:tr2bl w:val="nil"/>
            </w:tcBorders>
            <w:vAlign w:val="center"/>
          </w:tcPr>
          <w:p w14:paraId="28336F27">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1276" w:type="dxa"/>
            <w:tcBorders>
              <w:tl2br w:val="nil"/>
              <w:tr2bl w:val="nil"/>
            </w:tcBorders>
            <w:vAlign w:val="center"/>
          </w:tcPr>
          <w:p w14:paraId="6C625854">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422" w:type="dxa"/>
            <w:tcBorders>
              <w:tl2br w:val="nil"/>
              <w:tr2bl w:val="nil"/>
            </w:tcBorders>
            <w:vAlign w:val="center"/>
          </w:tcPr>
          <w:p w14:paraId="26EE4FD3">
            <w:pPr>
              <w:ind w:firstLine="0" w:firstLineChars="0"/>
              <w:jc w:val="center"/>
              <w:rPr>
                <w:rFonts w:ascii="楷体" w:hAnsi="楷体" w:eastAsia="楷体"/>
                <w:b/>
                <w:bCs/>
                <w:sz w:val="21"/>
                <w:szCs w:val="21"/>
              </w:rPr>
            </w:pPr>
            <w:r>
              <w:rPr>
                <w:rFonts w:hint="eastAsia" w:ascii="楷体" w:hAnsi="楷体" w:eastAsia="楷体"/>
                <w:b/>
                <w:bCs/>
                <w:sz w:val="21"/>
                <w:szCs w:val="21"/>
              </w:rPr>
              <w:t>实践学时占比</w:t>
            </w:r>
          </w:p>
        </w:tc>
      </w:tr>
      <w:tr w14:paraId="509F6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340" w:type="dxa"/>
            <w:tcBorders>
              <w:tl2br w:val="nil"/>
              <w:tr2bl w:val="nil"/>
            </w:tcBorders>
            <w:vAlign w:val="center"/>
          </w:tcPr>
          <w:p w14:paraId="6AC46AE3">
            <w:pPr>
              <w:ind w:firstLine="0" w:firstLineChars="0"/>
              <w:jc w:val="both"/>
              <w:rPr>
                <w:rFonts w:hint="eastAsia" w:ascii="楷体" w:hAnsi="楷体" w:eastAsia="楷体"/>
                <w:b/>
                <w:bCs/>
                <w:sz w:val="21"/>
                <w:szCs w:val="21"/>
                <w:lang w:val="en-US" w:eastAsia="zh-CN"/>
              </w:rPr>
            </w:pPr>
            <w:r>
              <w:rPr>
                <w:rFonts w:hint="eastAsia" w:ascii="楷体" w:hAnsi="楷体" w:eastAsia="楷体"/>
                <w:b/>
                <w:bCs/>
                <w:sz w:val="21"/>
                <w:szCs w:val="21"/>
              </w:rPr>
              <w:t>公共基础与职业素质平台课</w:t>
            </w:r>
            <w:r>
              <w:rPr>
                <w:rFonts w:hint="eastAsia" w:ascii="楷体" w:hAnsi="楷体" w:eastAsia="楷体"/>
                <w:b/>
                <w:bCs/>
                <w:sz w:val="21"/>
                <w:szCs w:val="21"/>
                <w:lang w:val="en-US" w:eastAsia="zh-CN"/>
              </w:rPr>
              <w:t>组</w:t>
            </w:r>
          </w:p>
        </w:tc>
        <w:tc>
          <w:tcPr>
            <w:tcW w:w="2748" w:type="dxa"/>
            <w:tcBorders>
              <w:tl2br w:val="nil"/>
              <w:tr2bl w:val="nil"/>
            </w:tcBorders>
            <w:vAlign w:val="center"/>
          </w:tcPr>
          <w:p w14:paraId="6A52EB6E">
            <w:pPr>
              <w:ind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公共基础必修及限选课程</w:t>
            </w:r>
          </w:p>
        </w:tc>
        <w:tc>
          <w:tcPr>
            <w:tcW w:w="1276" w:type="dxa"/>
            <w:tcBorders>
              <w:tl2br w:val="nil"/>
              <w:tr2bl w:val="nil"/>
            </w:tcBorders>
            <w:vAlign w:val="center"/>
          </w:tcPr>
          <w:p w14:paraId="39721508">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834</w:t>
            </w:r>
          </w:p>
        </w:tc>
        <w:tc>
          <w:tcPr>
            <w:tcW w:w="1134" w:type="dxa"/>
            <w:tcBorders>
              <w:tl2br w:val="nil"/>
              <w:tr2bl w:val="nil"/>
            </w:tcBorders>
            <w:vAlign w:val="center"/>
          </w:tcPr>
          <w:p w14:paraId="4245E929">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48</w:t>
            </w:r>
          </w:p>
        </w:tc>
        <w:tc>
          <w:tcPr>
            <w:tcW w:w="1276" w:type="dxa"/>
            <w:tcBorders>
              <w:tl2br w:val="nil"/>
              <w:tr2bl w:val="nil"/>
            </w:tcBorders>
            <w:vAlign w:val="center"/>
          </w:tcPr>
          <w:p w14:paraId="31EF571C">
            <w:pPr>
              <w:keepNext w:val="0"/>
              <w:keepLines w:val="0"/>
              <w:widowControl/>
              <w:suppressLineNumbers w:val="0"/>
              <w:jc w:val="both"/>
              <w:textAlignment w:val="center"/>
              <w:rPr>
                <w:rFonts w:hint="default" w:ascii="楷体" w:hAnsi="楷体" w:eastAsia="楷体" w:cs="楷体"/>
                <w:b/>
                <w:bCs/>
                <w:i w:val="0"/>
                <w:iCs w:val="0"/>
                <w:color w:val="000000"/>
                <w:kern w:val="2"/>
                <w:sz w:val="18"/>
                <w:szCs w:val="18"/>
                <w:u w:val="none"/>
                <w:lang w:val="en-US" w:eastAsia="zh-CN" w:bidi="ar-SA"/>
              </w:rPr>
            </w:pPr>
            <w:r>
              <w:rPr>
                <w:rFonts w:hint="eastAsia" w:ascii="楷体" w:hAnsi="楷体" w:eastAsia="楷体" w:cs="楷体"/>
                <w:b/>
                <w:bCs/>
                <w:i w:val="0"/>
                <w:iCs w:val="0"/>
                <w:color w:val="000000"/>
                <w:kern w:val="2"/>
                <w:sz w:val="18"/>
                <w:szCs w:val="18"/>
                <w:u w:val="none"/>
                <w:lang w:val="en-US" w:eastAsia="zh-CN" w:bidi="ar-SA"/>
              </w:rPr>
              <w:t xml:space="preserve"> </w:t>
            </w:r>
            <w:r>
              <w:rPr>
                <w:rFonts w:hint="eastAsia" w:ascii="楷体" w:hAnsi="楷体" w:eastAsia="楷体"/>
                <w:sz w:val="18"/>
                <w:szCs w:val="18"/>
                <w:lang w:val="en-US" w:eastAsia="zh-CN"/>
              </w:rPr>
              <w:t>376</w:t>
            </w:r>
          </w:p>
        </w:tc>
        <w:tc>
          <w:tcPr>
            <w:tcW w:w="1422" w:type="dxa"/>
            <w:tcBorders>
              <w:tl2br w:val="nil"/>
              <w:tr2bl w:val="nil"/>
            </w:tcBorders>
            <w:vAlign w:val="center"/>
          </w:tcPr>
          <w:p w14:paraId="47540454">
            <w:pPr>
              <w:ind w:left="480" w:firstLine="0" w:firstLineChars="0"/>
              <w:jc w:val="both"/>
              <w:rPr>
                <w:rFonts w:ascii="楷体" w:hAnsi="楷体" w:eastAsia="楷体"/>
                <w:sz w:val="18"/>
                <w:szCs w:val="18"/>
              </w:rPr>
            </w:pPr>
            <w:r>
              <w:rPr>
                <w:rFonts w:hint="eastAsia" w:ascii="楷体" w:hAnsi="楷体" w:eastAsia="楷体"/>
                <w:sz w:val="18"/>
                <w:szCs w:val="18"/>
              </w:rPr>
              <w:t>4</w:t>
            </w:r>
            <w:r>
              <w:rPr>
                <w:rFonts w:hint="eastAsia" w:ascii="楷体" w:hAnsi="楷体" w:eastAsia="楷体"/>
                <w:sz w:val="18"/>
                <w:szCs w:val="18"/>
                <w:lang w:val="en-US" w:eastAsia="zh-CN"/>
              </w:rPr>
              <w:t>5</w:t>
            </w:r>
            <w:r>
              <w:rPr>
                <w:rFonts w:hint="eastAsia" w:ascii="楷体" w:hAnsi="楷体" w:eastAsia="楷体"/>
                <w:sz w:val="18"/>
                <w:szCs w:val="18"/>
              </w:rPr>
              <w:t>%</w:t>
            </w:r>
          </w:p>
        </w:tc>
      </w:tr>
      <w:tr w14:paraId="49FA27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340" w:type="dxa"/>
            <w:vMerge w:val="restart"/>
            <w:tcBorders>
              <w:tl2br w:val="nil"/>
              <w:tr2bl w:val="nil"/>
            </w:tcBorders>
            <w:vAlign w:val="center"/>
          </w:tcPr>
          <w:p w14:paraId="5A72F85E">
            <w:pPr>
              <w:ind w:firstLine="0" w:firstLineChars="0"/>
              <w:jc w:val="center"/>
              <w:rPr>
                <w:rFonts w:ascii="楷体" w:hAnsi="楷体" w:eastAsia="楷体"/>
                <w:b/>
                <w:bCs/>
                <w:sz w:val="21"/>
                <w:szCs w:val="21"/>
              </w:rPr>
            </w:pPr>
            <w:r>
              <w:rPr>
                <w:rFonts w:hint="eastAsia" w:ascii="楷体" w:hAnsi="楷体" w:eastAsia="楷体"/>
                <w:b/>
                <w:bCs/>
                <w:sz w:val="21"/>
                <w:szCs w:val="21"/>
              </w:rPr>
              <w:t>专业理论与实践课程</w:t>
            </w:r>
          </w:p>
        </w:tc>
        <w:tc>
          <w:tcPr>
            <w:tcW w:w="2748" w:type="dxa"/>
            <w:tcBorders>
              <w:tl2br w:val="nil"/>
              <w:tr2bl w:val="nil"/>
            </w:tcBorders>
            <w:vAlign w:val="center"/>
          </w:tcPr>
          <w:p w14:paraId="48290519">
            <w:pPr>
              <w:ind w:firstLine="0" w:firstLineChars="0"/>
              <w:rPr>
                <w:rFonts w:ascii="楷体" w:hAnsi="楷体" w:eastAsia="楷体"/>
                <w:sz w:val="18"/>
                <w:szCs w:val="18"/>
              </w:rPr>
            </w:pPr>
            <w:r>
              <w:rPr>
                <w:rFonts w:hint="eastAsia" w:ascii="楷体" w:hAnsi="楷体" w:eastAsia="楷体"/>
                <w:sz w:val="18"/>
                <w:szCs w:val="18"/>
              </w:rPr>
              <w:t>3.专业群平台课程</w:t>
            </w:r>
          </w:p>
        </w:tc>
        <w:tc>
          <w:tcPr>
            <w:tcW w:w="1276" w:type="dxa"/>
            <w:tcBorders>
              <w:tl2br w:val="nil"/>
              <w:tr2bl w:val="nil"/>
            </w:tcBorders>
            <w:vAlign w:val="center"/>
          </w:tcPr>
          <w:p w14:paraId="05D118B2">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240</w:t>
            </w:r>
          </w:p>
        </w:tc>
        <w:tc>
          <w:tcPr>
            <w:tcW w:w="1134" w:type="dxa"/>
            <w:tcBorders>
              <w:tl2br w:val="nil"/>
              <w:tr2bl w:val="nil"/>
            </w:tcBorders>
            <w:vAlign w:val="center"/>
          </w:tcPr>
          <w:p w14:paraId="583C8416">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14</w:t>
            </w:r>
          </w:p>
        </w:tc>
        <w:tc>
          <w:tcPr>
            <w:tcW w:w="1276" w:type="dxa"/>
            <w:tcBorders>
              <w:tl2br w:val="nil"/>
              <w:tr2bl w:val="nil"/>
            </w:tcBorders>
            <w:vAlign w:val="center"/>
          </w:tcPr>
          <w:p w14:paraId="64480E59">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130</w:t>
            </w:r>
          </w:p>
        </w:tc>
        <w:tc>
          <w:tcPr>
            <w:tcW w:w="1422" w:type="dxa"/>
            <w:tcBorders>
              <w:tl2br w:val="nil"/>
              <w:tr2bl w:val="nil"/>
            </w:tcBorders>
            <w:vAlign w:val="center"/>
          </w:tcPr>
          <w:p w14:paraId="35912E1B">
            <w:pPr>
              <w:ind w:left="480" w:firstLine="0" w:firstLineChars="0"/>
              <w:jc w:val="both"/>
              <w:rPr>
                <w:rFonts w:ascii="楷体" w:hAnsi="楷体" w:eastAsia="楷体"/>
                <w:sz w:val="18"/>
                <w:szCs w:val="18"/>
              </w:rPr>
            </w:pPr>
            <w:r>
              <w:rPr>
                <w:rFonts w:hint="eastAsia" w:ascii="楷体" w:hAnsi="楷体" w:eastAsia="楷体"/>
                <w:sz w:val="18"/>
                <w:szCs w:val="18"/>
                <w:lang w:val="en-US" w:eastAsia="zh-CN"/>
              </w:rPr>
              <w:t>54</w:t>
            </w:r>
            <w:r>
              <w:rPr>
                <w:rFonts w:hint="eastAsia" w:ascii="楷体" w:hAnsi="楷体" w:eastAsia="楷体"/>
                <w:sz w:val="18"/>
                <w:szCs w:val="18"/>
              </w:rPr>
              <w:t>%</w:t>
            </w:r>
          </w:p>
        </w:tc>
      </w:tr>
      <w:tr w14:paraId="3C6C91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340" w:type="dxa"/>
            <w:vMerge w:val="continue"/>
            <w:tcBorders>
              <w:tl2br w:val="nil"/>
              <w:tr2bl w:val="nil"/>
            </w:tcBorders>
            <w:vAlign w:val="center"/>
          </w:tcPr>
          <w:p w14:paraId="63D303DB">
            <w:pPr>
              <w:ind w:left="480" w:firstLine="0" w:firstLineChars="0"/>
              <w:rPr>
                <w:rFonts w:ascii="楷体" w:hAnsi="楷体" w:eastAsia="楷体"/>
                <w:sz w:val="18"/>
                <w:szCs w:val="18"/>
              </w:rPr>
            </w:pPr>
          </w:p>
        </w:tc>
        <w:tc>
          <w:tcPr>
            <w:tcW w:w="2748" w:type="dxa"/>
            <w:tcBorders>
              <w:tl2br w:val="nil"/>
              <w:tr2bl w:val="nil"/>
            </w:tcBorders>
            <w:vAlign w:val="center"/>
          </w:tcPr>
          <w:p w14:paraId="28009CDA">
            <w:pPr>
              <w:ind w:firstLine="0" w:firstLineChars="0"/>
              <w:rPr>
                <w:rFonts w:ascii="楷体" w:hAnsi="楷体" w:eastAsia="楷体"/>
                <w:sz w:val="18"/>
                <w:szCs w:val="18"/>
              </w:rPr>
            </w:pPr>
            <w:r>
              <w:rPr>
                <w:rFonts w:hint="eastAsia" w:ascii="楷体" w:hAnsi="楷体" w:eastAsia="楷体"/>
                <w:sz w:val="18"/>
                <w:szCs w:val="18"/>
              </w:rPr>
              <w:t>4.专业核心课程</w:t>
            </w:r>
          </w:p>
        </w:tc>
        <w:tc>
          <w:tcPr>
            <w:tcW w:w="1276" w:type="dxa"/>
            <w:tcBorders>
              <w:tl2br w:val="nil"/>
              <w:tr2bl w:val="nil"/>
            </w:tcBorders>
            <w:vAlign w:val="center"/>
          </w:tcPr>
          <w:p w14:paraId="739DCE92">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576</w:t>
            </w:r>
          </w:p>
        </w:tc>
        <w:tc>
          <w:tcPr>
            <w:tcW w:w="1134" w:type="dxa"/>
            <w:tcBorders>
              <w:tl2br w:val="nil"/>
              <w:tr2bl w:val="nil"/>
            </w:tcBorders>
            <w:vAlign w:val="center"/>
          </w:tcPr>
          <w:p w14:paraId="583D48AA">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32</w:t>
            </w:r>
          </w:p>
        </w:tc>
        <w:tc>
          <w:tcPr>
            <w:tcW w:w="1276" w:type="dxa"/>
            <w:tcBorders>
              <w:tl2br w:val="nil"/>
              <w:tr2bl w:val="nil"/>
            </w:tcBorders>
            <w:vAlign w:val="center"/>
          </w:tcPr>
          <w:p w14:paraId="522459B1">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338</w:t>
            </w:r>
          </w:p>
        </w:tc>
        <w:tc>
          <w:tcPr>
            <w:tcW w:w="1422" w:type="dxa"/>
            <w:tcBorders>
              <w:tl2br w:val="nil"/>
              <w:tr2bl w:val="nil"/>
            </w:tcBorders>
            <w:vAlign w:val="center"/>
          </w:tcPr>
          <w:p w14:paraId="5FDCD851">
            <w:pPr>
              <w:ind w:left="480" w:firstLine="0" w:firstLineChars="0"/>
              <w:jc w:val="both"/>
              <w:rPr>
                <w:rFonts w:ascii="楷体" w:hAnsi="楷体" w:eastAsia="楷体"/>
                <w:sz w:val="18"/>
                <w:szCs w:val="18"/>
              </w:rPr>
            </w:pPr>
            <w:r>
              <w:rPr>
                <w:rFonts w:hint="eastAsia" w:ascii="楷体" w:hAnsi="楷体" w:eastAsia="楷体"/>
                <w:sz w:val="18"/>
                <w:szCs w:val="18"/>
                <w:lang w:val="en-US" w:eastAsia="zh-CN"/>
              </w:rPr>
              <w:t>59</w:t>
            </w:r>
            <w:r>
              <w:rPr>
                <w:rFonts w:hint="eastAsia" w:ascii="楷体" w:hAnsi="楷体" w:eastAsia="楷体"/>
                <w:sz w:val="18"/>
                <w:szCs w:val="18"/>
              </w:rPr>
              <w:t>%</w:t>
            </w:r>
          </w:p>
        </w:tc>
      </w:tr>
      <w:tr w14:paraId="3791E1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340" w:type="dxa"/>
            <w:vMerge w:val="continue"/>
            <w:tcBorders>
              <w:tl2br w:val="nil"/>
              <w:tr2bl w:val="nil"/>
            </w:tcBorders>
            <w:vAlign w:val="center"/>
          </w:tcPr>
          <w:p w14:paraId="33FE66F3">
            <w:pPr>
              <w:ind w:left="480" w:firstLine="0" w:firstLineChars="0"/>
              <w:rPr>
                <w:rFonts w:ascii="楷体" w:hAnsi="楷体" w:eastAsia="楷体"/>
                <w:sz w:val="18"/>
                <w:szCs w:val="18"/>
              </w:rPr>
            </w:pPr>
          </w:p>
        </w:tc>
        <w:tc>
          <w:tcPr>
            <w:tcW w:w="2748" w:type="dxa"/>
            <w:tcBorders>
              <w:tl2br w:val="nil"/>
              <w:tr2bl w:val="nil"/>
            </w:tcBorders>
            <w:vAlign w:val="center"/>
          </w:tcPr>
          <w:p w14:paraId="0A6914EE">
            <w:pPr>
              <w:ind w:firstLine="0" w:firstLineChars="0"/>
              <w:rPr>
                <w:rFonts w:ascii="楷体" w:hAnsi="楷体" w:eastAsia="楷体"/>
                <w:sz w:val="18"/>
                <w:szCs w:val="18"/>
              </w:rPr>
            </w:pPr>
            <w:r>
              <w:rPr>
                <w:rFonts w:hint="eastAsia" w:ascii="楷体" w:hAnsi="楷体" w:eastAsia="楷体"/>
                <w:sz w:val="18"/>
                <w:szCs w:val="18"/>
              </w:rPr>
              <w:t>5.专门化领域课</w:t>
            </w:r>
          </w:p>
        </w:tc>
        <w:tc>
          <w:tcPr>
            <w:tcW w:w="1276" w:type="dxa"/>
            <w:tcBorders>
              <w:tl2br w:val="nil"/>
              <w:tr2bl w:val="nil"/>
            </w:tcBorders>
            <w:vAlign w:val="center"/>
          </w:tcPr>
          <w:p w14:paraId="395CFF30">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568</w:t>
            </w:r>
          </w:p>
        </w:tc>
        <w:tc>
          <w:tcPr>
            <w:tcW w:w="1134" w:type="dxa"/>
            <w:tcBorders>
              <w:tl2br w:val="nil"/>
              <w:tr2bl w:val="nil"/>
            </w:tcBorders>
            <w:vAlign w:val="center"/>
          </w:tcPr>
          <w:p w14:paraId="05BB55CB">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32</w:t>
            </w:r>
          </w:p>
        </w:tc>
        <w:tc>
          <w:tcPr>
            <w:tcW w:w="1276" w:type="dxa"/>
            <w:tcBorders>
              <w:tl2br w:val="nil"/>
              <w:tr2bl w:val="nil"/>
            </w:tcBorders>
            <w:vAlign w:val="center"/>
          </w:tcPr>
          <w:p w14:paraId="2BD19915">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330</w:t>
            </w:r>
          </w:p>
        </w:tc>
        <w:tc>
          <w:tcPr>
            <w:tcW w:w="1422" w:type="dxa"/>
            <w:tcBorders>
              <w:tl2br w:val="nil"/>
              <w:tr2bl w:val="nil"/>
            </w:tcBorders>
            <w:vAlign w:val="center"/>
          </w:tcPr>
          <w:p w14:paraId="034DC1A9">
            <w:pPr>
              <w:ind w:left="480" w:firstLine="0" w:firstLineChars="0"/>
              <w:jc w:val="both"/>
              <w:rPr>
                <w:rFonts w:ascii="楷体" w:hAnsi="楷体" w:eastAsia="楷体"/>
                <w:sz w:val="18"/>
                <w:szCs w:val="18"/>
              </w:rPr>
            </w:pPr>
            <w:r>
              <w:rPr>
                <w:rFonts w:hint="eastAsia" w:ascii="楷体" w:hAnsi="楷体" w:eastAsia="楷体"/>
                <w:sz w:val="18"/>
                <w:szCs w:val="18"/>
                <w:lang w:val="en-US" w:eastAsia="zh-CN"/>
              </w:rPr>
              <w:t>58</w:t>
            </w:r>
            <w:r>
              <w:rPr>
                <w:rFonts w:hint="eastAsia" w:ascii="楷体" w:hAnsi="楷体" w:eastAsia="楷体"/>
                <w:sz w:val="18"/>
                <w:szCs w:val="18"/>
              </w:rPr>
              <w:t>%</w:t>
            </w:r>
          </w:p>
        </w:tc>
      </w:tr>
      <w:tr w14:paraId="513DED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340" w:type="dxa"/>
            <w:vMerge w:val="continue"/>
            <w:tcBorders>
              <w:tl2br w:val="nil"/>
              <w:tr2bl w:val="nil"/>
            </w:tcBorders>
            <w:vAlign w:val="center"/>
          </w:tcPr>
          <w:p w14:paraId="05A0C7E6">
            <w:pPr>
              <w:ind w:left="480" w:firstLine="0" w:firstLineChars="0"/>
              <w:rPr>
                <w:rFonts w:ascii="楷体" w:hAnsi="楷体" w:eastAsia="楷体"/>
                <w:sz w:val="18"/>
                <w:szCs w:val="18"/>
              </w:rPr>
            </w:pPr>
          </w:p>
        </w:tc>
        <w:tc>
          <w:tcPr>
            <w:tcW w:w="2748" w:type="dxa"/>
            <w:tcBorders>
              <w:tl2br w:val="nil"/>
              <w:tr2bl w:val="nil"/>
            </w:tcBorders>
            <w:vAlign w:val="center"/>
          </w:tcPr>
          <w:p w14:paraId="0C85FF1E">
            <w:pPr>
              <w:ind w:firstLine="0" w:firstLineChars="0"/>
              <w:rPr>
                <w:rFonts w:ascii="楷体" w:hAnsi="楷体" w:eastAsia="楷体"/>
                <w:sz w:val="18"/>
                <w:szCs w:val="18"/>
              </w:rPr>
            </w:pPr>
            <w:r>
              <w:rPr>
                <w:rFonts w:hint="eastAsia" w:ascii="楷体" w:hAnsi="楷体" w:eastAsia="楷体"/>
                <w:sz w:val="18"/>
                <w:szCs w:val="18"/>
              </w:rPr>
              <w:t>6.实习平台课</w:t>
            </w:r>
          </w:p>
        </w:tc>
        <w:tc>
          <w:tcPr>
            <w:tcW w:w="1276" w:type="dxa"/>
            <w:tcBorders>
              <w:tl2br w:val="nil"/>
              <w:tr2bl w:val="nil"/>
            </w:tcBorders>
            <w:vAlign w:val="center"/>
          </w:tcPr>
          <w:p w14:paraId="7775AEAA">
            <w:pPr>
              <w:ind w:left="480" w:firstLine="0" w:firstLineChars="0"/>
              <w:jc w:val="both"/>
              <w:rPr>
                <w:rFonts w:hint="eastAsia" w:ascii="楷体" w:hAnsi="楷体" w:eastAsia="楷体"/>
                <w:sz w:val="18"/>
                <w:szCs w:val="18"/>
                <w:lang w:val="en-US" w:eastAsia="zh-CN"/>
              </w:rPr>
            </w:pPr>
            <w:r>
              <w:rPr>
                <w:rFonts w:hint="eastAsia" w:ascii="楷体" w:hAnsi="楷体" w:eastAsia="楷体"/>
                <w:sz w:val="18"/>
                <w:szCs w:val="18"/>
                <w:lang w:val="en-US" w:eastAsia="zh-CN"/>
              </w:rPr>
              <w:t>1</w:t>
            </w:r>
            <w:r>
              <w:rPr>
                <w:rFonts w:hint="eastAsia" w:ascii="楷体" w:hAnsi="楷体" w:eastAsia="楷体"/>
                <w:sz w:val="18"/>
                <w:szCs w:val="18"/>
              </w:rPr>
              <w:t>20</w:t>
            </w:r>
            <w:r>
              <w:rPr>
                <w:rFonts w:hint="eastAsia" w:ascii="楷体" w:hAnsi="楷体" w:eastAsia="楷体"/>
                <w:sz w:val="18"/>
                <w:szCs w:val="18"/>
                <w:lang w:val="en-US" w:eastAsia="zh-CN"/>
              </w:rPr>
              <w:t>0</w:t>
            </w:r>
          </w:p>
        </w:tc>
        <w:tc>
          <w:tcPr>
            <w:tcW w:w="1134" w:type="dxa"/>
            <w:tcBorders>
              <w:tl2br w:val="nil"/>
              <w:tr2bl w:val="nil"/>
            </w:tcBorders>
            <w:vAlign w:val="center"/>
          </w:tcPr>
          <w:p w14:paraId="792C8409">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67</w:t>
            </w:r>
          </w:p>
        </w:tc>
        <w:tc>
          <w:tcPr>
            <w:tcW w:w="1276" w:type="dxa"/>
            <w:tcBorders>
              <w:tl2br w:val="nil"/>
              <w:tr2bl w:val="nil"/>
            </w:tcBorders>
            <w:vAlign w:val="center"/>
          </w:tcPr>
          <w:p w14:paraId="18C7D9D6">
            <w:pPr>
              <w:ind w:left="480" w:firstLine="0" w:firstLineChars="0"/>
              <w:jc w:val="both"/>
              <w:rPr>
                <w:rFonts w:hint="eastAsia" w:ascii="楷体" w:hAnsi="楷体" w:eastAsia="楷体"/>
                <w:sz w:val="18"/>
                <w:szCs w:val="18"/>
                <w:lang w:val="en-US" w:eastAsia="zh-CN"/>
              </w:rPr>
            </w:pPr>
            <w:r>
              <w:rPr>
                <w:rFonts w:hint="eastAsia" w:ascii="楷体" w:hAnsi="楷体" w:eastAsia="楷体"/>
                <w:sz w:val="18"/>
                <w:szCs w:val="18"/>
                <w:lang w:val="en-US" w:eastAsia="zh-CN"/>
              </w:rPr>
              <w:t>1</w:t>
            </w:r>
            <w:r>
              <w:rPr>
                <w:rFonts w:hint="eastAsia" w:ascii="楷体" w:hAnsi="楷体" w:eastAsia="楷体"/>
                <w:sz w:val="18"/>
                <w:szCs w:val="18"/>
              </w:rPr>
              <w:t>20</w:t>
            </w:r>
            <w:r>
              <w:rPr>
                <w:rFonts w:hint="eastAsia" w:ascii="楷体" w:hAnsi="楷体" w:eastAsia="楷体"/>
                <w:sz w:val="18"/>
                <w:szCs w:val="18"/>
                <w:lang w:val="en-US" w:eastAsia="zh-CN"/>
              </w:rPr>
              <w:t>0</w:t>
            </w:r>
          </w:p>
        </w:tc>
        <w:tc>
          <w:tcPr>
            <w:tcW w:w="1422" w:type="dxa"/>
            <w:tcBorders>
              <w:tl2br w:val="nil"/>
              <w:tr2bl w:val="nil"/>
            </w:tcBorders>
            <w:vAlign w:val="center"/>
          </w:tcPr>
          <w:p w14:paraId="79AFFA96">
            <w:pPr>
              <w:ind w:left="480" w:firstLine="0" w:firstLineChars="0"/>
              <w:jc w:val="both"/>
              <w:rPr>
                <w:rFonts w:ascii="楷体" w:hAnsi="楷体" w:eastAsia="楷体"/>
                <w:sz w:val="18"/>
                <w:szCs w:val="18"/>
              </w:rPr>
            </w:pPr>
            <w:r>
              <w:rPr>
                <w:rFonts w:hint="eastAsia" w:ascii="楷体" w:hAnsi="楷体" w:eastAsia="楷体"/>
                <w:sz w:val="18"/>
                <w:szCs w:val="18"/>
              </w:rPr>
              <w:t>100%</w:t>
            </w:r>
          </w:p>
        </w:tc>
      </w:tr>
      <w:tr w14:paraId="2B5F45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088" w:type="dxa"/>
            <w:gridSpan w:val="2"/>
            <w:tcBorders>
              <w:tl2br w:val="nil"/>
              <w:tr2bl w:val="nil"/>
            </w:tcBorders>
            <w:vAlign w:val="center"/>
          </w:tcPr>
          <w:p w14:paraId="08FA2F03">
            <w:pPr>
              <w:ind w:firstLineChars="0"/>
              <w:jc w:val="center"/>
              <w:rPr>
                <w:rFonts w:ascii="楷体" w:hAnsi="楷体" w:eastAsia="楷体"/>
                <w:b/>
                <w:bCs/>
                <w:sz w:val="21"/>
                <w:szCs w:val="21"/>
              </w:rPr>
            </w:pPr>
            <w:r>
              <w:rPr>
                <w:rFonts w:hint="eastAsia" w:ascii="楷体" w:hAnsi="楷体" w:eastAsia="楷体"/>
                <w:b/>
                <w:bCs/>
                <w:sz w:val="21"/>
                <w:szCs w:val="21"/>
              </w:rPr>
              <w:t>合计</w:t>
            </w:r>
          </w:p>
        </w:tc>
        <w:tc>
          <w:tcPr>
            <w:tcW w:w="1276" w:type="dxa"/>
            <w:tcBorders>
              <w:tl2br w:val="nil"/>
              <w:tr2bl w:val="nil"/>
            </w:tcBorders>
            <w:vAlign w:val="center"/>
          </w:tcPr>
          <w:p w14:paraId="0672DA51">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rPr>
              <w:t>3</w:t>
            </w:r>
            <w:r>
              <w:rPr>
                <w:rFonts w:hint="eastAsia" w:ascii="楷体" w:hAnsi="楷体" w:eastAsia="楷体"/>
                <w:sz w:val="18"/>
                <w:szCs w:val="18"/>
                <w:lang w:val="en-US" w:eastAsia="zh-CN"/>
              </w:rPr>
              <w:t>418</w:t>
            </w:r>
          </w:p>
        </w:tc>
        <w:tc>
          <w:tcPr>
            <w:tcW w:w="1134" w:type="dxa"/>
            <w:tcBorders>
              <w:tl2br w:val="nil"/>
              <w:tr2bl w:val="nil"/>
            </w:tcBorders>
            <w:vAlign w:val="center"/>
          </w:tcPr>
          <w:p w14:paraId="1279F373">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rPr>
              <w:t>1</w:t>
            </w:r>
            <w:r>
              <w:rPr>
                <w:rFonts w:hint="eastAsia" w:ascii="楷体" w:hAnsi="楷体" w:eastAsia="楷体"/>
                <w:sz w:val="18"/>
                <w:szCs w:val="18"/>
                <w:lang w:val="en-US" w:eastAsia="zh-CN"/>
              </w:rPr>
              <w:t>93</w:t>
            </w:r>
          </w:p>
        </w:tc>
        <w:tc>
          <w:tcPr>
            <w:tcW w:w="1276" w:type="dxa"/>
            <w:tcBorders>
              <w:tl2br w:val="nil"/>
              <w:tr2bl w:val="nil"/>
            </w:tcBorders>
            <w:vAlign w:val="center"/>
          </w:tcPr>
          <w:p w14:paraId="3A4D1208">
            <w:pPr>
              <w:ind w:left="480"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2374</w:t>
            </w:r>
          </w:p>
        </w:tc>
        <w:tc>
          <w:tcPr>
            <w:tcW w:w="1422" w:type="dxa"/>
            <w:tcBorders>
              <w:tl2br w:val="nil"/>
              <w:tr2bl w:val="nil"/>
            </w:tcBorders>
            <w:vAlign w:val="center"/>
          </w:tcPr>
          <w:p w14:paraId="666F1268">
            <w:pPr>
              <w:ind w:left="480" w:firstLine="0" w:firstLineChars="0"/>
              <w:jc w:val="both"/>
              <w:rPr>
                <w:rFonts w:ascii="楷体" w:hAnsi="楷体" w:eastAsia="楷体"/>
                <w:sz w:val="18"/>
                <w:szCs w:val="18"/>
              </w:rPr>
            </w:pPr>
            <w:r>
              <w:rPr>
                <w:rFonts w:hint="eastAsia" w:ascii="楷体" w:hAnsi="楷体" w:eastAsia="楷体"/>
                <w:sz w:val="18"/>
                <w:szCs w:val="18"/>
                <w:lang w:val="en-US" w:eastAsia="zh-CN"/>
              </w:rPr>
              <w:t>70</w:t>
            </w:r>
            <w:r>
              <w:rPr>
                <w:rFonts w:hint="eastAsia" w:ascii="楷体" w:hAnsi="楷体" w:eastAsia="楷体"/>
                <w:sz w:val="18"/>
                <w:szCs w:val="18"/>
              </w:rPr>
              <w:t>%</w:t>
            </w:r>
          </w:p>
        </w:tc>
      </w:tr>
    </w:tbl>
    <w:p w14:paraId="278E451F">
      <w:pPr>
        <w:widowControl/>
        <w:spacing w:line="360" w:lineRule="auto"/>
        <w:ind w:firstLine="480"/>
        <w:rPr>
          <w:rFonts w:hint="eastAsia" w:ascii="Times New Roman" w:hAnsi="宋体"/>
          <w:color w:val="000000"/>
          <w:kern w:val="0"/>
          <w:sz w:val="24"/>
          <w:szCs w:val="24"/>
        </w:rPr>
      </w:pPr>
    </w:p>
    <w:p w14:paraId="50320BFE">
      <w:pPr>
        <w:pStyle w:val="3"/>
        <w:pageBreakBefore w:val="0"/>
        <w:kinsoku/>
        <w:wordWrap/>
        <w:overflowPunct/>
        <w:topLinePunct w:val="0"/>
        <w:autoSpaceDE/>
        <w:autoSpaceDN/>
        <w:bidi w:val="0"/>
        <w:adjustRightInd/>
        <w:snapToGrid/>
        <w:spacing w:line="540" w:lineRule="exact"/>
        <w:ind w:firstLine="482" w:firstLineChars="200"/>
        <w:textAlignment w:val="auto"/>
        <w:rPr>
          <w:lang w:bidi="ar"/>
        </w:rPr>
      </w:pPr>
      <w:r>
        <w:rPr>
          <w:rFonts w:hint="eastAsia"/>
          <w:lang w:bidi="ar"/>
        </w:rPr>
        <w:t>（一）公共基础与职业素质平台课（</w:t>
      </w:r>
      <w:r>
        <w:rPr>
          <w:rFonts w:hint="eastAsia"/>
          <w:lang w:val="en-US" w:eastAsia="zh-CN" w:bidi="ar"/>
        </w:rPr>
        <w:t>48</w:t>
      </w:r>
      <w:r>
        <w:rPr>
          <w:rFonts w:hint="eastAsia"/>
          <w:lang w:bidi="ar"/>
        </w:rPr>
        <w:t>学分）</w:t>
      </w:r>
    </w:p>
    <w:p w14:paraId="79F357ED">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eastAsia="仿宋_GB2312"/>
          <w:color w:val="000000"/>
          <w:kern w:val="0"/>
          <w:sz w:val="24"/>
          <w:szCs w:val="24"/>
          <w:lang w:val="en-US" w:eastAsia="zh-CN"/>
        </w:rPr>
      </w:pPr>
      <w:r>
        <w:rPr>
          <w:rFonts w:hint="eastAsia" w:ascii="Times New Roman" w:hAnsi="宋体"/>
          <w:color w:val="000000"/>
          <w:kern w:val="0"/>
          <w:sz w:val="24"/>
          <w:szCs w:val="24"/>
        </w:rPr>
        <w:t>通识教育课程分为思想政治素质与爱国主义教育课程、国防军事、双创教育与实践劳动、基础文化素质能力培养四类，共</w:t>
      </w:r>
      <w:r>
        <w:rPr>
          <w:rFonts w:hint="eastAsia" w:ascii="Times New Roman" w:hAnsi="宋体"/>
          <w:color w:val="000000"/>
          <w:kern w:val="0"/>
          <w:sz w:val="24"/>
          <w:szCs w:val="24"/>
          <w:lang w:val="en-US" w:eastAsia="zh-CN"/>
        </w:rPr>
        <w:t>48</w:t>
      </w:r>
      <w:r>
        <w:rPr>
          <w:rFonts w:hint="eastAsia" w:ascii="Times New Roman" w:hAnsi="宋体"/>
          <w:color w:val="000000"/>
          <w:kern w:val="0"/>
          <w:sz w:val="24"/>
          <w:szCs w:val="24"/>
        </w:rPr>
        <w:t>学分</w:t>
      </w:r>
      <w:r>
        <w:rPr>
          <w:rFonts w:hint="eastAsia" w:ascii="Times New Roman" w:hAnsi="宋体"/>
          <w:color w:val="000000"/>
          <w:kern w:val="0"/>
          <w:sz w:val="24"/>
          <w:szCs w:val="24"/>
          <w:lang w:eastAsia="zh-CN"/>
        </w:rPr>
        <w:t>，</w:t>
      </w:r>
      <w:r>
        <w:rPr>
          <w:rFonts w:hint="eastAsia" w:ascii="Times New Roman" w:hAnsi="宋体"/>
          <w:color w:val="000000"/>
          <w:kern w:val="0"/>
          <w:sz w:val="24"/>
          <w:szCs w:val="24"/>
        </w:rPr>
        <w:t>全部为必修学分</w:t>
      </w:r>
      <w:r>
        <w:rPr>
          <w:rFonts w:hint="eastAsia" w:ascii="Times New Roman" w:hAnsi="宋体"/>
          <w:color w:val="000000"/>
          <w:kern w:val="0"/>
          <w:sz w:val="24"/>
          <w:szCs w:val="24"/>
          <w:lang w:eastAsia="zh-CN"/>
        </w:rPr>
        <w:t>。</w:t>
      </w:r>
    </w:p>
    <w:p w14:paraId="53CEF645">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1.思想政治素质与爱国主义教育课程</w:t>
      </w:r>
    </w:p>
    <w:p w14:paraId="6A4E2667">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lang w:val="en-US" w:eastAsia="zh-CN"/>
        </w:rPr>
        <w:t>思想政治素质与爱国主义教育课程包括思想道德与法治、毛泽东思想和中国特色社会主义理论体系概论、形势与政策、习近平总书记教育重要论述讲义、党史国史教育、习近平新时代中国特色社会主义思想概论、传统文化与爱国主义教育、马克思主义基本原理、大学美育等课程，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5C07770B">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2.国防军事理论课程</w:t>
      </w:r>
    </w:p>
    <w:p w14:paraId="1F6B35F6">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国防军事课程分为军训、军事理论与国防教育等课程</w:t>
      </w:r>
      <w:r>
        <w:rPr>
          <w:rFonts w:hint="eastAsia" w:ascii="Times New Roman" w:hAnsi="宋体"/>
          <w:color w:val="000000"/>
          <w:kern w:val="0"/>
          <w:sz w:val="24"/>
          <w:szCs w:val="24"/>
          <w:lang w:eastAsia="zh-CN"/>
        </w:rPr>
        <w:t>，</w:t>
      </w:r>
      <w:r>
        <w:rPr>
          <w:rFonts w:hint="eastAsia" w:ascii="Times New Roman" w:hAnsi="宋体"/>
          <w:color w:val="000000"/>
          <w:kern w:val="0"/>
          <w:sz w:val="24"/>
          <w:szCs w:val="24"/>
        </w:rPr>
        <w:t>全部为必修课程。通过国防和军事课教学，使大学生了解当前国际军事斗争形势，掌握基本的军事技能和军事理论知识，履行法律所赋予的义务，为其成为高素质的社会主义建设者和保卫者奠定基础。</w:t>
      </w:r>
    </w:p>
    <w:p w14:paraId="2101B61B">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3.双创教育与实践劳动课程</w:t>
      </w:r>
    </w:p>
    <w:p w14:paraId="7A2089AB">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双创教育与实践劳动课程包括大学生创新创业教育、大学生职业发展与就业指导、社会实践与大学生劳动教育等课程，全部为必修课程。</w:t>
      </w:r>
    </w:p>
    <w:p w14:paraId="5A8BD049">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培养创新思维与创业能力兼具的技能人才,服务地方区域经济发展,积极推动创新创业教育与思想政治教育紧密结合,与专业教育深度融合,促进学生全面发展,让创新引领创业,以创业带动就业</w:t>
      </w:r>
      <w:r>
        <w:rPr>
          <w:rFonts w:hint="eastAsia" w:ascii="Times New Roman" w:hAnsi="宋体"/>
          <w:color w:val="000000"/>
          <w:kern w:val="0"/>
          <w:sz w:val="24"/>
          <w:szCs w:val="24"/>
          <w:lang w:eastAsia="zh-CN"/>
        </w:rPr>
        <w:t>。</w:t>
      </w:r>
      <w:r>
        <w:rPr>
          <w:rFonts w:hint="eastAsia" w:ascii="Times New Roman" w:hAnsi="宋体"/>
          <w:color w:val="000000"/>
          <w:kern w:val="0"/>
          <w:sz w:val="24"/>
          <w:szCs w:val="24"/>
        </w:rPr>
        <w:t>在教学实施过程中完成大学生职业生涯规划、大学生创新创业指导、大学生就业指导三个主要方面的教学内容，同时积极开展多种形式的创新创业活动与竞赛。</w:t>
      </w:r>
    </w:p>
    <w:p w14:paraId="2A6C9BA4">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lang w:val="en-US" w:eastAsia="zh-CN"/>
        </w:rPr>
      </w:pPr>
      <w:r>
        <w:rPr>
          <w:rFonts w:hint="eastAsia" w:ascii="Times New Roman" w:hAnsi="宋体"/>
          <w:color w:val="000000"/>
          <w:kern w:val="0"/>
          <w:sz w:val="24"/>
          <w:szCs w:val="24"/>
        </w:rPr>
        <w:t>结合专业人才培养，依托实习实训和社会实践，使学生参与真实的生产劳动和服务性劳动，增强学生的职业认同感和劳动自豪感，培育学生精益求精的工匠精神和爱岗敬业的劳动态度。每学期开设劳动教育课，并积极融入各假期的社会实践过程之中</w:t>
      </w:r>
      <w:r>
        <w:rPr>
          <w:rFonts w:hint="eastAsia" w:ascii="Times New Roman" w:hAnsi="宋体"/>
          <w:color w:val="000000"/>
          <w:kern w:val="0"/>
          <w:sz w:val="24"/>
          <w:szCs w:val="24"/>
          <w:lang w:val="en-US" w:eastAsia="zh-CN"/>
        </w:rPr>
        <w:t xml:space="preserve">.    </w:t>
      </w:r>
    </w:p>
    <w:p w14:paraId="646A1DA8">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lang w:val="en-US" w:eastAsia="zh-CN"/>
        </w:rPr>
        <w:t>4.</w:t>
      </w:r>
      <w:r>
        <w:rPr>
          <w:rFonts w:hint="eastAsia" w:ascii="Times New Roman" w:hAnsi="宋体"/>
          <w:color w:val="000000"/>
          <w:kern w:val="0"/>
          <w:sz w:val="24"/>
          <w:szCs w:val="24"/>
        </w:rPr>
        <w:t>基础文化素质能力培养课程</w:t>
      </w:r>
    </w:p>
    <w:p w14:paraId="38003365">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基础文化素质能力培养课程包括体育、英语、信息技术、大学生心理健康、大学生卫生健康等课程，全部为必修课程。</w:t>
      </w:r>
    </w:p>
    <w:p w14:paraId="67AD8B60">
      <w:pPr>
        <w:pStyle w:val="3"/>
        <w:pageBreakBefore w:val="0"/>
        <w:kinsoku/>
        <w:wordWrap/>
        <w:overflowPunct/>
        <w:topLinePunct w:val="0"/>
        <w:autoSpaceDE/>
        <w:autoSpaceDN/>
        <w:bidi w:val="0"/>
        <w:adjustRightInd/>
        <w:snapToGrid/>
        <w:spacing w:line="540" w:lineRule="exact"/>
        <w:ind w:firstLine="482" w:firstLineChars="200"/>
        <w:textAlignment w:val="auto"/>
        <w:rPr>
          <w:rFonts w:hint="eastAsia"/>
          <w:lang w:bidi="ar"/>
        </w:rPr>
      </w:pPr>
      <w:r>
        <w:rPr>
          <w:rFonts w:hint="eastAsia"/>
          <w:lang w:bidi="ar"/>
        </w:rPr>
        <w:t>（二）专业平台课组课程（1</w:t>
      </w:r>
      <w:r>
        <w:rPr>
          <w:rFonts w:hint="eastAsia"/>
          <w:lang w:val="en-US" w:eastAsia="zh-CN" w:bidi="ar"/>
        </w:rPr>
        <w:t>45</w:t>
      </w:r>
      <w:r>
        <w:rPr>
          <w:rFonts w:hint="eastAsia"/>
          <w:lang w:bidi="ar"/>
        </w:rPr>
        <w:t>学分）</w:t>
      </w:r>
    </w:p>
    <w:p w14:paraId="3D7102D9">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专业平台课组课程包括专业必修课组课程和实习平台课组课程，全部为必修课程。其中专业必修课组课程包括专业群平台课程、专业核心课程、专门化领域课程，共</w:t>
      </w:r>
      <w:r>
        <w:rPr>
          <w:rFonts w:hint="eastAsia" w:ascii="Times New Roman" w:hAnsi="宋体"/>
          <w:color w:val="000000"/>
          <w:kern w:val="0"/>
          <w:sz w:val="24"/>
          <w:szCs w:val="24"/>
          <w:lang w:val="en-US" w:eastAsia="zh-CN"/>
        </w:rPr>
        <w:t>78</w:t>
      </w:r>
      <w:r>
        <w:rPr>
          <w:rFonts w:hint="eastAsia" w:ascii="Times New Roman" w:hAnsi="宋体"/>
          <w:color w:val="000000"/>
          <w:kern w:val="0"/>
          <w:sz w:val="24"/>
          <w:szCs w:val="24"/>
        </w:rPr>
        <w:t>学分；实习平台课组课程，共</w:t>
      </w:r>
      <w:r>
        <w:rPr>
          <w:rFonts w:hint="eastAsia" w:ascii="Times New Roman" w:hAnsi="宋体"/>
          <w:color w:val="000000"/>
          <w:kern w:val="0"/>
          <w:sz w:val="24"/>
          <w:szCs w:val="24"/>
          <w:lang w:val="en-US" w:eastAsia="zh-CN"/>
        </w:rPr>
        <w:t>67</w:t>
      </w:r>
      <w:r>
        <w:rPr>
          <w:rFonts w:hint="eastAsia" w:ascii="Times New Roman" w:hAnsi="宋体"/>
          <w:color w:val="000000"/>
          <w:kern w:val="0"/>
          <w:sz w:val="24"/>
          <w:szCs w:val="24"/>
        </w:rPr>
        <w:t>学分。</w:t>
      </w:r>
    </w:p>
    <w:p w14:paraId="34884039">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1.专业必修课组课程（全部为必修课程）</w:t>
      </w:r>
    </w:p>
    <w:p w14:paraId="640287E1">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（1）专业群平台课程（全部为必修课程）</w:t>
      </w:r>
    </w:p>
    <w:p w14:paraId="2304DDFB">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本专业设置5门专业群平台课程，共16学分,全部为必修课程。</w:t>
      </w:r>
    </w:p>
    <w:p w14:paraId="0C5B208C">
      <w:pPr>
        <w:keepNext w:val="0"/>
        <w:keepLines w:val="0"/>
        <w:pageBreakBefore w:val="0"/>
        <w:kinsoku/>
        <w:wordWrap/>
        <w:overflowPunct w:val="0"/>
        <w:topLinePunct w:val="0"/>
        <w:autoSpaceDE/>
        <w:autoSpaceDN/>
        <w:bidi w:val="0"/>
        <w:adjustRightInd w:val="0"/>
        <w:snapToGrid/>
        <w:spacing w:line="540" w:lineRule="exact"/>
        <w:ind w:firstLine="398"/>
        <w:jc w:val="center"/>
        <w:textAlignment w:val="auto"/>
        <w:outlineLvl w:val="0"/>
        <w:rPr>
          <w:rFonts w:hint="eastAsia" w:ascii="黑体" w:hAnsi="黑体" w:eastAsia="黑体"/>
          <w:b/>
          <w:bCs/>
          <w:color w:val="auto"/>
          <w:spacing w:val="-6"/>
          <w:sz w:val="21"/>
          <w:szCs w:val="21"/>
        </w:rPr>
      </w:pPr>
      <w:r>
        <w:rPr>
          <w:rFonts w:hint="eastAsia" w:ascii="黑体" w:hAnsi="黑体" w:eastAsia="黑体"/>
          <w:b/>
          <w:bCs/>
          <w:color w:val="auto"/>
          <w:spacing w:val="-6"/>
          <w:sz w:val="21"/>
          <w:szCs w:val="21"/>
          <w:lang w:val="en-US" w:eastAsia="zh-CN"/>
        </w:rPr>
        <w:t>表3：</w:t>
      </w:r>
      <w:r>
        <w:rPr>
          <w:rFonts w:hint="eastAsia" w:ascii="黑体" w:hAnsi="黑体" w:eastAsia="黑体"/>
          <w:b/>
          <w:bCs/>
          <w:color w:val="auto"/>
          <w:spacing w:val="-6"/>
          <w:sz w:val="21"/>
          <w:szCs w:val="21"/>
        </w:rPr>
        <w:t>专业群平台课课程设置</w:t>
      </w:r>
    </w:p>
    <w:tbl>
      <w:tblPr>
        <w:tblStyle w:val="11"/>
        <w:tblW w:w="8508" w:type="dxa"/>
        <w:tblInd w:w="189" w:type="dxa"/>
        <w:tblLayout w:type="fixed"/>
        <w:tblCellMar>
          <w:top w:w="0" w:type="dxa"/>
          <w:left w:w="0" w:type="dxa"/>
          <w:bottom w:w="0" w:type="dxa"/>
          <w:right w:w="0" w:type="dxa"/>
        </w:tblCellMar>
      </w:tblPr>
      <w:tblGrid>
        <w:gridCol w:w="1656"/>
        <w:gridCol w:w="1212"/>
        <w:gridCol w:w="659"/>
        <w:gridCol w:w="1119"/>
        <w:gridCol w:w="1116"/>
        <w:gridCol w:w="1537"/>
        <w:gridCol w:w="1209"/>
      </w:tblGrid>
      <w:tr w14:paraId="4126644A">
        <w:tblPrEx>
          <w:tblCellMar>
            <w:top w:w="0" w:type="dxa"/>
            <w:left w:w="0" w:type="dxa"/>
            <w:bottom w:w="0" w:type="dxa"/>
            <w:right w:w="0" w:type="dxa"/>
          </w:tblCellMar>
        </w:tblPrEx>
        <w:trPr>
          <w:trHeight w:val="552" w:hRule="atLeast"/>
        </w:trPr>
        <w:tc>
          <w:tcPr>
            <w:tcW w:w="1656" w:type="dxa"/>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47495CEC">
            <w:pPr>
              <w:ind w:firstLine="0" w:firstLineChars="0"/>
              <w:jc w:val="center"/>
              <w:rPr>
                <w:rFonts w:hint="eastAsia" w:ascii="楷体" w:hAnsi="楷体" w:eastAsia="楷体"/>
                <w:b/>
                <w:bCs/>
                <w:sz w:val="21"/>
                <w:szCs w:val="21"/>
              </w:rPr>
            </w:pPr>
            <w:r>
              <w:rPr>
                <w:rFonts w:hint="eastAsia" w:ascii="楷体" w:hAnsi="楷体" w:eastAsia="楷体"/>
                <w:b/>
                <w:bCs/>
                <w:sz w:val="21"/>
                <w:szCs w:val="21"/>
              </w:rPr>
              <w:t>课程名称</w:t>
            </w:r>
          </w:p>
        </w:tc>
        <w:tc>
          <w:tcPr>
            <w:tcW w:w="1212"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1CA3B63E">
            <w:pPr>
              <w:ind w:firstLine="0" w:firstLineChars="0"/>
              <w:jc w:val="center"/>
              <w:rPr>
                <w:rFonts w:hint="eastAsia" w:ascii="楷体" w:hAnsi="楷体" w:eastAsia="楷体"/>
                <w:b/>
                <w:bCs/>
                <w:sz w:val="21"/>
                <w:szCs w:val="21"/>
              </w:rPr>
            </w:pPr>
            <w:r>
              <w:rPr>
                <w:rFonts w:hint="eastAsia" w:ascii="楷体" w:hAnsi="楷体" w:eastAsia="楷体"/>
                <w:b/>
                <w:bCs/>
                <w:sz w:val="21"/>
                <w:szCs w:val="21"/>
              </w:rPr>
              <w:t>课程代码</w:t>
            </w:r>
          </w:p>
        </w:tc>
        <w:tc>
          <w:tcPr>
            <w:tcW w:w="659"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5F1FA788">
            <w:pPr>
              <w:ind w:firstLine="0" w:firstLineChars="0"/>
              <w:jc w:val="center"/>
              <w:rPr>
                <w:rFonts w:hint="eastAsia" w:ascii="楷体" w:hAnsi="楷体" w:eastAsia="楷体"/>
                <w:b/>
                <w:bCs/>
                <w:sz w:val="21"/>
                <w:szCs w:val="21"/>
              </w:rPr>
            </w:pPr>
            <w:r>
              <w:rPr>
                <w:rFonts w:hint="eastAsia" w:ascii="楷体" w:hAnsi="楷体" w:eastAsia="楷体"/>
                <w:b/>
                <w:bCs/>
                <w:sz w:val="21"/>
                <w:szCs w:val="21"/>
              </w:rPr>
              <w:t>学分</w:t>
            </w:r>
          </w:p>
        </w:tc>
        <w:tc>
          <w:tcPr>
            <w:tcW w:w="1119"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174E9B70">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周学时</w:t>
            </w:r>
          </w:p>
        </w:tc>
        <w:tc>
          <w:tcPr>
            <w:tcW w:w="1116"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0D6E44D3">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学周</w:t>
            </w:r>
          </w:p>
        </w:tc>
        <w:tc>
          <w:tcPr>
            <w:tcW w:w="1537"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7FFCF7AB">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含实践学时</w:t>
            </w:r>
          </w:p>
        </w:tc>
        <w:tc>
          <w:tcPr>
            <w:tcW w:w="1209"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6296538D">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开课学期</w:t>
            </w:r>
          </w:p>
        </w:tc>
      </w:tr>
      <w:tr w14:paraId="6474493C">
        <w:tblPrEx>
          <w:tblCellMar>
            <w:top w:w="0" w:type="dxa"/>
            <w:left w:w="0" w:type="dxa"/>
            <w:bottom w:w="0" w:type="dxa"/>
            <w:right w:w="0" w:type="dxa"/>
          </w:tblCellMar>
        </w:tblPrEx>
        <w:trPr>
          <w:trHeight w:val="305" w:hRule="atLeast"/>
        </w:trPr>
        <w:tc>
          <w:tcPr>
            <w:tcW w:w="1656"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3D6ADA1B">
            <w:pPr>
              <w:ind w:firstLine="0" w:firstLineChars="0"/>
              <w:jc w:val="center"/>
              <w:rPr>
                <w:rFonts w:hint="eastAsia" w:ascii="楷体" w:hAnsi="楷体" w:eastAsia="楷体"/>
                <w:sz w:val="18"/>
                <w:szCs w:val="18"/>
              </w:rPr>
            </w:pPr>
            <w:r>
              <w:rPr>
                <w:rFonts w:hint="eastAsia" w:ascii="楷体" w:hAnsi="楷体" w:eastAsia="楷体"/>
                <w:sz w:val="18"/>
                <w:szCs w:val="18"/>
              </w:rPr>
              <w:t>普通话训练</w:t>
            </w:r>
          </w:p>
        </w:tc>
        <w:tc>
          <w:tcPr>
            <w:tcW w:w="1212" w:type="dxa"/>
            <w:tcBorders>
              <w:top w:val="nil"/>
              <w:left w:val="nil"/>
              <w:bottom w:val="single" w:color="000000" w:sz="8" w:space="0"/>
              <w:right w:val="single" w:color="000000" w:sz="8" w:space="0"/>
            </w:tcBorders>
            <w:shd w:val="clear" w:color="auto" w:fill="auto"/>
            <w:tcMar>
              <w:left w:w="108" w:type="dxa"/>
              <w:right w:w="108" w:type="dxa"/>
            </w:tcMar>
            <w:vAlign w:val="center"/>
          </w:tcPr>
          <w:p w14:paraId="66AAC9B9">
            <w:pPr>
              <w:widowControl/>
              <w:spacing w:line="210" w:lineRule="atLeast"/>
              <w:ind w:firstLine="420"/>
              <w:jc w:val="center"/>
              <w:rPr>
                <w:rFonts w:ascii="仿宋" w:hAnsi="仿宋" w:eastAsia="仿宋" w:cs="Calibri"/>
                <w:color w:val="393939"/>
                <w:sz w:val="24"/>
                <w:szCs w:val="24"/>
              </w:rPr>
            </w:pPr>
          </w:p>
        </w:tc>
        <w:tc>
          <w:tcPr>
            <w:tcW w:w="659" w:type="dxa"/>
            <w:tcBorders>
              <w:top w:val="nil"/>
              <w:left w:val="nil"/>
              <w:bottom w:val="single" w:color="000000" w:sz="8" w:space="0"/>
              <w:right w:val="single" w:color="000000" w:sz="8" w:space="0"/>
            </w:tcBorders>
            <w:shd w:val="clear" w:color="auto" w:fill="auto"/>
            <w:tcMar>
              <w:left w:w="108" w:type="dxa"/>
              <w:right w:w="108" w:type="dxa"/>
            </w:tcMar>
            <w:vAlign w:val="center"/>
          </w:tcPr>
          <w:p w14:paraId="40B3262A">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119" w:type="dxa"/>
            <w:tcBorders>
              <w:top w:val="nil"/>
              <w:left w:val="nil"/>
              <w:bottom w:val="single" w:color="000000" w:sz="8" w:space="0"/>
              <w:right w:val="single" w:color="000000" w:sz="8" w:space="0"/>
            </w:tcBorders>
            <w:shd w:val="clear" w:color="auto" w:fill="auto"/>
            <w:tcMar>
              <w:left w:w="108" w:type="dxa"/>
              <w:right w:w="108" w:type="dxa"/>
            </w:tcMar>
            <w:vAlign w:val="center"/>
          </w:tcPr>
          <w:p w14:paraId="15C41C31">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116" w:type="dxa"/>
            <w:tcBorders>
              <w:top w:val="nil"/>
              <w:left w:val="nil"/>
              <w:bottom w:val="single" w:color="000000" w:sz="8" w:space="0"/>
              <w:right w:val="single" w:color="000000" w:sz="8" w:space="0"/>
            </w:tcBorders>
            <w:shd w:val="clear" w:color="auto" w:fill="auto"/>
            <w:tcMar>
              <w:left w:w="108" w:type="dxa"/>
              <w:right w:w="108" w:type="dxa"/>
            </w:tcMar>
          </w:tcPr>
          <w:p w14:paraId="28810378">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16</w:t>
            </w:r>
          </w:p>
        </w:tc>
        <w:tc>
          <w:tcPr>
            <w:tcW w:w="1537" w:type="dxa"/>
            <w:tcBorders>
              <w:top w:val="nil"/>
              <w:left w:val="nil"/>
              <w:bottom w:val="single" w:color="000000" w:sz="8" w:space="0"/>
              <w:right w:val="single" w:color="000000" w:sz="8" w:space="0"/>
            </w:tcBorders>
            <w:shd w:val="clear" w:color="auto" w:fill="auto"/>
            <w:tcMar>
              <w:left w:w="108" w:type="dxa"/>
              <w:right w:w="108" w:type="dxa"/>
            </w:tcMar>
            <w:vAlign w:val="center"/>
          </w:tcPr>
          <w:p w14:paraId="47E07846">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32</w:t>
            </w:r>
          </w:p>
        </w:tc>
        <w:tc>
          <w:tcPr>
            <w:tcW w:w="1209" w:type="dxa"/>
            <w:tcBorders>
              <w:top w:val="nil"/>
              <w:left w:val="nil"/>
              <w:bottom w:val="single" w:color="000000" w:sz="8" w:space="0"/>
              <w:right w:val="single" w:color="000000" w:sz="8" w:space="0"/>
            </w:tcBorders>
            <w:shd w:val="clear" w:color="auto" w:fill="auto"/>
            <w:tcMar>
              <w:left w:w="108" w:type="dxa"/>
              <w:right w:w="108" w:type="dxa"/>
            </w:tcMar>
            <w:vAlign w:val="center"/>
          </w:tcPr>
          <w:p w14:paraId="632CEB71">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一</w:t>
            </w:r>
          </w:p>
        </w:tc>
      </w:tr>
      <w:tr w14:paraId="02B224C7">
        <w:tblPrEx>
          <w:tblCellMar>
            <w:top w:w="0" w:type="dxa"/>
            <w:left w:w="0" w:type="dxa"/>
            <w:bottom w:w="0" w:type="dxa"/>
            <w:right w:w="0" w:type="dxa"/>
          </w:tblCellMar>
        </w:tblPrEx>
        <w:trPr>
          <w:trHeight w:val="305" w:hRule="atLeast"/>
        </w:trPr>
        <w:tc>
          <w:tcPr>
            <w:tcW w:w="1656"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43B3F081">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酒店</w:t>
            </w:r>
            <w:r>
              <w:rPr>
                <w:rFonts w:hint="eastAsia" w:ascii="楷体" w:hAnsi="楷体" w:eastAsia="楷体"/>
                <w:sz w:val="18"/>
                <w:szCs w:val="18"/>
              </w:rPr>
              <w:t>服务礼仪</w:t>
            </w:r>
          </w:p>
        </w:tc>
        <w:tc>
          <w:tcPr>
            <w:tcW w:w="1212" w:type="dxa"/>
            <w:tcBorders>
              <w:top w:val="nil"/>
              <w:left w:val="nil"/>
              <w:bottom w:val="single" w:color="000000" w:sz="8" w:space="0"/>
              <w:right w:val="single" w:color="000000" w:sz="8" w:space="0"/>
            </w:tcBorders>
            <w:shd w:val="clear" w:color="auto" w:fill="auto"/>
            <w:tcMar>
              <w:left w:w="108" w:type="dxa"/>
              <w:right w:w="108" w:type="dxa"/>
            </w:tcMar>
            <w:vAlign w:val="center"/>
          </w:tcPr>
          <w:p w14:paraId="57F1D68A">
            <w:pPr>
              <w:widowControl/>
              <w:spacing w:line="210" w:lineRule="atLeast"/>
              <w:ind w:firstLine="420"/>
              <w:jc w:val="center"/>
              <w:rPr>
                <w:rFonts w:ascii="仿宋" w:hAnsi="仿宋" w:eastAsia="仿宋" w:cs="Calibri"/>
                <w:color w:val="393939"/>
                <w:sz w:val="24"/>
                <w:szCs w:val="24"/>
              </w:rPr>
            </w:pPr>
          </w:p>
        </w:tc>
        <w:tc>
          <w:tcPr>
            <w:tcW w:w="659" w:type="dxa"/>
            <w:tcBorders>
              <w:top w:val="nil"/>
              <w:left w:val="nil"/>
              <w:bottom w:val="single" w:color="000000" w:sz="8" w:space="0"/>
              <w:right w:val="single" w:color="000000" w:sz="8" w:space="0"/>
            </w:tcBorders>
            <w:shd w:val="clear" w:color="auto" w:fill="auto"/>
            <w:tcMar>
              <w:left w:w="108" w:type="dxa"/>
              <w:right w:w="108" w:type="dxa"/>
            </w:tcMar>
            <w:vAlign w:val="center"/>
          </w:tcPr>
          <w:p w14:paraId="2120114E">
            <w:pPr>
              <w:ind w:left="0" w:leftChars="0" w:firstLine="0" w:firstLineChars="0"/>
              <w:jc w:val="center"/>
              <w:rPr>
                <w:rFonts w:hint="eastAsia" w:ascii="楷体" w:hAnsi="楷体" w:eastAsia="楷体"/>
                <w:sz w:val="18"/>
                <w:szCs w:val="18"/>
              </w:rPr>
            </w:pPr>
            <w:r>
              <w:rPr>
                <w:rFonts w:hint="eastAsia" w:ascii="楷体" w:hAnsi="楷体" w:eastAsia="楷体"/>
                <w:sz w:val="18"/>
                <w:szCs w:val="18"/>
              </w:rPr>
              <w:t>4</w:t>
            </w:r>
          </w:p>
        </w:tc>
        <w:tc>
          <w:tcPr>
            <w:tcW w:w="1119" w:type="dxa"/>
            <w:tcBorders>
              <w:top w:val="nil"/>
              <w:left w:val="nil"/>
              <w:bottom w:val="single" w:color="000000" w:sz="8" w:space="0"/>
              <w:right w:val="single" w:color="000000" w:sz="8" w:space="0"/>
            </w:tcBorders>
            <w:shd w:val="clear" w:color="auto" w:fill="auto"/>
            <w:tcMar>
              <w:left w:w="108" w:type="dxa"/>
              <w:right w:w="108" w:type="dxa"/>
            </w:tcMar>
            <w:vAlign w:val="center"/>
          </w:tcPr>
          <w:p w14:paraId="5A6554B4">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1116" w:type="dxa"/>
            <w:tcBorders>
              <w:top w:val="nil"/>
              <w:left w:val="nil"/>
              <w:bottom w:val="single" w:color="000000" w:sz="8" w:space="0"/>
              <w:right w:val="single" w:color="000000" w:sz="8" w:space="0"/>
            </w:tcBorders>
            <w:shd w:val="clear" w:color="auto" w:fill="auto"/>
            <w:tcMar>
              <w:left w:w="108" w:type="dxa"/>
              <w:right w:w="108" w:type="dxa"/>
            </w:tcMar>
          </w:tcPr>
          <w:p w14:paraId="75774F54">
            <w:pPr>
              <w:jc w:val="left"/>
              <w:rPr>
                <w:rFonts w:hint="eastAsia" w:ascii="楷体" w:hAnsi="楷体" w:eastAsia="楷体"/>
                <w:sz w:val="18"/>
                <w:szCs w:val="18"/>
                <w:lang w:val="en-US" w:eastAsia="zh-CN"/>
              </w:rPr>
            </w:pPr>
            <w:r>
              <w:rPr>
                <w:rFonts w:hint="eastAsia" w:ascii="楷体" w:hAnsi="楷体" w:eastAsia="楷体"/>
                <w:sz w:val="18"/>
                <w:szCs w:val="18"/>
                <w:lang w:val="en-US" w:eastAsia="zh-CN"/>
              </w:rPr>
              <w:t>16</w:t>
            </w:r>
          </w:p>
        </w:tc>
        <w:tc>
          <w:tcPr>
            <w:tcW w:w="1537" w:type="dxa"/>
            <w:tcBorders>
              <w:top w:val="nil"/>
              <w:left w:val="nil"/>
              <w:bottom w:val="single" w:color="000000" w:sz="8" w:space="0"/>
              <w:right w:val="single" w:color="000000" w:sz="8" w:space="0"/>
            </w:tcBorders>
            <w:shd w:val="clear" w:color="auto" w:fill="auto"/>
            <w:tcMar>
              <w:left w:w="108" w:type="dxa"/>
              <w:right w:w="108" w:type="dxa"/>
            </w:tcMar>
            <w:vAlign w:val="center"/>
          </w:tcPr>
          <w:p w14:paraId="1C34FE39">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32</w:t>
            </w:r>
          </w:p>
        </w:tc>
        <w:tc>
          <w:tcPr>
            <w:tcW w:w="1209" w:type="dxa"/>
            <w:tcBorders>
              <w:top w:val="nil"/>
              <w:left w:val="nil"/>
              <w:bottom w:val="single" w:color="000000" w:sz="8" w:space="0"/>
              <w:right w:val="single" w:color="000000" w:sz="8" w:space="0"/>
            </w:tcBorders>
            <w:shd w:val="clear" w:color="auto" w:fill="auto"/>
            <w:tcMar>
              <w:left w:w="108" w:type="dxa"/>
              <w:right w:w="108" w:type="dxa"/>
            </w:tcMar>
            <w:vAlign w:val="center"/>
          </w:tcPr>
          <w:p w14:paraId="7C21BEFA">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一</w:t>
            </w:r>
          </w:p>
        </w:tc>
      </w:tr>
      <w:tr w14:paraId="50B85D3A">
        <w:tblPrEx>
          <w:tblCellMar>
            <w:top w:w="0" w:type="dxa"/>
            <w:left w:w="0" w:type="dxa"/>
            <w:bottom w:w="0" w:type="dxa"/>
            <w:right w:w="0" w:type="dxa"/>
          </w:tblCellMar>
        </w:tblPrEx>
        <w:trPr>
          <w:trHeight w:val="305" w:hRule="atLeast"/>
        </w:trPr>
        <w:tc>
          <w:tcPr>
            <w:tcW w:w="1656"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47C8F7FC">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办公自动化与新媒体</w:t>
            </w:r>
            <w:r>
              <w:rPr>
                <w:rFonts w:hint="eastAsia" w:ascii="楷体" w:hAnsi="楷体" w:eastAsia="楷体"/>
                <w:sz w:val="18"/>
                <w:szCs w:val="18"/>
                <w:lang w:val="en-US" w:eastAsia="zh-CN"/>
              </w:rPr>
              <w:t>传播</w:t>
            </w:r>
          </w:p>
        </w:tc>
        <w:tc>
          <w:tcPr>
            <w:tcW w:w="1212" w:type="dxa"/>
            <w:tcBorders>
              <w:top w:val="nil"/>
              <w:left w:val="nil"/>
              <w:bottom w:val="single" w:color="000000" w:sz="8" w:space="0"/>
              <w:right w:val="single" w:color="000000" w:sz="8" w:space="0"/>
            </w:tcBorders>
            <w:shd w:val="clear" w:color="auto" w:fill="auto"/>
            <w:tcMar>
              <w:left w:w="108" w:type="dxa"/>
              <w:right w:w="108" w:type="dxa"/>
            </w:tcMar>
            <w:vAlign w:val="center"/>
          </w:tcPr>
          <w:p w14:paraId="32DCA9F6">
            <w:pPr>
              <w:widowControl/>
              <w:spacing w:line="210" w:lineRule="atLeast"/>
              <w:ind w:firstLine="420"/>
              <w:jc w:val="center"/>
              <w:rPr>
                <w:rFonts w:ascii="仿宋" w:hAnsi="仿宋" w:eastAsia="仿宋" w:cs="Calibri"/>
                <w:color w:val="393939"/>
                <w:sz w:val="24"/>
                <w:szCs w:val="24"/>
              </w:rPr>
            </w:pPr>
          </w:p>
        </w:tc>
        <w:tc>
          <w:tcPr>
            <w:tcW w:w="659" w:type="dxa"/>
            <w:tcBorders>
              <w:top w:val="nil"/>
              <w:left w:val="nil"/>
              <w:bottom w:val="single" w:color="000000" w:sz="8" w:space="0"/>
              <w:right w:val="single" w:color="000000" w:sz="8" w:space="0"/>
            </w:tcBorders>
            <w:shd w:val="clear" w:color="auto" w:fill="auto"/>
            <w:tcMar>
              <w:left w:w="108" w:type="dxa"/>
              <w:right w:w="108" w:type="dxa"/>
            </w:tcMar>
            <w:vAlign w:val="center"/>
          </w:tcPr>
          <w:p w14:paraId="12ABBD9C">
            <w:pPr>
              <w:ind w:left="0" w:leftChars="0" w:firstLine="0" w:firstLineChars="0"/>
              <w:jc w:val="center"/>
              <w:rPr>
                <w:rFonts w:hint="eastAsia" w:ascii="楷体" w:hAnsi="楷体" w:eastAsia="楷体"/>
                <w:sz w:val="18"/>
                <w:szCs w:val="18"/>
              </w:rPr>
            </w:pPr>
            <w:r>
              <w:rPr>
                <w:rFonts w:hint="eastAsia" w:ascii="楷体" w:hAnsi="楷体" w:eastAsia="楷体"/>
                <w:sz w:val="18"/>
                <w:szCs w:val="18"/>
              </w:rPr>
              <w:t>4</w:t>
            </w:r>
          </w:p>
        </w:tc>
        <w:tc>
          <w:tcPr>
            <w:tcW w:w="1119" w:type="dxa"/>
            <w:tcBorders>
              <w:top w:val="nil"/>
              <w:left w:val="nil"/>
              <w:bottom w:val="single" w:color="000000" w:sz="8" w:space="0"/>
              <w:right w:val="single" w:color="000000" w:sz="8" w:space="0"/>
            </w:tcBorders>
            <w:shd w:val="clear" w:color="auto" w:fill="auto"/>
            <w:tcMar>
              <w:left w:w="108" w:type="dxa"/>
              <w:right w:w="108" w:type="dxa"/>
            </w:tcMar>
            <w:vAlign w:val="center"/>
          </w:tcPr>
          <w:p w14:paraId="15FB33A1">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1116" w:type="dxa"/>
            <w:tcBorders>
              <w:top w:val="nil"/>
              <w:left w:val="nil"/>
              <w:bottom w:val="single" w:color="000000" w:sz="8" w:space="0"/>
              <w:right w:val="single" w:color="000000" w:sz="8" w:space="0"/>
            </w:tcBorders>
            <w:shd w:val="clear" w:color="auto" w:fill="auto"/>
            <w:tcMar>
              <w:left w:w="108" w:type="dxa"/>
              <w:right w:w="108" w:type="dxa"/>
            </w:tcMar>
            <w:vAlign w:val="center"/>
          </w:tcPr>
          <w:p w14:paraId="7A0C8F61">
            <w:pPr>
              <w:jc w:val="left"/>
              <w:rPr>
                <w:rFonts w:hint="eastAsia" w:ascii="楷体" w:hAnsi="楷体" w:eastAsia="楷体"/>
                <w:sz w:val="18"/>
                <w:szCs w:val="18"/>
                <w:lang w:val="en-US" w:eastAsia="zh-CN"/>
              </w:rPr>
            </w:pPr>
            <w:r>
              <w:rPr>
                <w:rFonts w:hint="eastAsia" w:ascii="楷体" w:hAnsi="楷体" w:eastAsia="楷体"/>
                <w:sz w:val="18"/>
                <w:szCs w:val="18"/>
                <w:lang w:val="en-US" w:eastAsia="zh-CN"/>
              </w:rPr>
              <w:t>18</w:t>
            </w:r>
          </w:p>
        </w:tc>
        <w:tc>
          <w:tcPr>
            <w:tcW w:w="1537" w:type="dxa"/>
            <w:tcBorders>
              <w:top w:val="nil"/>
              <w:left w:val="nil"/>
              <w:bottom w:val="single" w:color="000000" w:sz="8" w:space="0"/>
              <w:right w:val="single" w:color="000000" w:sz="8" w:space="0"/>
            </w:tcBorders>
            <w:shd w:val="clear" w:color="auto" w:fill="auto"/>
            <w:tcMar>
              <w:left w:w="108" w:type="dxa"/>
              <w:right w:w="108" w:type="dxa"/>
            </w:tcMar>
            <w:vAlign w:val="center"/>
          </w:tcPr>
          <w:p w14:paraId="3F0D4E0E">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209" w:type="dxa"/>
            <w:tcBorders>
              <w:top w:val="nil"/>
              <w:left w:val="nil"/>
              <w:bottom w:val="single" w:color="000000" w:sz="8" w:space="0"/>
              <w:right w:val="single" w:color="000000" w:sz="8" w:space="0"/>
            </w:tcBorders>
            <w:shd w:val="clear" w:color="auto" w:fill="auto"/>
            <w:tcMar>
              <w:left w:w="108" w:type="dxa"/>
              <w:right w:w="108" w:type="dxa"/>
            </w:tcMar>
            <w:vAlign w:val="center"/>
          </w:tcPr>
          <w:p w14:paraId="4221B274">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三</w:t>
            </w:r>
          </w:p>
        </w:tc>
      </w:tr>
      <w:tr w14:paraId="05A7C59E">
        <w:tblPrEx>
          <w:tblCellMar>
            <w:top w:w="0" w:type="dxa"/>
            <w:left w:w="0" w:type="dxa"/>
            <w:bottom w:w="0" w:type="dxa"/>
            <w:right w:w="0" w:type="dxa"/>
          </w:tblCellMar>
        </w:tblPrEx>
        <w:trPr>
          <w:trHeight w:val="305" w:hRule="atLeast"/>
        </w:trPr>
        <w:tc>
          <w:tcPr>
            <w:tcW w:w="1656"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15BF69E8">
            <w:pPr>
              <w:ind w:firstLine="0" w:firstLineChars="0"/>
              <w:jc w:val="center"/>
              <w:rPr>
                <w:rFonts w:hint="eastAsia" w:ascii="楷体" w:hAnsi="楷体" w:eastAsia="楷体"/>
                <w:sz w:val="18"/>
                <w:szCs w:val="18"/>
              </w:rPr>
            </w:pPr>
            <w:r>
              <w:rPr>
                <w:rFonts w:hint="eastAsia" w:ascii="楷体" w:hAnsi="楷体" w:eastAsia="楷体"/>
                <w:sz w:val="18"/>
                <w:szCs w:val="18"/>
              </w:rPr>
              <w:t>茶文化与茶艺</w:t>
            </w:r>
          </w:p>
        </w:tc>
        <w:tc>
          <w:tcPr>
            <w:tcW w:w="1212" w:type="dxa"/>
            <w:tcBorders>
              <w:top w:val="nil"/>
              <w:left w:val="nil"/>
              <w:bottom w:val="single" w:color="000000" w:sz="8" w:space="0"/>
              <w:right w:val="single" w:color="000000" w:sz="8" w:space="0"/>
            </w:tcBorders>
            <w:shd w:val="clear" w:color="auto" w:fill="auto"/>
            <w:tcMar>
              <w:left w:w="108" w:type="dxa"/>
              <w:right w:w="108" w:type="dxa"/>
            </w:tcMar>
            <w:vAlign w:val="center"/>
          </w:tcPr>
          <w:p w14:paraId="5EC7A099">
            <w:pPr>
              <w:widowControl/>
              <w:spacing w:line="210" w:lineRule="atLeast"/>
              <w:ind w:firstLine="420"/>
              <w:jc w:val="center"/>
              <w:rPr>
                <w:rFonts w:ascii="仿宋" w:hAnsi="仿宋" w:eastAsia="仿宋" w:cs="Calibri"/>
                <w:color w:val="393939"/>
                <w:sz w:val="24"/>
                <w:szCs w:val="24"/>
              </w:rPr>
            </w:pPr>
          </w:p>
        </w:tc>
        <w:tc>
          <w:tcPr>
            <w:tcW w:w="659" w:type="dxa"/>
            <w:tcBorders>
              <w:top w:val="nil"/>
              <w:left w:val="nil"/>
              <w:bottom w:val="single" w:color="000000" w:sz="8" w:space="0"/>
              <w:right w:val="single" w:color="000000" w:sz="8" w:space="0"/>
            </w:tcBorders>
            <w:shd w:val="clear" w:color="auto" w:fill="auto"/>
            <w:tcMar>
              <w:left w:w="108" w:type="dxa"/>
              <w:right w:w="108" w:type="dxa"/>
            </w:tcMar>
            <w:vAlign w:val="center"/>
          </w:tcPr>
          <w:p w14:paraId="455C3C12">
            <w:pPr>
              <w:ind w:left="0" w:leftChars="0" w:firstLine="0" w:firstLineChars="0"/>
              <w:jc w:val="center"/>
              <w:rPr>
                <w:rFonts w:hint="eastAsia" w:ascii="楷体" w:hAnsi="楷体" w:eastAsia="楷体"/>
                <w:sz w:val="18"/>
                <w:szCs w:val="18"/>
              </w:rPr>
            </w:pPr>
            <w:r>
              <w:rPr>
                <w:rFonts w:hint="eastAsia" w:ascii="楷体" w:hAnsi="楷体" w:eastAsia="楷体"/>
                <w:sz w:val="18"/>
                <w:szCs w:val="18"/>
              </w:rPr>
              <w:t>2</w:t>
            </w:r>
          </w:p>
        </w:tc>
        <w:tc>
          <w:tcPr>
            <w:tcW w:w="1119" w:type="dxa"/>
            <w:tcBorders>
              <w:top w:val="nil"/>
              <w:left w:val="nil"/>
              <w:bottom w:val="single" w:color="000000" w:sz="8" w:space="0"/>
              <w:right w:val="single" w:color="000000" w:sz="8" w:space="0"/>
            </w:tcBorders>
            <w:shd w:val="clear" w:color="auto" w:fill="auto"/>
            <w:tcMar>
              <w:left w:w="108" w:type="dxa"/>
              <w:right w:w="108" w:type="dxa"/>
            </w:tcMar>
            <w:vAlign w:val="center"/>
          </w:tcPr>
          <w:p w14:paraId="7583FB19">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116" w:type="dxa"/>
            <w:tcBorders>
              <w:top w:val="nil"/>
              <w:left w:val="nil"/>
              <w:bottom w:val="single" w:color="000000" w:sz="8" w:space="0"/>
              <w:right w:val="single" w:color="000000" w:sz="8" w:space="0"/>
            </w:tcBorders>
            <w:shd w:val="clear" w:color="auto" w:fill="auto"/>
            <w:tcMar>
              <w:left w:w="108" w:type="dxa"/>
              <w:right w:w="108" w:type="dxa"/>
            </w:tcMar>
          </w:tcPr>
          <w:p w14:paraId="592F97A6">
            <w:pPr>
              <w:jc w:val="left"/>
              <w:rPr>
                <w:rFonts w:hint="eastAsia" w:ascii="楷体" w:hAnsi="楷体" w:eastAsia="楷体"/>
                <w:sz w:val="18"/>
                <w:szCs w:val="18"/>
                <w:lang w:val="en-US" w:eastAsia="zh-CN"/>
              </w:rPr>
            </w:pPr>
            <w:r>
              <w:rPr>
                <w:rFonts w:hint="eastAsia" w:ascii="楷体" w:hAnsi="楷体" w:eastAsia="楷体"/>
                <w:sz w:val="18"/>
                <w:szCs w:val="18"/>
                <w:lang w:val="en-US" w:eastAsia="zh-CN"/>
              </w:rPr>
              <w:t>18</w:t>
            </w:r>
          </w:p>
        </w:tc>
        <w:tc>
          <w:tcPr>
            <w:tcW w:w="1537" w:type="dxa"/>
            <w:tcBorders>
              <w:top w:val="nil"/>
              <w:left w:val="nil"/>
              <w:bottom w:val="single" w:color="000000" w:sz="8" w:space="0"/>
              <w:right w:val="single" w:color="000000" w:sz="8" w:space="0"/>
            </w:tcBorders>
            <w:shd w:val="clear" w:color="auto" w:fill="auto"/>
            <w:tcMar>
              <w:left w:w="108" w:type="dxa"/>
              <w:right w:w="108" w:type="dxa"/>
            </w:tcMar>
            <w:vAlign w:val="center"/>
          </w:tcPr>
          <w:p w14:paraId="4A2B46B3">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18</w:t>
            </w:r>
          </w:p>
        </w:tc>
        <w:tc>
          <w:tcPr>
            <w:tcW w:w="1209" w:type="dxa"/>
            <w:tcBorders>
              <w:top w:val="nil"/>
              <w:left w:val="nil"/>
              <w:bottom w:val="single" w:color="000000" w:sz="8" w:space="0"/>
              <w:right w:val="single" w:color="000000" w:sz="8" w:space="0"/>
            </w:tcBorders>
            <w:shd w:val="clear" w:color="auto" w:fill="auto"/>
            <w:tcMar>
              <w:left w:w="108" w:type="dxa"/>
              <w:right w:w="108" w:type="dxa"/>
            </w:tcMar>
            <w:vAlign w:val="center"/>
          </w:tcPr>
          <w:p w14:paraId="2F44C6B7">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四</w:t>
            </w:r>
          </w:p>
        </w:tc>
      </w:tr>
      <w:tr w14:paraId="18B99E13">
        <w:tblPrEx>
          <w:tblCellMar>
            <w:top w:w="0" w:type="dxa"/>
            <w:left w:w="0" w:type="dxa"/>
            <w:bottom w:w="0" w:type="dxa"/>
            <w:right w:w="0" w:type="dxa"/>
          </w:tblCellMar>
        </w:tblPrEx>
        <w:trPr>
          <w:trHeight w:val="305" w:hRule="atLeast"/>
        </w:trPr>
        <w:tc>
          <w:tcPr>
            <w:tcW w:w="1656"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311529F7">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酒店</w:t>
            </w:r>
            <w:r>
              <w:rPr>
                <w:rFonts w:hint="eastAsia" w:ascii="楷体" w:hAnsi="楷体" w:eastAsia="楷体"/>
                <w:sz w:val="18"/>
                <w:szCs w:val="18"/>
              </w:rPr>
              <w:t>应用文写作</w:t>
            </w:r>
          </w:p>
        </w:tc>
        <w:tc>
          <w:tcPr>
            <w:tcW w:w="1212" w:type="dxa"/>
            <w:tcBorders>
              <w:top w:val="nil"/>
              <w:left w:val="nil"/>
              <w:bottom w:val="single" w:color="000000" w:sz="8" w:space="0"/>
              <w:right w:val="single" w:color="000000" w:sz="8" w:space="0"/>
            </w:tcBorders>
            <w:shd w:val="clear" w:color="auto" w:fill="auto"/>
            <w:tcMar>
              <w:left w:w="108" w:type="dxa"/>
              <w:right w:w="108" w:type="dxa"/>
            </w:tcMar>
            <w:vAlign w:val="center"/>
          </w:tcPr>
          <w:p w14:paraId="1C094F2D">
            <w:pPr>
              <w:widowControl/>
              <w:spacing w:line="210" w:lineRule="atLeast"/>
              <w:ind w:firstLine="420"/>
              <w:jc w:val="center"/>
              <w:rPr>
                <w:rFonts w:ascii="仿宋" w:hAnsi="仿宋" w:eastAsia="仿宋" w:cs="Calibri"/>
                <w:color w:val="393939"/>
                <w:sz w:val="24"/>
                <w:szCs w:val="24"/>
              </w:rPr>
            </w:pPr>
          </w:p>
        </w:tc>
        <w:tc>
          <w:tcPr>
            <w:tcW w:w="659" w:type="dxa"/>
            <w:tcBorders>
              <w:top w:val="nil"/>
              <w:left w:val="nil"/>
              <w:bottom w:val="single" w:color="000000" w:sz="8" w:space="0"/>
              <w:right w:val="single" w:color="000000" w:sz="8" w:space="0"/>
            </w:tcBorders>
            <w:shd w:val="clear" w:color="auto" w:fill="auto"/>
            <w:tcMar>
              <w:left w:w="108" w:type="dxa"/>
              <w:right w:w="108" w:type="dxa"/>
            </w:tcMar>
            <w:vAlign w:val="center"/>
          </w:tcPr>
          <w:p w14:paraId="4CC33677">
            <w:pPr>
              <w:ind w:left="0" w:leftChars="0" w:firstLine="0" w:firstLineChars="0"/>
              <w:jc w:val="center"/>
              <w:rPr>
                <w:rFonts w:hint="eastAsia" w:ascii="楷体" w:hAnsi="楷体" w:eastAsia="楷体"/>
                <w:sz w:val="18"/>
                <w:szCs w:val="18"/>
              </w:rPr>
            </w:pPr>
            <w:r>
              <w:rPr>
                <w:rFonts w:hint="eastAsia" w:ascii="楷体" w:hAnsi="楷体" w:eastAsia="楷体"/>
                <w:sz w:val="18"/>
                <w:szCs w:val="18"/>
              </w:rPr>
              <w:t>2</w:t>
            </w:r>
          </w:p>
        </w:tc>
        <w:tc>
          <w:tcPr>
            <w:tcW w:w="1119" w:type="dxa"/>
            <w:tcBorders>
              <w:top w:val="nil"/>
              <w:left w:val="nil"/>
              <w:bottom w:val="single" w:color="000000" w:sz="8" w:space="0"/>
              <w:right w:val="single" w:color="000000" w:sz="8" w:space="0"/>
            </w:tcBorders>
            <w:shd w:val="clear" w:color="auto" w:fill="auto"/>
            <w:tcMar>
              <w:left w:w="108" w:type="dxa"/>
              <w:right w:w="108" w:type="dxa"/>
            </w:tcMar>
            <w:vAlign w:val="center"/>
          </w:tcPr>
          <w:p w14:paraId="6F10CF9B">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116" w:type="dxa"/>
            <w:tcBorders>
              <w:top w:val="nil"/>
              <w:left w:val="nil"/>
              <w:bottom w:val="single" w:color="000000" w:sz="8" w:space="0"/>
              <w:right w:val="single" w:color="000000" w:sz="8" w:space="0"/>
            </w:tcBorders>
            <w:shd w:val="clear" w:color="auto" w:fill="auto"/>
            <w:tcMar>
              <w:left w:w="108" w:type="dxa"/>
              <w:right w:w="108" w:type="dxa"/>
            </w:tcMar>
            <w:vAlign w:val="center"/>
          </w:tcPr>
          <w:p w14:paraId="28730553">
            <w:pPr>
              <w:jc w:val="left"/>
              <w:rPr>
                <w:rFonts w:hint="eastAsia" w:ascii="楷体" w:hAnsi="楷体" w:eastAsia="楷体"/>
                <w:sz w:val="18"/>
                <w:szCs w:val="18"/>
                <w:lang w:val="en-US" w:eastAsia="zh-CN"/>
              </w:rPr>
            </w:pPr>
            <w:r>
              <w:rPr>
                <w:rFonts w:hint="eastAsia" w:ascii="楷体" w:hAnsi="楷体" w:eastAsia="楷体"/>
                <w:sz w:val="18"/>
                <w:szCs w:val="18"/>
                <w:lang w:val="en-US" w:eastAsia="zh-CN"/>
              </w:rPr>
              <w:t>18</w:t>
            </w:r>
          </w:p>
        </w:tc>
        <w:tc>
          <w:tcPr>
            <w:tcW w:w="1537" w:type="dxa"/>
            <w:tcBorders>
              <w:top w:val="nil"/>
              <w:left w:val="nil"/>
              <w:bottom w:val="single" w:color="000000" w:sz="8" w:space="0"/>
              <w:right w:val="single" w:color="000000" w:sz="8" w:space="0"/>
            </w:tcBorders>
            <w:shd w:val="clear" w:color="auto" w:fill="auto"/>
            <w:tcMar>
              <w:left w:w="108" w:type="dxa"/>
              <w:right w:w="108" w:type="dxa"/>
            </w:tcMar>
            <w:vAlign w:val="center"/>
          </w:tcPr>
          <w:p w14:paraId="220AD8CD">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18</w:t>
            </w:r>
          </w:p>
        </w:tc>
        <w:tc>
          <w:tcPr>
            <w:tcW w:w="1209" w:type="dxa"/>
            <w:tcBorders>
              <w:top w:val="nil"/>
              <w:left w:val="nil"/>
              <w:bottom w:val="single" w:color="000000" w:sz="8" w:space="0"/>
              <w:right w:val="single" w:color="000000" w:sz="8" w:space="0"/>
            </w:tcBorders>
            <w:shd w:val="clear" w:color="auto" w:fill="auto"/>
            <w:tcMar>
              <w:left w:w="108" w:type="dxa"/>
              <w:right w:w="108" w:type="dxa"/>
            </w:tcMar>
            <w:vAlign w:val="center"/>
          </w:tcPr>
          <w:p w14:paraId="61AB4DFE">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四</w:t>
            </w:r>
          </w:p>
        </w:tc>
      </w:tr>
    </w:tbl>
    <w:p w14:paraId="1C11C135">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（2）专业核心课程（全部为必修课程）</w:t>
      </w:r>
    </w:p>
    <w:p w14:paraId="0676B8EA">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本专业设置7门专业核心课程，共3</w:t>
      </w:r>
      <w:r>
        <w:rPr>
          <w:rFonts w:hint="eastAsia" w:ascii="Times New Roman" w:hAnsi="宋体"/>
          <w:color w:val="000000"/>
          <w:kern w:val="0"/>
          <w:sz w:val="24"/>
          <w:szCs w:val="24"/>
          <w:lang w:val="en-US" w:eastAsia="zh-CN"/>
        </w:rPr>
        <w:t>2</w:t>
      </w:r>
      <w:r>
        <w:rPr>
          <w:rFonts w:hint="eastAsia" w:ascii="Times New Roman" w:hAnsi="宋体"/>
          <w:color w:val="000000"/>
          <w:kern w:val="0"/>
          <w:sz w:val="24"/>
          <w:szCs w:val="24"/>
        </w:rPr>
        <w:t>学分,全部为必修课程。</w:t>
      </w:r>
    </w:p>
    <w:p w14:paraId="648C50E7">
      <w:pPr>
        <w:keepNext w:val="0"/>
        <w:keepLines w:val="0"/>
        <w:pageBreakBefore w:val="0"/>
        <w:kinsoku/>
        <w:wordWrap/>
        <w:overflowPunct w:val="0"/>
        <w:topLinePunct w:val="0"/>
        <w:autoSpaceDE/>
        <w:autoSpaceDN/>
        <w:bidi w:val="0"/>
        <w:adjustRightInd w:val="0"/>
        <w:snapToGrid/>
        <w:spacing w:line="540" w:lineRule="exact"/>
        <w:ind w:firstLine="398"/>
        <w:jc w:val="center"/>
        <w:textAlignment w:val="auto"/>
        <w:outlineLvl w:val="0"/>
        <w:rPr>
          <w:rFonts w:hint="eastAsia" w:ascii="黑体" w:hAnsi="黑体" w:eastAsia="黑体"/>
          <w:b/>
          <w:bCs/>
          <w:color w:val="auto"/>
          <w:spacing w:val="-6"/>
          <w:sz w:val="21"/>
          <w:szCs w:val="21"/>
          <w:lang w:val="en-US" w:eastAsia="zh-CN"/>
        </w:rPr>
      </w:pPr>
      <w:r>
        <w:rPr>
          <w:rFonts w:hint="eastAsia" w:ascii="黑体" w:hAnsi="黑体" w:eastAsia="黑体"/>
          <w:b/>
          <w:bCs/>
          <w:color w:val="auto"/>
          <w:spacing w:val="-6"/>
          <w:sz w:val="21"/>
          <w:szCs w:val="21"/>
          <w:lang w:val="en-US" w:eastAsia="zh-CN"/>
        </w:rPr>
        <w:t>表4：专业核心课课程设置</w:t>
      </w:r>
    </w:p>
    <w:tbl>
      <w:tblPr>
        <w:tblStyle w:val="11"/>
        <w:tblW w:w="8496" w:type="dxa"/>
        <w:jc w:val="center"/>
        <w:tblLayout w:type="fixed"/>
        <w:tblCellMar>
          <w:top w:w="0" w:type="dxa"/>
          <w:left w:w="0" w:type="dxa"/>
          <w:bottom w:w="0" w:type="dxa"/>
          <w:right w:w="0" w:type="dxa"/>
        </w:tblCellMar>
      </w:tblPr>
      <w:tblGrid>
        <w:gridCol w:w="2472"/>
        <w:gridCol w:w="1273"/>
        <w:gridCol w:w="696"/>
        <w:gridCol w:w="1032"/>
        <w:gridCol w:w="646"/>
        <w:gridCol w:w="1284"/>
        <w:gridCol w:w="1093"/>
      </w:tblGrid>
      <w:tr w14:paraId="5C19BB06">
        <w:tblPrEx>
          <w:tblCellMar>
            <w:top w:w="0" w:type="dxa"/>
            <w:left w:w="0" w:type="dxa"/>
            <w:bottom w:w="0" w:type="dxa"/>
            <w:right w:w="0" w:type="dxa"/>
          </w:tblCellMar>
        </w:tblPrEx>
        <w:trPr>
          <w:trHeight w:val="390" w:hRule="atLeast"/>
          <w:jc w:val="center"/>
        </w:trPr>
        <w:tc>
          <w:tcPr>
            <w:tcW w:w="2472" w:type="dxa"/>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5F5EEC37">
            <w:pPr>
              <w:ind w:firstLine="0" w:firstLineChars="0"/>
              <w:jc w:val="center"/>
              <w:rPr>
                <w:rFonts w:hint="eastAsia" w:ascii="楷体" w:hAnsi="楷体" w:eastAsia="楷体"/>
                <w:b/>
                <w:bCs/>
                <w:sz w:val="21"/>
                <w:szCs w:val="21"/>
              </w:rPr>
            </w:pPr>
            <w:r>
              <w:rPr>
                <w:rFonts w:hint="eastAsia" w:ascii="楷体" w:hAnsi="楷体" w:eastAsia="楷体"/>
                <w:b/>
                <w:bCs/>
                <w:sz w:val="21"/>
                <w:szCs w:val="21"/>
              </w:rPr>
              <w:t>课程名称</w:t>
            </w:r>
          </w:p>
        </w:tc>
        <w:tc>
          <w:tcPr>
            <w:tcW w:w="1273"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542BB43B">
            <w:pPr>
              <w:ind w:firstLine="0" w:firstLineChars="0"/>
              <w:jc w:val="center"/>
              <w:rPr>
                <w:rFonts w:hint="eastAsia" w:ascii="楷体" w:hAnsi="楷体" w:eastAsia="楷体"/>
                <w:b/>
                <w:bCs/>
                <w:sz w:val="21"/>
                <w:szCs w:val="21"/>
              </w:rPr>
            </w:pPr>
            <w:r>
              <w:rPr>
                <w:rFonts w:hint="eastAsia" w:ascii="楷体" w:hAnsi="楷体" w:eastAsia="楷体"/>
                <w:b/>
                <w:bCs/>
                <w:sz w:val="21"/>
                <w:szCs w:val="21"/>
              </w:rPr>
              <w:t>课程代码</w:t>
            </w:r>
          </w:p>
        </w:tc>
        <w:tc>
          <w:tcPr>
            <w:tcW w:w="696"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7D0A9F8A">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学分</w:t>
            </w:r>
          </w:p>
        </w:tc>
        <w:tc>
          <w:tcPr>
            <w:tcW w:w="1032"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18D45FFA">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周学时</w:t>
            </w:r>
          </w:p>
        </w:tc>
        <w:tc>
          <w:tcPr>
            <w:tcW w:w="646"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2D933AD3">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学周</w:t>
            </w:r>
          </w:p>
        </w:tc>
        <w:tc>
          <w:tcPr>
            <w:tcW w:w="1284"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038DDD38">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含实践学时</w:t>
            </w:r>
          </w:p>
        </w:tc>
        <w:tc>
          <w:tcPr>
            <w:tcW w:w="1093"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3BE69A4F">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开课学期</w:t>
            </w:r>
          </w:p>
        </w:tc>
      </w:tr>
      <w:tr w14:paraId="2D103B2C">
        <w:tblPrEx>
          <w:tblCellMar>
            <w:top w:w="0" w:type="dxa"/>
            <w:left w:w="0" w:type="dxa"/>
            <w:bottom w:w="0" w:type="dxa"/>
            <w:right w:w="0" w:type="dxa"/>
          </w:tblCellMar>
        </w:tblPrEx>
        <w:trPr>
          <w:trHeight w:val="291" w:hRule="atLeast"/>
          <w:jc w:val="center"/>
        </w:trPr>
        <w:tc>
          <w:tcPr>
            <w:tcW w:w="2472"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6AF8170D">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西餐文化与服务</w:t>
            </w:r>
          </w:p>
        </w:tc>
        <w:tc>
          <w:tcPr>
            <w:tcW w:w="1273" w:type="dxa"/>
            <w:tcBorders>
              <w:top w:val="nil"/>
              <w:left w:val="nil"/>
              <w:bottom w:val="single" w:color="000000" w:sz="8" w:space="0"/>
              <w:right w:val="single" w:color="000000" w:sz="8" w:space="0"/>
            </w:tcBorders>
            <w:shd w:val="clear" w:color="auto" w:fill="auto"/>
            <w:tcMar>
              <w:left w:w="108" w:type="dxa"/>
              <w:right w:w="108" w:type="dxa"/>
            </w:tcMar>
            <w:vAlign w:val="center"/>
          </w:tcPr>
          <w:p w14:paraId="4E0D8E8C">
            <w:pPr>
              <w:widowControl/>
              <w:spacing w:line="210" w:lineRule="atLeast"/>
              <w:ind w:firstLine="420"/>
              <w:jc w:val="center"/>
              <w:rPr>
                <w:rFonts w:ascii="仿宋" w:hAnsi="仿宋" w:eastAsia="仿宋" w:cs="Calibri"/>
                <w:color w:val="393939"/>
                <w:sz w:val="24"/>
                <w:szCs w:val="24"/>
              </w:rPr>
            </w:pPr>
          </w:p>
        </w:tc>
        <w:tc>
          <w:tcPr>
            <w:tcW w:w="696" w:type="dxa"/>
            <w:tcBorders>
              <w:top w:val="nil"/>
              <w:left w:val="nil"/>
              <w:bottom w:val="single" w:color="000000" w:sz="8" w:space="0"/>
              <w:right w:val="single" w:color="000000" w:sz="8" w:space="0"/>
            </w:tcBorders>
            <w:shd w:val="clear" w:color="auto" w:fill="auto"/>
            <w:tcMar>
              <w:left w:w="108" w:type="dxa"/>
              <w:right w:w="108" w:type="dxa"/>
            </w:tcMar>
            <w:vAlign w:val="center"/>
          </w:tcPr>
          <w:p w14:paraId="67BDAA45">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1032" w:type="dxa"/>
            <w:tcBorders>
              <w:top w:val="nil"/>
              <w:left w:val="nil"/>
              <w:bottom w:val="single" w:color="000000" w:sz="8" w:space="0"/>
              <w:right w:val="single" w:color="000000" w:sz="8" w:space="0"/>
            </w:tcBorders>
            <w:shd w:val="clear" w:color="auto" w:fill="auto"/>
            <w:tcMar>
              <w:left w:w="108" w:type="dxa"/>
              <w:right w:w="108" w:type="dxa"/>
            </w:tcMar>
            <w:vAlign w:val="center"/>
          </w:tcPr>
          <w:p w14:paraId="4CB16265">
            <w:pPr>
              <w:jc w:val="left"/>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646" w:type="dxa"/>
            <w:tcBorders>
              <w:top w:val="nil"/>
              <w:left w:val="nil"/>
              <w:bottom w:val="single" w:color="000000" w:sz="8" w:space="0"/>
              <w:right w:val="single" w:color="000000" w:sz="8" w:space="0"/>
            </w:tcBorders>
            <w:shd w:val="clear" w:color="auto" w:fill="auto"/>
            <w:tcMar>
              <w:left w:w="108" w:type="dxa"/>
              <w:right w:w="108" w:type="dxa"/>
            </w:tcMar>
          </w:tcPr>
          <w:p w14:paraId="6076DAAB">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284" w:type="dxa"/>
            <w:tcBorders>
              <w:top w:val="nil"/>
              <w:left w:val="nil"/>
              <w:bottom w:val="single" w:color="000000" w:sz="8" w:space="0"/>
              <w:right w:val="single" w:color="000000" w:sz="8" w:space="0"/>
            </w:tcBorders>
            <w:shd w:val="clear" w:color="auto" w:fill="auto"/>
            <w:tcMar>
              <w:left w:w="108" w:type="dxa"/>
              <w:right w:w="108" w:type="dxa"/>
            </w:tcMar>
            <w:vAlign w:val="center"/>
          </w:tcPr>
          <w:p w14:paraId="66688B28">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50</w:t>
            </w:r>
          </w:p>
        </w:tc>
        <w:tc>
          <w:tcPr>
            <w:tcW w:w="1093" w:type="dxa"/>
            <w:tcBorders>
              <w:top w:val="nil"/>
              <w:left w:val="nil"/>
              <w:bottom w:val="single" w:color="000000" w:sz="8" w:space="0"/>
              <w:right w:val="single" w:color="000000" w:sz="8" w:space="0"/>
            </w:tcBorders>
            <w:shd w:val="clear" w:color="auto" w:fill="auto"/>
            <w:tcMar>
              <w:left w:w="108" w:type="dxa"/>
              <w:right w:w="108" w:type="dxa"/>
            </w:tcMar>
            <w:vAlign w:val="center"/>
          </w:tcPr>
          <w:p w14:paraId="49CD5FE0">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二</w:t>
            </w:r>
          </w:p>
        </w:tc>
      </w:tr>
      <w:tr w14:paraId="53AEE6F7">
        <w:tblPrEx>
          <w:tblCellMar>
            <w:top w:w="0" w:type="dxa"/>
            <w:left w:w="0" w:type="dxa"/>
            <w:bottom w:w="0" w:type="dxa"/>
            <w:right w:w="0" w:type="dxa"/>
          </w:tblCellMar>
        </w:tblPrEx>
        <w:trPr>
          <w:trHeight w:val="291" w:hRule="atLeast"/>
          <w:jc w:val="center"/>
        </w:trPr>
        <w:tc>
          <w:tcPr>
            <w:tcW w:w="2472"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79555E39">
            <w:pPr>
              <w:ind w:firstLine="0" w:firstLineChars="0"/>
              <w:jc w:val="center"/>
              <w:rPr>
                <w:rFonts w:hint="default" w:ascii="楷体" w:hAnsi="楷体" w:eastAsia="楷体"/>
                <w:sz w:val="18"/>
                <w:szCs w:val="18"/>
                <w:lang w:val="en-US"/>
              </w:rPr>
            </w:pPr>
            <w:r>
              <w:rPr>
                <w:rFonts w:hint="eastAsia" w:ascii="楷体" w:hAnsi="楷体" w:eastAsia="楷体"/>
                <w:sz w:val="18"/>
                <w:szCs w:val="18"/>
                <w:lang w:val="en-US" w:eastAsia="zh-CN"/>
              </w:rPr>
              <w:t>餐饮服务与数字化运营</w:t>
            </w:r>
          </w:p>
        </w:tc>
        <w:tc>
          <w:tcPr>
            <w:tcW w:w="1273" w:type="dxa"/>
            <w:tcBorders>
              <w:top w:val="nil"/>
              <w:left w:val="nil"/>
              <w:bottom w:val="single" w:color="000000" w:sz="8" w:space="0"/>
              <w:right w:val="single" w:color="000000" w:sz="8" w:space="0"/>
            </w:tcBorders>
            <w:shd w:val="clear" w:color="auto" w:fill="auto"/>
            <w:tcMar>
              <w:left w:w="108" w:type="dxa"/>
              <w:right w:w="108" w:type="dxa"/>
            </w:tcMar>
            <w:vAlign w:val="center"/>
          </w:tcPr>
          <w:p w14:paraId="5F1C3F2F">
            <w:pPr>
              <w:widowControl/>
              <w:spacing w:line="210" w:lineRule="atLeast"/>
              <w:ind w:firstLine="420"/>
              <w:jc w:val="center"/>
              <w:rPr>
                <w:rFonts w:ascii="仿宋" w:hAnsi="仿宋" w:eastAsia="仿宋" w:cs="Calibri"/>
                <w:color w:val="393939"/>
                <w:sz w:val="24"/>
                <w:szCs w:val="24"/>
              </w:rPr>
            </w:pPr>
          </w:p>
        </w:tc>
        <w:tc>
          <w:tcPr>
            <w:tcW w:w="696" w:type="dxa"/>
            <w:tcBorders>
              <w:top w:val="nil"/>
              <w:left w:val="nil"/>
              <w:bottom w:val="single" w:color="000000" w:sz="8" w:space="0"/>
              <w:right w:val="single" w:color="000000" w:sz="8" w:space="0"/>
            </w:tcBorders>
            <w:shd w:val="clear" w:color="auto" w:fill="auto"/>
            <w:tcMar>
              <w:left w:w="108" w:type="dxa"/>
              <w:right w:w="108" w:type="dxa"/>
            </w:tcMar>
            <w:vAlign w:val="center"/>
          </w:tcPr>
          <w:p w14:paraId="006ECEE3">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6</w:t>
            </w:r>
          </w:p>
        </w:tc>
        <w:tc>
          <w:tcPr>
            <w:tcW w:w="1032" w:type="dxa"/>
            <w:tcBorders>
              <w:top w:val="nil"/>
              <w:left w:val="nil"/>
              <w:bottom w:val="single" w:color="000000" w:sz="8" w:space="0"/>
              <w:right w:val="single" w:color="000000" w:sz="8" w:space="0"/>
            </w:tcBorders>
            <w:shd w:val="clear" w:color="auto" w:fill="auto"/>
            <w:tcMar>
              <w:left w:w="108" w:type="dxa"/>
              <w:right w:w="108" w:type="dxa"/>
            </w:tcMar>
            <w:vAlign w:val="center"/>
          </w:tcPr>
          <w:p w14:paraId="622CB9C4">
            <w:pPr>
              <w:jc w:val="left"/>
              <w:rPr>
                <w:rFonts w:hint="eastAsia" w:ascii="楷体" w:hAnsi="楷体" w:eastAsia="楷体"/>
                <w:sz w:val="18"/>
                <w:szCs w:val="18"/>
                <w:lang w:val="en-US" w:eastAsia="zh-CN"/>
              </w:rPr>
            </w:pPr>
            <w:r>
              <w:rPr>
                <w:rFonts w:hint="eastAsia" w:ascii="楷体" w:hAnsi="楷体" w:eastAsia="楷体"/>
                <w:sz w:val="18"/>
                <w:szCs w:val="18"/>
                <w:lang w:val="en-US" w:eastAsia="zh-CN"/>
              </w:rPr>
              <w:t>6</w:t>
            </w:r>
          </w:p>
        </w:tc>
        <w:tc>
          <w:tcPr>
            <w:tcW w:w="646" w:type="dxa"/>
            <w:tcBorders>
              <w:top w:val="nil"/>
              <w:left w:val="nil"/>
              <w:bottom w:val="single" w:color="000000" w:sz="8" w:space="0"/>
              <w:right w:val="single" w:color="000000" w:sz="8" w:space="0"/>
            </w:tcBorders>
            <w:shd w:val="clear" w:color="auto" w:fill="auto"/>
            <w:tcMar>
              <w:left w:w="108" w:type="dxa"/>
              <w:right w:w="108" w:type="dxa"/>
            </w:tcMar>
          </w:tcPr>
          <w:p w14:paraId="42701991">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284" w:type="dxa"/>
            <w:tcBorders>
              <w:top w:val="nil"/>
              <w:left w:val="nil"/>
              <w:bottom w:val="single" w:color="000000" w:sz="8" w:space="0"/>
              <w:right w:val="single" w:color="000000" w:sz="8" w:space="0"/>
            </w:tcBorders>
            <w:shd w:val="clear" w:color="auto" w:fill="auto"/>
            <w:tcMar>
              <w:left w:w="108" w:type="dxa"/>
              <w:right w:w="108" w:type="dxa"/>
            </w:tcMar>
            <w:vAlign w:val="center"/>
          </w:tcPr>
          <w:p w14:paraId="7838F5DA">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64</w:t>
            </w:r>
          </w:p>
        </w:tc>
        <w:tc>
          <w:tcPr>
            <w:tcW w:w="1093" w:type="dxa"/>
            <w:tcBorders>
              <w:top w:val="nil"/>
              <w:left w:val="nil"/>
              <w:bottom w:val="single" w:color="000000" w:sz="8" w:space="0"/>
              <w:right w:val="single" w:color="000000" w:sz="8" w:space="0"/>
            </w:tcBorders>
            <w:shd w:val="clear" w:color="auto" w:fill="auto"/>
            <w:tcMar>
              <w:left w:w="108" w:type="dxa"/>
              <w:right w:w="108" w:type="dxa"/>
            </w:tcMar>
            <w:vAlign w:val="center"/>
          </w:tcPr>
          <w:p w14:paraId="4654D48D">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二</w:t>
            </w:r>
          </w:p>
        </w:tc>
      </w:tr>
      <w:tr w14:paraId="3FD5672C">
        <w:tblPrEx>
          <w:tblCellMar>
            <w:top w:w="0" w:type="dxa"/>
            <w:left w:w="0" w:type="dxa"/>
            <w:bottom w:w="0" w:type="dxa"/>
            <w:right w:w="0" w:type="dxa"/>
          </w:tblCellMar>
        </w:tblPrEx>
        <w:trPr>
          <w:trHeight w:val="299" w:hRule="atLeast"/>
          <w:jc w:val="center"/>
        </w:trPr>
        <w:tc>
          <w:tcPr>
            <w:tcW w:w="2472"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5FE08850">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客房服务与数字化运营</w:t>
            </w:r>
          </w:p>
        </w:tc>
        <w:tc>
          <w:tcPr>
            <w:tcW w:w="1273" w:type="dxa"/>
            <w:tcBorders>
              <w:top w:val="nil"/>
              <w:left w:val="nil"/>
              <w:bottom w:val="single" w:color="000000" w:sz="8" w:space="0"/>
              <w:right w:val="single" w:color="000000" w:sz="8" w:space="0"/>
            </w:tcBorders>
            <w:shd w:val="clear" w:color="auto" w:fill="auto"/>
            <w:tcMar>
              <w:left w:w="108" w:type="dxa"/>
              <w:right w:w="108" w:type="dxa"/>
            </w:tcMar>
            <w:vAlign w:val="center"/>
          </w:tcPr>
          <w:p w14:paraId="56CCCA4F">
            <w:pPr>
              <w:widowControl/>
              <w:spacing w:line="210" w:lineRule="atLeast"/>
              <w:ind w:firstLine="420"/>
              <w:jc w:val="center"/>
              <w:rPr>
                <w:rFonts w:ascii="仿宋" w:hAnsi="仿宋" w:eastAsia="仿宋" w:cs="Calibri"/>
                <w:color w:val="393939"/>
                <w:sz w:val="24"/>
                <w:szCs w:val="24"/>
              </w:rPr>
            </w:pPr>
          </w:p>
        </w:tc>
        <w:tc>
          <w:tcPr>
            <w:tcW w:w="696" w:type="dxa"/>
            <w:tcBorders>
              <w:top w:val="nil"/>
              <w:left w:val="nil"/>
              <w:bottom w:val="single" w:color="000000" w:sz="8" w:space="0"/>
              <w:right w:val="single" w:color="000000" w:sz="8" w:space="0"/>
            </w:tcBorders>
            <w:shd w:val="clear" w:color="auto" w:fill="auto"/>
            <w:tcMar>
              <w:left w:w="108" w:type="dxa"/>
              <w:right w:w="108" w:type="dxa"/>
            </w:tcMar>
            <w:vAlign w:val="center"/>
          </w:tcPr>
          <w:p w14:paraId="070A2E25">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1032" w:type="dxa"/>
            <w:tcBorders>
              <w:top w:val="nil"/>
              <w:left w:val="nil"/>
              <w:bottom w:val="single" w:color="000000" w:sz="8" w:space="0"/>
              <w:right w:val="single" w:color="000000" w:sz="8" w:space="0"/>
            </w:tcBorders>
            <w:shd w:val="clear" w:color="auto" w:fill="auto"/>
            <w:tcMar>
              <w:left w:w="108" w:type="dxa"/>
              <w:right w:w="108" w:type="dxa"/>
            </w:tcMar>
            <w:vAlign w:val="center"/>
          </w:tcPr>
          <w:p w14:paraId="2B6F0347">
            <w:pPr>
              <w:jc w:val="left"/>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646" w:type="dxa"/>
            <w:tcBorders>
              <w:top w:val="nil"/>
              <w:left w:val="nil"/>
              <w:bottom w:val="single" w:color="000000" w:sz="8" w:space="0"/>
              <w:right w:val="single" w:color="000000" w:sz="8" w:space="0"/>
            </w:tcBorders>
            <w:shd w:val="clear" w:color="auto" w:fill="auto"/>
            <w:tcMar>
              <w:left w:w="108" w:type="dxa"/>
              <w:right w:w="108" w:type="dxa"/>
            </w:tcMar>
          </w:tcPr>
          <w:p w14:paraId="624C624D">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284" w:type="dxa"/>
            <w:tcBorders>
              <w:top w:val="nil"/>
              <w:left w:val="nil"/>
              <w:bottom w:val="single" w:color="000000" w:sz="8" w:space="0"/>
              <w:right w:val="single" w:color="000000" w:sz="8" w:space="0"/>
            </w:tcBorders>
            <w:shd w:val="clear" w:color="auto" w:fill="auto"/>
            <w:tcMar>
              <w:left w:w="108" w:type="dxa"/>
              <w:right w:w="108" w:type="dxa"/>
            </w:tcMar>
            <w:vAlign w:val="center"/>
          </w:tcPr>
          <w:p w14:paraId="19EBDC0A">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44</w:t>
            </w:r>
          </w:p>
        </w:tc>
        <w:tc>
          <w:tcPr>
            <w:tcW w:w="1093" w:type="dxa"/>
            <w:tcBorders>
              <w:top w:val="nil"/>
              <w:left w:val="nil"/>
              <w:bottom w:val="single" w:color="000000" w:sz="8" w:space="0"/>
              <w:right w:val="single" w:color="000000" w:sz="8" w:space="0"/>
            </w:tcBorders>
            <w:shd w:val="clear" w:color="auto" w:fill="auto"/>
            <w:tcMar>
              <w:left w:w="108" w:type="dxa"/>
              <w:right w:w="108" w:type="dxa"/>
            </w:tcMar>
            <w:vAlign w:val="center"/>
          </w:tcPr>
          <w:p w14:paraId="3F8B9F6E">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三</w:t>
            </w:r>
          </w:p>
        </w:tc>
      </w:tr>
      <w:tr w14:paraId="387B357F">
        <w:tblPrEx>
          <w:tblCellMar>
            <w:top w:w="0" w:type="dxa"/>
            <w:left w:w="0" w:type="dxa"/>
            <w:bottom w:w="0" w:type="dxa"/>
            <w:right w:w="0" w:type="dxa"/>
          </w:tblCellMar>
        </w:tblPrEx>
        <w:trPr>
          <w:trHeight w:val="90" w:hRule="atLeast"/>
          <w:jc w:val="center"/>
        </w:trPr>
        <w:tc>
          <w:tcPr>
            <w:tcW w:w="2472"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0A87EED8">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民宿运营与管理</w:t>
            </w:r>
          </w:p>
        </w:tc>
        <w:tc>
          <w:tcPr>
            <w:tcW w:w="1273" w:type="dxa"/>
            <w:tcBorders>
              <w:top w:val="nil"/>
              <w:left w:val="nil"/>
              <w:bottom w:val="single" w:color="000000" w:sz="8" w:space="0"/>
              <w:right w:val="single" w:color="000000" w:sz="8" w:space="0"/>
            </w:tcBorders>
            <w:shd w:val="clear" w:color="auto" w:fill="auto"/>
            <w:tcMar>
              <w:left w:w="108" w:type="dxa"/>
              <w:right w:w="108" w:type="dxa"/>
            </w:tcMar>
            <w:vAlign w:val="center"/>
          </w:tcPr>
          <w:p w14:paraId="16DCAB97">
            <w:pPr>
              <w:widowControl/>
              <w:spacing w:line="210" w:lineRule="atLeast"/>
              <w:ind w:firstLine="420"/>
              <w:jc w:val="center"/>
              <w:rPr>
                <w:rFonts w:ascii="仿宋" w:hAnsi="仿宋" w:eastAsia="仿宋" w:cs="Calibri"/>
                <w:color w:val="393939"/>
                <w:sz w:val="24"/>
                <w:szCs w:val="24"/>
              </w:rPr>
            </w:pPr>
          </w:p>
        </w:tc>
        <w:tc>
          <w:tcPr>
            <w:tcW w:w="696" w:type="dxa"/>
            <w:tcBorders>
              <w:top w:val="nil"/>
              <w:left w:val="nil"/>
              <w:bottom w:val="single" w:color="000000" w:sz="8" w:space="0"/>
              <w:right w:val="single" w:color="000000" w:sz="8" w:space="0"/>
            </w:tcBorders>
            <w:shd w:val="clear" w:color="auto" w:fill="auto"/>
            <w:tcMar>
              <w:left w:w="108" w:type="dxa"/>
              <w:right w:w="108" w:type="dxa"/>
            </w:tcMar>
            <w:vAlign w:val="center"/>
          </w:tcPr>
          <w:p w14:paraId="30E3B095">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1032" w:type="dxa"/>
            <w:tcBorders>
              <w:top w:val="nil"/>
              <w:left w:val="nil"/>
              <w:bottom w:val="single" w:color="000000" w:sz="8" w:space="0"/>
              <w:right w:val="single" w:color="000000" w:sz="8" w:space="0"/>
            </w:tcBorders>
            <w:shd w:val="clear" w:color="auto" w:fill="auto"/>
            <w:tcMar>
              <w:left w:w="108" w:type="dxa"/>
              <w:right w:w="108" w:type="dxa"/>
            </w:tcMar>
            <w:vAlign w:val="center"/>
          </w:tcPr>
          <w:p w14:paraId="7CB66839">
            <w:pPr>
              <w:jc w:val="left"/>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646" w:type="dxa"/>
            <w:tcBorders>
              <w:top w:val="nil"/>
              <w:left w:val="nil"/>
              <w:bottom w:val="single" w:color="000000" w:sz="8" w:space="0"/>
              <w:right w:val="single" w:color="000000" w:sz="8" w:space="0"/>
            </w:tcBorders>
            <w:shd w:val="clear" w:color="auto" w:fill="auto"/>
            <w:tcMar>
              <w:left w:w="108" w:type="dxa"/>
              <w:right w:w="108" w:type="dxa"/>
            </w:tcMar>
          </w:tcPr>
          <w:p w14:paraId="19CE5ACD">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284" w:type="dxa"/>
            <w:tcBorders>
              <w:top w:val="nil"/>
              <w:left w:val="nil"/>
              <w:bottom w:val="single" w:color="000000" w:sz="8" w:space="0"/>
              <w:right w:val="single" w:color="000000" w:sz="8" w:space="0"/>
            </w:tcBorders>
            <w:shd w:val="clear" w:color="auto" w:fill="auto"/>
            <w:tcMar>
              <w:left w:w="108" w:type="dxa"/>
              <w:right w:w="108" w:type="dxa"/>
            </w:tcMar>
            <w:vAlign w:val="center"/>
          </w:tcPr>
          <w:p w14:paraId="38DD5B7B">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28</w:t>
            </w:r>
          </w:p>
        </w:tc>
        <w:tc>
          <w:tcPr>
            <w:tcW w:w="1093" w:type="dxa"/>
            <w:tcBorders>
              <w:top w:val="nil"/>
              <w:left w:val="nil"/>
              <w:bottom w:val="single" w:color="000000" w:sz="8" w:space="0"/>
              <w:right w:val="single" w:color="000000" w:sz="8" w:space="0"/>
            </w:tcBorders>
            <w:shd w:val="clear" w:color="auto" w:fill="auto"/>
            <w:tcMar>
              <w:left w:w="108" w:type="dxa"/>
              <w:right w:w="108" w:type="dxa"/>
            </w:tcMar>
            <w:vAlign w:val="center"/>
          </w:tcPr>
          <w:p w14:paraId="074D4580">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三</w:t>
            </w:r>
          </w:p>
        </w:tc>
      </w:tr>
      <w:tr w14:paraId="167DF315">
        <w:tblPrEx>
          <w:tblCellMar>
            <w:top w:w="0" w:type="dxa"/>
            <w:left w:w="0" w:type="dxa"/>
            <w:bottom w:w="0" w:type="dxa"/>
            <w:right w:w="0" w:type="dxa"/>
          </w:tblCellMar>
        </w:tblPrEx>
        <w:trPr>
          <w:trHeight w:val="291" w:hRule="atLeast"/>
          <w:jc w:val="center"/>
        </w:trPr>
        <w:tc>
          <w:tcPr>
            <w:tcW w:w="2472"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1E17443F">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酒水服务与酒吧管理</w:t>
            </w:r>
          </w:p>
        </w:tc>
        <w:tc>
          <w:tcPr>
            <w:tcW w:w="1273" w:type="dxa"/>
            <w:tcBorders>
              <w:top w:val="nil"/>
              <w:left w:val="nil"/>
              <w:bottom w:val="single" w:color="000000" w:sz="8" w:space="0"/>
              <w:right w:val="single" w:color="000000" w:sz="8" w:space="0"/>
            </w:tcBorders>
            <w:shd w:val="clear" w:color="auto" w:fill="auto"/>
            <w:tcMar>
              <w:left w:w="108" w:type="dxa"/>
              <w:right w:w="108" w:type="dxa"/>
            </w:tcMar>
            <w:vAlign w:val="center"/>
          </w:tcPr>
          <w:p w14:paraId="1E960042">
            <w:pPr>
              <w:widowControl/>
              <w:spacing w:line="210" w:lineRule="atLeast"/>
              <w:ind w:firstLine="420"/>
              <w:jc w:val="center"/>
              <w:rPr>
                <w:rFonts w:ascii="仿宋" w:hAnsi="仿宋" w:eastAsia="仿宋" w:cs="Calibri"/>
                <w:color w:val="393939"/>
                <w:sz w:val="24"/>
                <w:szCs w:val="24"/>
              </w:rPr>
            </w:pPr>
          </w:p>
        </w:tc>
        <w:tc>
          <w:tcPr>
            <w:tcW w:w="696" w:type="dxa"/>
            <w:tcBorders>
              <w:top w:val="nil"/>
              <w:left w:val="nil"/>
              <w:bottom w:val="single" w:color="000000" w:sz="8" w:space="0"/>
              <w:right w:val="single" w:color="000000" w:sz="8" w:space="0"/>
            </w:tcBorders>
            <w:shd w:val="clear" w:color="auto" w:fill="auto"/>
            <w:tcMar>
              <w:left w:w="108" w:type="dxa"/>
              <w:right w:w="108" w:type="dxa"/>
            </w:tcMar>
            <w:vAlign w:val="center"/>
          </w:tcPr>
          <w:p w14:paraId="37BA4BC1">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w:t>
            </w:r>
          </w:p>
        </w:tc>
        <w:tc>
          <w:tcPr>
            <w:tcW w:w="1032" w:type="dxa"/>
            <w:tcBorders>
              <w:top w:val="nil"/>
              <w:left w:val="nil"/>
              <w:bottom w:val="single" w:color="000000" w:sz="8" w:space="0"/>
              <w:right w:val="single" w:color="000000" w:sz="8" w:space="0"/>
            </w:tcBorders>
            <w:shd w:val="clear" w:color="auto" w:fill="auto"/>
            <w:tcMar>
              <w:left w:w="108" w:type="dxa"/>
              <w:right w:w="108" w:type="dxa"/>
            </w:tcMar>
            <w:vAlign w:val="center"/>
          </w:tcPr>
          <w:p w14:paraId="3909A3F4">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4、2</w:t>
            </w:r>
          </w:p>
        </w:tc>
        <w:tc>
          <w:tcPr>
            <w:tcW w:w="646" w:type="dxa"/>
            <w:tcBorders>
              <w:top w:val="nil"/>
              <w:left w:val="nil"/>
              <w:bottom w:val="single" w:color="000000" w:sz="8" w:space="0"/>
              <w:right w:val="single" w:color="000000" w:sz="8" w:space="0"/>
            </w:tcBorders>
            <w:shd w:val="clear" w:color="auto" w:fill="auto"/>
            <w:tcMar>
              <w:left w:w="108" w:type="dxa"/>
              <w:right w:w="108" w:type="dxa"/>
            </w:tcMar>
          </w:tcPr>
          <w:p w14:paraId="6AE473ED">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284" w:type="dxa"/>
            <w:tcBorders>
              <w:top w:val="nil"/>
              <w:left w:val="nil"/>
              <w:bottom w:val="single" w:color="000000" w:sz="8" w:space="0"/>
              <w:right w:val="single" w:color="000000" w:sz="8" w:space="0"/>
            </w:tcBorders>
            <w:shd w:val="clear" w:color="auto" w:fill="auto"/>
            <w:tcMar>
              <w:left w:w="108" w:type="dxa"/>
              <w:right w:w="108" w:type="dxa"/>
            </w:tcMar>
            <w:vAlign w:val="center"/>
          </w:tcPr>
          <w:p w14:paraId="1349CD5B">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72</w:t>
            </w:r>
          </w:p>
        </w:tc>
        <w:tc>
          <w:tcPr>
            <w:tcW w:w="1093" w:type="dxa"/>
            <w:tcBorders>
              <w:top w:val="nil"/>
              <w:left w:val="nil"/>
              <w:bottom w:val="single" w:color="000000" w:sz="8" w:space="0"/>
              <w:right w:val="single" w:color="000000" w:sz="8" w:space="0"/>
            </w:tcBorders>
            <w:shd w:val="clear" w:color="auto" w:fill="auto"/>
            <w:tcMar>
              <w:left w:w="108" w:type="dxa"/>
              <w:right w:w="108" w:type="dxa"/>
            </w:tcMar>
            <w:vAlign w:val="center"/>
          </w:tcPr>
          <w:p w14:paraId="2E8693DA">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三、四</w:t>
            </w:r>
          </w:p>
        </w:tc>
      </w:tr>
      <w:tr w14:paraId="0FBDF372">
        <w:tblPrEx>
          <w:tblCellMar>
            <w:top w:w="0" w:type="dxa"/>
            <w:left w:w="0" w:type="dxa"/>
            <w:bottom w:w="0" w:type="dxa"/>
            <w:right w:w="0" w:type="dxa"/>
          </w:tblCellMar>
        </w:tblPrEx>
        <w:trPr>
          <w:trHeight w:val="291" w:hRule="atLeast"/>
          <w:jc w:val="center"/>
        </w:trPr>
        <w:tc>
          <w:tcPr>
            <w:tcW w:w="2472"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6C73F848">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前厅服务管理与数字化运营</w:t>
            </w:r>
          </w:p>
        </w:tc>
        <w:tc>
          <w:tcPr>
            <w:tcW w:w="1273" w:type="dxa"/>
            <w:tcBorders>
              <w:top w:val="nil"/>
              <w:left w:val="nil"/>
              <w:bottom w:val="single" w:color="000000" w:sz="8" w:space="0"/>
              <w:right w:val="single" w:color="000000" w:sz="8" w:space="0"/>
            </w:tcBorders>
            <w:shd w:val="clear" w:color="auto" w:fill="auto"/>
            <w:tcMar>
              <w:left w:w="108" w:type="dxa"/>
              <w:right w:w="108" w:type="dxa"/>
            </w:tcMar>
            <w:vAlign w:val="center"/>
          </w:tcPr>
          <w:p w14:paraId="4E2822A9">
            <w:pPr>
              <w:widowControl/>
              <w:spacing w:line="210" w:lineRule="atLeast"/>
              <w:ind w:firstLine="420"/>
              <w:jc w:val="center"/>
              <w:rPr>
                <w:rFonts w:ascii="仿宋" w:hAnsi="仿宋" w:eastAsia="仿宋" w:cs="Calibri"/>
                <w:color w:val="393939"/>
                <w:sz w:val="24"/>
                <w:szCs w:val="24"/>
              </w:rPr>
            </w:pPr>
          </w:p>
        </w:tc>
        <w:tc>
          <w:tcPr>
            <w:tcW w:w="696" w:type="dxa"/>
            <w:tcBorders>
              <w:top w:val="nil"/>
              <w:left w:val="nil"/>
              <w:bottom w:val="single" w:color="000000" w:sz="8" w:space="0"/>
              <w:right w:val="single" w:color="000000" w:sz="8" w:space="0"/>
            </w:tcBorders>
            <w:shd w:val="clear" w:color="auto" w:fill="auto"/>
            <w:tcMar>
              <w:left w:w="108" w:type="dxa"/>
              <w:right w:w="108" w:type="dxa"/>
            </w:tcMar>
            <w:vAlign w:val="center"/>
          </w:tcPr>
          <w:p w14:paraId="382CC2D3">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1032" w:type="dxa"/>
            <w:tcBorders>
              <w:top w:val="nil"/>
              <w:left w:val="nil"/>
              <w:bottom w:val="single" w:color="000000" w:sz="8" w:space="0"/>
              <w:right w:val="single" w:color="000000" w:sz="8" w:space="0"/>
            </w:tcBorders>
            <w:shd w:val="clear" w:color="auto" w:fill="auto"/>
            <w:tcMar>
              <w:left w:w="108" w:type="dxa"/>
              <w:right w:w="108" w:type="dxa"/>
            </w:tcMar>
            <w:vAlign w:val="center"/>
          </w:tcPr>
          <w:p w14:paraId="1CFEC130">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2、2</w:t>
            </w:r>
          </w:p>
        </w:tc>
        <w:tc>
          <w:tcPr>
            <w:tcW w:w="646" w:type="dxa"/>
            <w:tcBorders>
              <w:top w:val="nil"/>
              <w:left w:val="nil"/>
              <w:bottom w:val="single" w:color="000000" w:sz="8" w:space="0"/>
              <w:right w:val="single" w:color="000000" w:sz="8" w:space="0"/>
            </w:tcBorders>
            <w:shd w:val="clear" w:color="auto" w:fill="auto"/>
            <w:tcMar>
              <w:left w:w="108" w:type="dxa"/>
              <w:right w:w="108" w:type="dxa"/>
            </w:tcMar>
            <w:vAlign w:val="center"/>
          </w:tcPr>
          <w:p w14:paraId="4801DDB6">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284" w:type="dxa"/>
            <w:tcBorders>
              <w:top w:val="nil"/>
              <w:left w:val="nil"/>
              <w:bottom w:val="single" w:color="000000" w:sz="8" w:space="0"/>
              <w:right w:val="single" w:color="000000" w:sz="8" w:space="0"/>
            </w:tcBorders>
            <w:shd w:val="clear" w:color="auto" w:fill="auto"/>
            <w:tcMar>
              <w:left w:w="108" w:type="dxa"/>
              <w:right w:w="108" w:type="dxa"/>
            </w:tcMar>
            <w:vAlign w:val="center"/>
          </w:tcPr>
          <w:p w14:paraId="5D14A115">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44</w:t>
            </w:r>
          </w:p>
        </w:tc>
        <w:tc>
          <w:tcPr>
            <w:tcW w:w="1093" w:type="dxa"/>
            <w:tcBorders>
              <w:top w:val="nil"/>
              <w:left w:val="nil"/>
              <w:bottom w:val="single" w:color="000000" w:sz="8" w:space="0"/>
              <w:right w:val="single" w:color="000000" w:sz="8" w:space="0"/>
            </w:tcBorders>
            <w:shd w:val="clear" w:color="auto" w:fill="auto"/>
            <w:tcMar>
              <w:left w:w="108" w:type="dxa"/>
              <w:right w:w="108" w:type="dxa"/>
            </w:tcMar>
            <w:vAlign w:val="center"/>
          </w:tcPr>
          <w:p w14:paraId="59524543">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三、四</w:t>
            </w:r>
          </w:p>
        </w:tc>
      </w:tr>
      <w:tr w14:paraId="3BC12F56">
        <w:tblPrEx>
          <w:tblCellMar>
            <w:top w:w="0" w:type="dxa"/>
            <w:left w:w="0" w:type="dxa"/>
            <w:bottom w:w="0" w:type="dxa"/>
            <w:right w:w="0" w:type="dxa"/>
          </w:tblCellMar>
        </w:tblPrEx>
        <w:trPr>
          <w:trHeight w:val="291" w:hRule="atLeast"/>
          <w:jc w:val="center"/>
        </w:trPr>
        <w:tc>
          <w:tcPr>
            <w:tcW w:w="2472"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745F3F91">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酒店督导管理</w:t>
            </w:r>
          </w:p>
        </w:tc>
        <w:tc>
          <w:tcPr>
            <w:tcW w:w="1273" w:type="dxa"/>
            <w:tcBorders>
              <w:top w:val="nil"/>
              <w:left w:val="nil"/>
              <w:bottom w:val="single" w:color="000000" w:sz="8" w:space="0"/>
              <w:right w:val="single" w:color="000000" w:sz="8" w:space="0"/>
            </w:tcBorders>
            <w:shd w:val="clear" w:color="auto" w:fill="auto"/>
            <w:tcMar>
              <w:left w:w="108" w:type="dxa"/>
              <w:right w:w="108" w:type="dxa"/>
            </w:tcMar>
            <w:vAlign w:val="center"/>
          </w:tcPr>
          <w:p w14:paraId="6CF3AC99">
            <w:pPr>
              <w:widowControl/>
              <w:spacing w:line="210" w:lineRule="atLeast"/>
              <w:ind w:firstLine="420"/>
              <w:jc w:val="center"/>
              <w:rPr>
                <w:rFonts w:ascii="仿宋" w:hAnsi="仿宋" w:eastAsia="仿宋" w:cs="Calibri"/>
                <w:color w:val="393939"/>
                <w:sz w:val="24"/>
                <w:szCs w:val="24"/>
              </w:rPr>
            </w:pPr>
          </w:p>
        </w:tc>
        <w:tc>
          <w:tcPr>
            <w:tcW w:w="696" w:type="dxa"/>
            <w:tcBorders>
              <w:top w:val="nil"/>
              <w:left w:val="nil"/>
              <w:bottom w:val="single" w:color="000000" w:sz="8" w:space="0"/>
              <w:right w:val="single" w:color="000000" w:sz="8" w:space="0"/>
            </w:tcBorders>
            <w:shd w:val="clear" w:color="auto" w:fill="auto"/>
            <w:tcMar>
              <w:left w:w="108" w:type="dxa"/>
              <w:right w:w="108" w:type="dxa"/>
            </w:tcMar>
            <w:vAlign w:val="center"/>
          </w:tcPr>
          <w:p w14:paraId="027397D0">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1032" w:type="dxa"/>
            <w:tcBorders>
              <w:top w:val="nil"/>
              <w:left w:val="nil"/>
              <w:bottom w:val="single" w:color="000000" w:sz="8" w:space="0"/>
              <w:right w:val="single" w:color="000000" w:sz="8" w:space="0"/>
            </w:tcBorders>
            <w:shd w:val="clear" w:color="auto" w:fill="auto"/>
            <w:tcMar>
              <w:left w:w="108" w:type="dxa"/>
              <w:right w:w="108" w:type="dxa"/>
            </w:tcMar>
            <w:vAlign w:val="center"/>
          </w:tcPr>
          <w:p w14:paraId="56689DB9">
            <w:pPr>
              <w:jc w:val="left"/>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646" w:type="dxa"/>
            <w:tcBorders>
              <w:top w:val="nil"/>
              <w:left w:val="nil"/>
              <w:bottom w:val="single" w:color="000000" w:sz="8" w:space="0"/>
              <w:right w:val="single" w:color="000000" w:sz="8" w:space="0"/>
            </w:tcBorders>
            <w:shd w:val="clear" w:color="auto" w:fill="auto"/>
            <w:tcMar>
              <w:left w:w="108" w:type="dxa"/>
              <w:right w:w="108" w:type="dxa"/>
            </w:tcMar>
          </w:tcPr>
          <w:p w14:paraId="52196123">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284" w:type="dxa"/>
            <w:tcBorders>
              <w:top w:val="nil"/>
              <w:left w:val="nil"/>
              <w:bottom w:val="single" w:color="000000" w:sz="8" w:space="0"/>
              <w:right w:val="single" w:color="000000" w:sz="8" w:space="0"/>
            </w:tcBorders>
            <w:shd w:val="clear" w:color="auto" w:fill="auto"/>
            <w:tcMar>
              <w:left w:w="108" w:type="dxa"/>
              <w:right w:w="108" w:type="dxa"/>
            </w:tcMar>
            <w:vAlign w:val="center"/>
          </w:tcPr>
          <w:p w14:paraId="36835BFB">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93" w:type="dxa"/>
            <w:tcBorders>
              <w:top w:val="nil"/>
              <w:left w:val="nil"/>
              <w:bottom w:val="single" w:color="000000" w:sz="8" w:space="0"/>
              <w:right w:val="single" w:color="000000" w:sz="8" w:space="0"/>
            </w:tcBorders>
            <w:shd w:val="clear" w:color="auto" w:fill="auto"/>
            <w:tcMar>
              <w:left w:w="108" w:type="dxa"/>
              <w:right w:w="108" w:type="dxa"/>
            </w:tcMar>
            <w:vAlign w:val="center"/>
          </w:tcPr>
          <w:p w14:paraId="6C29F1C5">
            <w:pPr>
              <w:ind w:left="48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四</w:t>
            </w:r>
          </w:p>
        </w:tc>
      </w:tr>
    </w:tbl>
    <w:p w14:paraId="7BFB6A14">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（3）专门化领域课程（全部为必修课程）</w:t>
      </w:r>
    </w:p>
    <w:p w14:paraId="0D6842A2">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本专业设置11门专门化领域课程，共3</w:t>
      </w:r>
      <w:r>
        <w:rPr>
          <w:rFonts w:hint="eastAsia" w:ascii="Times New Roman" w:hAnsi="宋体"/>
          <w:color w:val="000000"/>
          <w:kern w:val="0"/>
          <w:sz w:val="24"/>
          <w:szCs w:val="24"/>
          <w:lang w:val="en-US" w:eastAsia="zh-CN"/>
        </w:rPr>
        <w:t>0</w:t>
      </w:r>
      <w:r>
        <w:rPr>
          <w:rFonts w:hint="eastAsia" w:ascii="Times New Roman" w:hAnsi="宋体"/>
          <w:color w:val="000000"/>
          <w:kern w:val="0"/>
          <w:sz w:val="24"/>
          <w:szCs w:val="24"/>
        </w:rPr>
        <w:t>学分</w:t>
      </w:r>
      <w:r>
        <w:rPr>
          <w:rFonts w:hint="eastAsia" w:ascii="Times New Roman" w:hAnsi="宋体"/>
          <w:color w:val="000000"/>
          <w:kern w:val="0"/>
          <w:sz w:val="24"/>
          <w:szCs w:val="24"/>
          <w:lang w:eastAsia="zh-CN"/>
        </w:rPr>
        <w:t>（</w:t>
      </w:r>
      <w:r>
        <w:rPr>
          <w:rFonts w:hint="eastAsia" w:ascii="Times New Roman" w:hAnsi="宋体"/>
          <w:color w:val="000000"/>
          <w:kern w:val="0"/>
          <w:sz w:val="24"/>
          <w:szCs w:val="24"/>
          <w:lang w:val="en-US" w:eastAsia="zh-CN"/>
        </w:rPr>
        <w:t>不包含岗位职业培训学分</w:t>
      </w:r>
      <w:r>
        <w:rPr>
          <w:rFonts w:hint="eastAsia" w:ascii="Times New Roman" w:hAnsi="宋体"/>
          <w:color w:val="000000"/>
          <w:kern w:val="0"/>
          <w:sz w:val="24"/>
          <w:szCs w:val="24"/>
          <w:lang w:eastAsia="zh-CN"/>
        </w:rPr>
        <w:t>）</w:t>
      </w:r>
      <w:r>
        <w:rPr>
          <w:rFonts w:hint="eastAsia" w:ascii="Times New Roman" w:hAnsi="宋体"/>
          <w:color w:val="000000"/>
          <w:kern w:val="0"/>
          <w:sz w:val="24"/>
          <w:szCs w:val="24"/>
        </w:rPr>
        <w:t>,全部为必修课程。</w:t>
      </w:r>
    </w:p>
    <w:p w14:paraId="5D97F125">
      <w:pPr>
        <w:keepNext w:val="0"/>
        <w:keepLines w:val="0"/>
        <w:pageBreakBefore w:val="0"/>
        <w:kinsoku/>
        <w:wordWrap/>
        <w:overflowPunct w:val="0"/>
        <w:topLinePunct w:val="0"/>
        <w:autoSpaceDE/>
        <w:autoSpaceDN/>
        <w:bidi w:val="0"/>
        <w:adjustRightInd w:val="0"/>
        <w:snapToGrid/>
        <w:spacing w:line="540" w:lineRule="exact"/>
        <w:ind w:firstLine="398"/>
        <w:jc w:val="center"/>
        <w:textAlignment w:val="auto"/>
        <w:outlineLvl w:val="0"/>
        <w:rPr>
          <w:rFonts w:hint="eastAsia" w:ascii="黑体" w:hAnsi="黑体" w:eastAsia="黑体"/>
          <w:b/>
          <w:bCs/>
          <w:color w:val="auto"/>
          <w:spacing w:val="-6"/>
          <w:sz w:val="21"/>
          <w:szCs w:val="21"/>
          <w:lang w:val="en-US" w:eastAsia="zh-CN"/>
        </w:rPr>
      </w:pPr>
    </w:p>
    <w:p w14:paraId="4B465780">
      <w:pPr>
        <w:keepNext w:val="0"/>
        <w:keepLines w:val="0"/>
        <w:pageBreakBefore w:val="0"/>
        <w:kinsoku/>
        <w:wordWrap/>
        <w:overflowPunct w:val="0"/>
        <w:topLinePunct w:val="0"/>
        <w:autoSpaceDE/>
        <w:autoSpaceDN/>
        <w:bidi w:val="0"/>
        <w:adjustRightInd w:val="0"/>
        <w:snapToGrid/>
        <w:spacing w:line="540" w:lineRule="exact"/>
        <w:ind w:firstLine="398"/>
        <w:jc w:val="center"/>
        <w:textAlignment w:val="auto"/>
        <w:outlineLvl w:val="0"/>
        <w:rPr>
          <w:rFonts w:hint="eastAsia" w:ascii="黑体" w:hAnsi="黑体" w:eastAsia="黑体"/>
          <w:b/>
          <w:bCs/>
          <w:color w:val="auto"/>
          <w:spacing w:val="-6"/>
          <w:sz w:val="21"/>
          <w:szCs w:val="21"/>
          <w:lang w:val="en-US" w:eastAsia="zh-CN"/>
        </w:rPr>
      </w:pPr>
      <w:r>
        <w:rPr>
          <w:rFonts w:hint="eastAsia" w:ascii="黑体" w:hAnsi="黑体" w:eastAsia="黑体"/>
          <w:b/>
          <w:bCs/>
          <w:color w:val="auto"/>
          <w:spacing w:val="-6"/>
          <w:sz w:val="21"/>
          <w:szCs w:val="21"/>
          <w:lang w:val="en-US" w:eastAsia="zh-CN"/>
        </w:rPr>
        <w:t>表5：专门化领域课程设置</w:t>
      </w:r>
    </w:p>
    <w:tbl>
      <w:tblPr>
        <w:tblStyle w:val="11"/>
        <w:tblW w:w="9136" w:type="dxa"/>
        <w:jc w:val="center"/>
        <w:tblLayout w:type="autofit"/>
        <w:tblCellMar>
          <w:top w:w="0" w:type="dxa"/>
          <w:left w:w="0" w:type="dxa"/>
          <w:bottom w:w="0" w:type="dxa"/>
          <w:right w:w="0" w:type="dxa"/>
        </w:tblCellMar>
      </w:tblPr>
      <w:tblGrid>
        <w:gridCol w:w="2290"/>
        <w:gridCol w:w="1143"/>
        <w:gridCol w:w="849"/>
        <w:gridCol w:w="1056"/>
        <w:gridCol w:w="1168"/>
        <w:gridCol w:w="1392"/>
        <w:gridCol w:w="1238"/>
      </w:tblGrid>
      <w:tr w14:paraId="1DDC22C8">
        <w:tblPrEx>
          <w:tblCellMar>
            <w:top w:w="0" w:type="dxa"/>
            <w:left w:w="0" w:type="dxa"/>
            <w:bottom w:w="0" w:type="dxa"/>
            <w:right w:w="0" w:type="dxa"/>
          </w:tblCellMar>
        </w:tblPrEx>
        <w:trPr>
          <w:trHeight w:val="524" w:hRule="atLeast"/>
          <w:jc w:val="center"/>
        </w:trPr>
        <w:tc>
          <w:tcPr>
            <w:tcW w:w="2290" w:type="dxa"/>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13D705F4">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课程名称</w:t>
            </w:r>
          </w:p>
        </w:tc>
        <w:tc>
          <w:tcPr>
            <w:tcW w:w="1143"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1F6F050E">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课程代码</w:t>
            </w:r>
          </w:p>
        </w:tc>
        <w:tc>
          <w:tcPr>
            <w:tcW w:w="849"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238DEDBC">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学分</w:t>
            </w:r>
          </w:p>
        </w:tc>
        <w:tc>
          <w:tcPr>
            <w:tcW w:w="1056"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61CF6A37">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周学时</w:t>
            </w:r>
          </w:p>
        </w:tc>
        <w:tc>
          <w:tcPr>
            <w:tcW w:w="1168"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09D2135E">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学周</w:t>
            </w:r>
          </w:p>
        </w:tc>
        <w:tc>
          <w:tcPr>
            <w:tcW w:w="1392"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26285C40">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含实践学时</w:t>
            </w:r>
          </w:p>
        </w:tc>
        <w:tc>
          <w:tcPr>
            <w:tcW w:w="1238"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41F3F5EE">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开课学期</w:t>
            </w:r>
          </w:p>
        </w:tc>
      </w:tr>
      <w:tr w14:paraId="457A1A20">
        <w:tblPrEx>
          <w:tblCellMar>
            <w:top w:w="0" w:type="dxa"/>
            <w:left w:w="0" w:type="dxa"/>
            <w:bottom w:w="0" w:type="dxa"/>
            <w:right w:w="0" w:type="dxa"/>
          </w:tblCellMar>
        </w:tblPrEx>
        <w:trPr>
          <w:trHeight w:val="290" w:hRule="atLeast"/>
          <w:jc w:val="center"/>
        </w:trPr>
        <w:tc>
          <w:tcPr>
            <w:tcW w:w="2290"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2FBDAD9D">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酒店数字化运营概论</w:t>
            </w:r>
          </w:p>
        </w:tc>
        <w:tc>
          <w:tcPr>
            <w:tcW w:w="11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1C6793D4">
            <w:pPr>
              <w:widowControl/>
              <w:spacing w:line="210" w:lineRule="atLeast"/>
              <w:ind w:firstLine="420"/>
              <w:jc w:val="left"/>
              <w:rPr>
                <w:rFonts w:ascii="仿宋" w:hAnsi="仿宋" w:eastAsia="仿宋" w:cs="Calibri"/>
                <w:color w:val="393939"/>
                <w:sz w:val="24"/>
                <w:szCs w:val="24"/>
              </w:rPr>
            </w:pPr>
          </w:p>
        </w:tc>
        <w:tc>
          <w:tcPr>
            <w:tcW w:w="849" w:type="dxa"/>
            <w:tcBorders>
              <w:top w:val="nil"/>
              <w:left w:val="nil"/>
              <w:bottom w:val="single" w:color="000000" w:sz="8" w:space="0"/>
              <w:right w:val="single" w:color="000000" w:sz="8" w:space="0"/>
            </w:tcBorders>
            <w:shd w:val="clear" w:color="auto" w:fill="auto"/>
            <w:tcMar>
              <w:left w:w="108" w:type="dxa"/>
              <w:right w:w="108" w:type="dxa"/>
            </w:tcMar>
            <w:vAlign w:val="center"/>
          </w:tcPr>
          <w:p w14:paraId="187B4ACE">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1056" w:type="dxa"/>
            <w:tcBorders>
              <w:top w:val="nil"/>
              <w:left w:val="nil"/>
              <w:bottom w:val="single" w:color="000000" w:sz="8" w:space="0"/>
              <w:right w:val="single" w:color="000000" w:sz="8" w:space="0"/>
            </w:tcBorders>
            <w:shd w:val="clear" w:color="auto" w:fill="auto"/>
            <w:tcMar>
              <w:left w:w="108" w:type="dxa"/>
              <w:right w:w="108" w:type="dxa"/>
            </w:tcMar>
            <w:vAlign w:val="center"/>
          </w:tcPr>
          <w:p w14:paraId="57B8A099">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1168" w:type="dxa"/>
            <w:tcBorders>
              <w:top w:val="nil"/>
              <w:left w:val="nil"/>
              <w:bottom w:val="single" w:color="000000" w:sz="8" w:space="0"/>
              <w:right w:val="single" w:color="000000" w:sz="8" w:space="0"/>
            </w:tcBorders>
            <w:shd w:val="clear" w:color="auto" w:fill="auto"/>
            <w:tcMar>
              <w:left w:w="108" w:type="dxa"/>
              <w:right w:w="108" w:type="dxa"/>
            </w:tcMar>
          </w:tcPr>
          <w:p w14:paraId="7E4749BC">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16</w:t>
            </w:r>
          </w:p>
        </w:tc>
        <w:tc>
          <w:tcPr>
            <w:tcW w:w="1392" w:type="dxa"/>
            <w:tcBorders>
              <w:top w:val="nil"/>
              <w:left w:val="nil"/>
              <w:bottom w:val="single" w:color="000000" w:sz="8" w:space="0"/>
              <w:right w:val="single" w:color="000000" w:sz="8" w:space="0"/>
            </w:tcBorders>
            <w:shd w:val="clear" w:color="auto" w:fill="auto"/>
            <w:tcMar>
              <w:left w:w="108" w:type="dxa"/>
              <w:right w:w="108" w:type="dxa"/>
            </w:tcMar>
            <w:vAlign w:val="center"/>
          </w:tcPr>
          <w:p w14:paraId="75FEEF81">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24</w:t>
            </w:r>
          </w:p>
        </w:tc>
        <w:tc>
          <w:tcPr>
            <w:tcW w:w="1238" w:type="dxa"/>
            <w:tcBorders>
              <w:top w:val="nil"/>
              <w:left w:val="nil"/>
              <w:bottom w:val="single" w:color="000000" w:sz="8" w:space="0"/>
              <w:right w:val="single" w:color="000000" w:sz="8" w:space="0"/>
            </w:tcBorders>
            <w:shd w:val="clear" w:color="auto" w:fill="auto"/>
            <w:tcMar>
              <w:left w:w="108" w:type="dxa"/>
              <w:right w:w="108" w:type="dxa"/>
            </w:tcMar>
            <w:vAlign w:val="center"/>
          </w:tcPr>
          <w:p w14:paraId="0B28504A">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一</w:t>
            </w:r>
          </w:p>
        </w:tc>
      </w:tr>
      <w:tr w14:paraId="6BD00E5C">
        <w:tblPrEx>
          <w:tblCellMar>
            <w:top w:w="0" w:type="dxa"/>
            <w:left w:w="0" w:type="dxa"/>
            <w:bottom w:w="0" w:type="dxa"/>
            <w:right w:w="0" w:type="dxa"/>
          </w:tblCellMar>
        </w:tblPrEx>
        <w:trPr>
          <w:trHeight w:val="335" w:hRule="atLeast"/>
          <w:jc w:val="center"/>
        </w:trPr>
        <w:tc>
          <w:tcPr>
            <w:tcW w:w="2290"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752EC455">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酒店服务心理学</w:t>
            </w:r>
          </w:p>
        </w:tc>
        <w:tc>
          <w:tcPr>
            <w:tcW w:w="11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329C6D30">
            <w:pPr>
              <w:widowControl/>
              <w:spacing w:line="210" w:lineRule="atLeast"/>
              <w:ind w:firstLine="420"/>
              <w:jc w:val="left"/>
              <w:rPr>
                <w:rFonts w:ascii="仿宋" w:hAnsi="仿宋" w:eastAsia="仿宋" w:cs="Calibri"/>
                <w:color w:val="393939"/>
                <w:sz w:val="24"/>
                <w:szCs w:val="24"/>
              </w:rPr>
            </w:pPr>
          </w:p>
        </w:tc>
        <w:tc>
          <w:tcPr>
            <w:tcW w:w="849" w:type="dxa"/>
            <w:tcBorders>
              <w:top w:val="nil"/>
              <w:left w:val="nil"/>
              <w:bottom w:val="single" w:color="000000" w:sz="8" w:space="0"/>
              <w:right w:val="single" w:color="000000" w:sz="8" w:space="0"/>
            </w:tcBorders>
            <w:shd w:val="clear" w:color="auto" w:fill="auto"/>
            <w:tcMar>
              <w:left w:w="108" w:type="dxa"/>
              <w:right w:w="108" w:type="dxa"/>
            </w:tcMar>
            <w:vAlign w:val="center"/>
          </w:tcPr>
          <w:p w14:paraId="60109075">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056" w:type="dxa"/>
            <w:tcBorders>
              <w:top w:val="nil"/>
              <w:left w:val="nil"/>
              <w:bottom w:val="single" w:color="000000" w:sz="8" w:space="0"/>
              <w:right w:val="single" w:color="000000" w:sz="8" w:space="0"/>
            </w:tcBorders>
            <w:shd w:val="clear" w:color="auto" w:fill="auto"/>
            <w:tcMar>
              <w:left w:w="108" w:type="dxa"/>
              <w:right w:w="108" w:type="dxa"/>
            </w:tcMar>
            <w:vAlign w:val="center"/>
          </w:tcPr>
          <w:p w14:paraId="3CBD3303">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168" w:type="dxa"/>
            <w:tcBorders>
              <w:top w:val="nil"/>
              <w:left w:val="nil"/>
              <w:bottom w:val="single" w:color="000000" w:sz="8" w:space="0"/>
              <w:right w:val="single" w:color="000000" w:sz="8" w:space="0"/>
            </w:tcBorders>
            <w:shd w:val="clear" w:color="auto" w:fill="auto"/>
            <w:tcMar>
              <w:left w:w="108" w:type="dxa"/>
              <w:right w:w="108" w:type="dxa"/>
            </w:tcMar>
          </w:tcPr>
          <w:p w14:paraId="3199423F">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16</w:t>
            </w:r>
          </w:p>
        </w:tc>
        <w:tc>
          <w:tcPr>
            <w:tcW w:w="1392" w:type="dxa"/>
            <w:tcBorders>
              <w:top w:val="nil"/>
              <w:left w:val="nil"/>
              <w:bottom w:val="single" w:color="000000" w:sz="8" w:space="0"/>
              <w:right w:val="single" w:color="000000" w:sz="8" w:space="0"/>
            </w:tcBorders>
            <w:shd w:val="clear" w:color="auto" w:fill="auto"/>
            <w:tcMar>
              <w:left w:w="108" w:type="dxa"/>
              <w:right w:w="108" w:type="dxa"/>
            </w:tcMar>
            <w:vAlign w:val="center"/>
          </w:tcPr>
          <w:p w14:paraId="6B6FB578">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12</w:t>
            </w:r>
          </w:p>
        </w:tc>
        <w:tc>
          <w:tcPr>
            <w:tcW w:w="1238" w:type="dxa"/>
            <w:tcBorders>
              <w:top w:val="nil"/>
              <w:left w:val="nil"/>
              <w:bottom w:val="single" w:color="000000" w:sz="8" w:space="0"/>
              <w:right w:val="single" w:color="000000" w:sz="8" w:space="0"/>
            </w:tcBorders>
            <w:shd w:val="clear" w:color="auto" w:fill="auto"/>
            <w:tcMar>
              <w:left w:w="108" w:type="dxa"/>
              <w:right w:w="108" w:type="dxa"/>
            </w:tcMar>
            <w:vAlign w:val="center"/>
          </w:tcPr>
          <w:p w14:paraId="41C76B0D">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一</w:t>
            </w:r>
          </w:p>
        </w:tc>
      </w:tr>
      <w:tr w14:paraId="5F14048D">
        <w:tblPrEx>
          <w:tblCellMar>
            <w:top w:w="0" w:type="dxa"/>
            <w:left w:w="0" w:type="dxa"/>
            <w:bottom w:w="0" w:type="dxa"/>
            <w:right w:w="0" w:type="dxa"/>
          </w:tblCellMar>
        </w:tblPrEx>
        <w:trPr>
          <w:trHeight w:val="290" w:hRule="atLeast"/>
          <w:jc w:val="center"/>
        </w:trPr>
        <w:tc>
          <w:tcPr>
            <w:tcW w:w="2290"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63E5633E">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形体训练</w:t>
            </w:r>
          </w:p>
        </w:tc>
        <w:tc>
          <w:tcPr>
            <w:tcW w:w="11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3F296FDC">
            <w:pPr>
              <w:widowControl/>
              <w:spacing w:line="210" w:lineRule="atLeast"/>
              <w:ind w:firstLine="420"/>
              <w:jc w:val="left"/>
              <w:rPr>
                <w:rFonts w:ascii="仿宋" w:hAnsi="仿宋" w:eastAsia="仿宋" w:cs="Calibri"/>
                <w:color w:val="393939"/>
                <w:sz w:val="24"/>
                <w:szCs w:val="24"/>
              </w:rPr>
            </w:pPr>
          </w:p>
        </w:tc>
        <w:tc>
          <w:tcPr>
            <w:tcW w:w="849" w:type="dxa"/>
            <w:tcBorders>
              <w:top w:val="nil"/>
              <w:left w:val="nil"/>
              <w:bottom w:val="single" w:color="000000" w:sz="8" w:space="0"/>
              <w:right w:val="single" w:color="000000" w:sz="8" w:space="0"/>
            </w:tcBorders>
            <w:shd w:val="clear" w:color="auto" w:fill="auto"/>
            <w:tcMar>
              <w:left w:w="108" w:type="dxa"/>
              <w:right w:w="108" w:type="dxa"/>
            </w:tcMar>
            <w:vAlign w:val="center"/>
          </w:tcPr>
          <w:p w14:paraId="1F71149E">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056" w:type="dxa"/>
            <w:tcBorders>
              <w:top w:val="nil"/>
              <w:left w:val="nil"/>
              <w:bottom w:val="single" w:color="000000" w:sz="8" w:space="0"/>
              <w:right w:val="single" w:color="000000" w:sz="8" w:space="0"/>
            </w:tcBorders>
            <w:shd w:val="clear" w:color="auto" w:fill="auto"/>
            <w:tcMar>
              <w:left w:w="108" w:type="dxa"/>
              <w:right w:w="108" w:type="dxa"/>
            </w:tcMar>
            <w:vAlign w:val="center"/>
          </w:tcPr>
          <w:p w14:paraId="5F32A004">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168" w:type="dxa"/>
            <w:tcBorders>
              <w:top w:val="nil"/>
              <w:left w:val="nil"/>
              <w:bottom w:val="single" w:color="000000" w:sz="8" w:space="0"/>
              <w:right w:val="single" w:color="000000" w:sz="8" w:space="0"/>
            </w:tcBorders>
            <w:shd w:val="clear" w:color="auto" w:fill="auto"/>
            <w:tcMar>
              <w:left w:w="108" w:type="dxa"/>
              <w:right w:w="108" w:type="dxa"/>
            </w:tcMar>
          </w:tcPr>
          <w:p w14:paraId="5B8D3DD5">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18</w:t>
            </w:r>
          </w:p>
        </w:tc>
        <w:tc>
          <w:tcPr>
            <w:tcW w:w="1392" w:type="dxa"/>
            <w:tcBorders>
              <w:top w:val="nil"/>
              <w:left w:val="nil"/>
              <w:bottom w:val="single" w:color="000000" w:sz="8" w:space="0"/>
              <w:right w:val="single" w:color="000000" w:sz="8" w:space="0"/>
            </w:tcBorders>
            <w:shd w:val="clear" w:color="auto" w:fill="auto"/>
            <w:tcMar>
              <w:left w:w="108" w:type="dxa"/>
              <w:right w:w="108" w:type="dxa"/>
            </w:tcMar>
            <w:vAlign w:val="center"/>
          </w:tcPr>
          <w:p w14:paraId="4511C736">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30</w:t>
            </w:r>
          </w:p>
        </w:tc>
        <w:tc>
          <w:tcPr>
            <w:tcW w:w="1238" w:type="dxa"/>
            <w:tcBorders>
              <w:top w:val="nil"/>
              <w:left w:val="nil"/>
              <w:bottom w:val="single" w:color="000000" w:sz="8" w:space="0"/>
              <w:right w:val="single" w:color="000000" w:sz="8" w:space="0"/>
            </w:tcBorders>
            <w:shd w:val="clear" w:color="auto" w:fill="auto"/>
            <w:tcMar>
              <w:left w:w="108" w:type="dxa"/>
              <w:right w:w="108" w:type="dxa"/>
            </w:tcMar>
            <w:vAlign w:val="center"/>
          </w:tcPr>
          <w:p w14:paraId="1D6CDFC4">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二</w:t>
            </w:r>
          </w:p>
        </w:tc>
      </w:tr>
      <w:tr w14:paraId="0FE3004A">
        <w:tblPrEx>
          <w:tblCellMar>
            <w:top w:w="0" w:type="dxa"/>
            <w:left w:w="0" w:type="dxa"/>
            <w:bottom w:w="0" w:type="dxa"/>
            <w:right w:w="0" w:type="dxa"/>
          </w:tblCellMar>
        </w:tblPrEx>
        <w:trPr>
          <w:trHeight w:val="290" w:hRule="atLeast"/>
          <w:jc w:val="center"/>
        </w:trPr>
        <w:tc>
          <w:tcPr>
            <w:tcW w:w="2290"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18C138A5">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点菜师实务</w:t>
            </w:r>
          </w:p>
        </w:tc>
        <w:tc>
          <w:tcPr>
            <w:tcW w:w="11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684C7D92">
            <w:pPr>
              <w:widowControl/>
              <w:spacing w:line="210" w:lineRule="atLeast"/>
              <w:ind w:firstLine="420"/>
              <w:jc w:val="left"/>
              <w:rPr>
                <w:rFonts w:ascii="仿宋" w:hAnsi="仿宋" w:eastAsia="仿宋" w:cs="Calibri"/>
                <w:sz w:val="24"/>
                <w:szCs w:val="24"/>
              </w:rPr>
            </w:pPr>
          </w:p>
        </w:tc>
        <w:tc>
          <w:tcPr>
            <w:tcW w:w="849" w:type="dxa"/>
            <w:tcBorders>
              <w:top w:val="nil"/>
              <w:left w:val="nil"/>
              <w:bottom w:val="single" w:color="000000" w:sz="8" w:space="0"/>
              <w:right w:val="single" w:color="000000" w:sz="8" w:space="0"/>
            </w:tcBorders>
            <w:shd w:val="clear" w:color="auto" w:fill="auto"/>
            <w:tcMar>
              <w:left w:w="108" w:type="dxa"/>
              <w:right w:w="108" w:type="dxa"/>
            </w:tcMar>
            <w:vAlign w:val="center"/>
          </w:tcPr>
          <w:p w14:paraId="2A438E56">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1056" w:type="dxa"/>
            <w:tcBorders>
              <w:top w:val="nil"/>
              <w:left w:val="nil"/>
              <w:bottom w:val="single" w:color="000000" w:sz="8" w:space="0"/>
              <w:right w:val="single" w:color="000000" w:sz="8" w:space="0"/>
            </w:tcBorders>
            <w:shd w:val="clear" w:color="auto" w:fill="auto"/>
            <w:tcMar>
              <w:left w:w="108" w:type="dxa"/>
              <w:right w:w="108" w:type="dxa"/>
            </w:tcMar>
            <w:vAlign w:val="center"/>
          </w:tcPr>
          <w:p w14:paraId="6F21E68D">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1168" w:type="dxa"/>
            <w:tcBorders>
              <w:top w:val="nil"/>
              <w:left w:val="nil"/>
              <w:bottom w:val="single" w:color="000000" w:sz="8" w:space="0"/>
              <w:right w:val="single" w:color="000000" w:sz="8" w:space="0"/>
            </w:tcBorders>
            <w:shd w:val="clear" w:color="auto" w:fill="auto"/>
            <w:tcMar>
              <w:left w:w="108" w:type="dxa"/>
              <w:right w:w="108" w:type="dxa"/>
            </w:tcMar>
          </w:tcPr>
          <w:p w14:paraId="432647AB">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18</w:t>
            </w:r>
          </w:p>
        </w:tc>
        <w:tc>
          <w:tcPr>
            <w:tcW w:w="1392" w:type="dxa"/>
            <w:tcBorders>
              <w:top w:val="nil"/>
              <w:left w:val="nil"/>
              <w:bottom w:val="single" w:color="000000" w:sz="8" w:space="0"/>
              <w:right w:val="single" w:color="000000" w:sz="8" w:space="0"/>
            </w:tcBorders>
            <w:shd w:val="clear" w:color="auto" w:fill="auto"/>
            <w:tcMar>
              <w:left w:w="108" w:type="dxa"/>
              <w:right w:w="108" w:type="dxa"/>
            </w:tcMar>
            <w:vAlign w:val="center"/>
          </w:tcPr>
          <w:p w14:paraId="67C93215">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238" w:type="dxa"/>
            <w:tcBorders>
              <w:top w:val="nil"/>
              <w:left w:val="nil"/>
              <w:bottom w:val="single" w:color="000000" w:sz="8" w:space="0"/>
              <w:right w:val="single" w:color="000000" w:sz="8" w:space="0"/>
            </w:tcBorders>
            <w:shd w:val="clear" w:color="auto" w:fill="auto"/>
            <w:tcMar>
              <w:left w:w="108" w:type="dxa"/>
              <w:right w:w="108" w:type="dxa"/>
            </w:tcMar>
            <w:vAlign w:val="center"/>
          </w:tcPr>
          <w:p w14:paraId="4C97139B">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二</w:t>
            </w:r>
          </w:p>
        </w:tc>
      </w:tr>
      <w:tr w14:paraId="154E892D">
        <w:tblPrEx>
          <w:tblCellMar>
            <w:top w:w="0" w:type="dxa"/>
            <w:left w:w="0" w:type="dxa"/>
            <w:bottom w:w="0" w:type="dxa"/>
            <w:right w:w="0" w:type="dxa"/>
          </w:tblCellMar>
        </w:tblPrEx>
        <w:trPr>
          <w:trHeight w:val="290" w:hRule="atLeast"/>
          <w:jc w:val="center"/>
        </w:trPr>
        <w:tc>
          <w:tcPr>
            <w:tcW w:w="2290"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0ECE3BE8">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酒店插花艺术</w:t>
            </w:r>
          </w:p>
        </w:tc>
        <w:tc>
          <w:tcPr>
            <w:tcW w:w="11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10EC73A9">
            <w:pPr>
              <w:widowControl/>
              <w:spacing w:line="210" w:lineRule="atLeast"/>
              <w:ind w:firstLine="420"/>
              <w:jc w:val="left"/>
              <w:rPr>
                <w:rFonts w:ascii="仿宋" w:hAnsi="仿宋" w:eastAsia="仿宋" w:cs="Calibri"/>
                <w:sz w:val="24"/>
                <w:szCs w:val="24"/>
              </w:rPr>
            </w:pPr>
          </w:p>
        </w:tc>
        <w:tc>
          <w:tcPr>
            <w:tcW w:w="849" w:type="dxa"/>
            <w:tcBorders>
              <w:top w:val="nil"/>
              <w:left w:val="nil"/>
              <w:bottom w:val="single" w:color="000000" w:sz="8" w:space="0"/>
              <w:right w:val="single" w:color="000000" w:sz="8" w:space="0"/>
            </w:tcBorders>
            <w:shd w:val="clear" w:color="auto" w:fill="auto"/>
            <w:tcMar>
              <w:left w:w="108" w:type="dxa"/>
              <w:right w:w="108" w:type="dxa"/>
            </w:tcMar>
            <w:vAlign w:val="center"/>
          </w:tcPr>
          <w:p w14:paraId="4F1FC3CA">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056" w:type="dxa"/>
            <w:tcBorders>
              <w:top w:val="nil"/>
              <w:left w:val="nil"/>
              <w:bottom w:val="single" w:color="000000" w:sz="8" w:space="0"/>
              <w:right w:val="single" w:color="000000" w:sz="8" w:space="0"/>
            </w:tcBorders>
            <w:shd w:val="clear" w:color="auto" w:fill="auto"/>
            <w:tcMar>
              <w:left w:w="108" w:type="dxa"/>
              <w:right w:w="108" w:type="dxa"/>
            </w:tcMar>
            <w:vAlign w:val="center"/>
          </w:tcPr>
          <w:p w14:paraId="6FF03348">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168" w:type="dxa"/>
            <w:tcBorders>
              <w:top w:val="nil"/>
              <w:left w:val="nil"/>
              <w:bottom w:val="single" w:color="000000" w:sz="8" w:space="0"/>
              <w:right w:val="single" w:color="000000" w:sz="8" w:space="0"/>
            </w:tcBorders>
            <w:shd w:val="clear" w:color="auto" w:fill="auto"/>
            <w:tcMar>
              <w:left w:w="108" w:type="dxa"/>
              <w:right w:w="108" w:type="dxa"/>
            </w:tcMar>
          </w:tcPr>
          <w:p w14:paraId="4E4872E5">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18</w:t>
            </w:r>
          </w:p>
        </w:tc>
        <w:tc>
          <w:tcPr>
            <w:tcW w:w="1392" w:type="dxa"/>
            <w:tcBorders>
              <w:top w:val="nil"/>
              <w:left w:val="nil"/>
              <w:bottom w:val="single" w:color="000000" w:sz="8" w:space="0"/>
              <w:right w:val="single" w:color="000000" w:sz="8" w:space="0"/>
            </w:tcBorders>
            <w:shd w:val="clear" w:color="auto" w:fill="auto"/>
            <w:tcMar>
              <w:left w:w="108" w:type="dxa"/>
              <w:right w:w="108" w:type="dxa"/>
            </w:tcMar>
            <w:vAlign w:val="center"/>
          </w:tcPr>
          <w:p w14:paraId="41485071">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26</w:t>
            </w:r>
          </w:p>
        </w:tc>
        <w:tc>
          <w:tcPr>
            <w:tcW w:w="1238" w:type="dxa"/>
            <w:tcBorders>
              <w:top w:val="nil"/>
              <w:left w:val="nil"/>
              <w:bottom w:val="single" w:color="000000" w:sz="8" w:space="0"/>
              <w:right w:val="single" w:color="000000" w:sz="8" w:space="0"/>
            </w:tcBorders>
            <w:shd w:val="clear" w:color="auto" w:fill="auto"/>
            <w:tcMar>
              <w:left w:w="108" w:type="dxa"/>
              <w:right w:w="108" w:type="dxa"/>
            </w:tcMar>
            <w:vAlign w:val="center"/>
          </w:tcPr>
          <w:p w14:paraId="40D5B671">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二</w:t>
            </w:r>
          </w:p>
        </w:tc>
      </w:tr>
      <w:tr w14:paraId="7B88F255">
        <w:tblPrEx>
          <w:tblCellMar>
            <w:top w:w="0" w:type="dxa"/>
            <w:left w:w="0" w:type="dxa"/>
            <w:bottom w:w="0" w:type="dxa"/>
            <w:right w:w="0" w:type="dxa"/>
          </w:tblCellMar>
        </w:tblPrEx>
        <w:trPr>
          <w:trHeight w:val="290" w:hRule="atLeast"/>
          <w:jc w:val="center"/>
        </w:trPr>
        <w:tc>
          <w:tcPr>
            <w:tcW w:w="2290"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4CB37B21">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酒店服务英语</w:t>
            </w:r>
          </w:p>
        </w:tc>
        <w:tc>
          <w:tcPr>
            <w:tcW w:w="11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5E09A440">
            <w:pPr>
              <w:widowControl/>
              <w:spacing w:line="210" w:lineRule="atLeast"/>
              <w:ind w:firstLine="420"/>
              <w:jc w:val="left"/>
              <w:rPr>
                <w:rFonts w:ascii="仿宋" w:hAnsi="仿宋" w:eastAsia="仿宋" w:cs="Calibri"/>
                <w:color w:val="393939"/>
                <w:sz w:val="24"/>
                <w:szCs w:val="24"/>
              </w:rPr>
            </w:pPr>
          </w:p>
        </w:tc>
        <w:tc>
          <w:tcPr>
            <w:tcW w:w="849" w:type="dxa"/>
            <w:tcBorders>
              <w:top w:val="nil"/>
              <w:left w:val="nil"/>
              <w:bottom w:val="single" w:color="000000" w:sz="8" w:space="0"/>
              <w:right w:val="single" w:color="000000" w:sz="8" w:space="0"/>
            </w:tcBorders>
            <w:shd w:val="clear" w:color="auto" w:fill="auto"/>
            <w:tcMar>
              <w:left w:w="108" w:type="dxa"/>
              <w:right w:w="108" w:type="dxa"/>
            </w:tcMar>
            <w:vAlign w:val="center"/>
          </w:tcPr>
          <w:p w14:paraId="41F96C72">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8</w:t>
            </w:r>
          </w:p>
        </w:tc>
        <w:tc>
          <w:tcPr>
            <w:tcW w:w="1056" w:type="dxa"/>
            <w:tcBorders>
              <w:top w:val="nil"/>
              <w:left w:val="nil"/>
              <w:bottom w:val="single" w:color="000000" w:sz="8" w:space="0"/>
              <w:right w:val="single" w:color="000000" w:sz="8" w:space="0"/>
            </w:tcBorders>
            <w:shd w:val="clear" w:color="auto" w:fill="auto"/>
            <w:tcMar>
              <w:left w:w="108" w:type="dxa"/>
              <w:right w:w="108" w:type="dxa"/>
            </w:tcMar>
            <w:vAlign w:val="center"/>
          </w:tcPr>
          <w:p w14:paraId="53D9A541">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1168" w:type="dxa"/>
            <w:tcBorders>
              <w:top w:val="nil"/>
              <w:left w:val="nil"/>
              <w:bottom w:val="single" w:color="000000" w:sz="8" w:space="0"/>
              <w:right w:val="single" w:color="000000" w:sz="8" w:space="0"/>
            </w:tcBorders>
            <w:shd w:val="clear" w:color="auto" w:fill="auto"/>
            <w:tcMar>
              <w:left w:w="108" w:type="dxa"/>
              <w:right w:w="108" w:type="dxa"/>
            </w:tcMar>
          </w:tcPr>
          <w:p w14:paraId="0ABCFCDC">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392" w:type="dxa"/>
            <w:tcBorders>
              <w:top w:val="nil"/>
              <w:left w:val="nil"/>
              <w:bottom w:val="single" w:color="000000" w:sz="8" w:space="0"/>
              <w:right w:val="single" w:color="000000" w:sz="8" w:space="0"/>
            </w:tcBorders>
            <w:shd w:val="clear" w:color="auto" w:fill="auto"/>
            <w:tcMar>
              <w:left w:w="108" w:type="dxa"/>
              <w:right w:w="108" w:type="dxa"/>
            </w:tcMar>
            <w:vAlign w:val="center"/>
          </w:tcPr>
          <w:p w14:paraId="20101116">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110</w:t>
            </w:r>
          </w:p>
        </w:tc>
        <w:tc>
          <w:tcPr>
            <w:tcW w:w="1238" w:type="dxa"/>
            <w:tcBorders>
              <w:top w:val="nil"/>
              <w:left w:val="nil"/>
              <w:bottom w:val="single" w:color="000000" w:sz="8" w:space="0"/>
              <w:right w:val="single" w:color="000000" w:sz="8" w:space="0"/>
            </w:tcBorders>
            <w:shd w:val="clear" w:color="auto" w:fill="auto"/>
            <w:tcMar>
              <w:left w:w="108" w:type="dxa"/>
              <w:right w:w="108" w:type="dxa"/>
            </w:tcMar>
            <w:vAlign w:val="center"/>
          </w:tcPr>
          <w:p w14:paraId="161E58AF">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三、四</w:t>
            </w:r>
          </w:p>
        </w:tc>
      </w:tr>
      <w:tr w14:paraId="1BC93706">
        <w:tblPrEx>
          <w:tblCellMar>
            <w:top w:w="0" w:type="dxa"/>
            <w:left w:w="0" w:type="dxa"/>
            <w:bottom w:w="0" w:type="dxa"/>
            <w:right w:w="0" w:type="dxa"/>
          </w:tblCellMar>
        </w:tblPrEx>
        <w:trPr>
          <w:trHeight w:val="290" w:hRule="atLeast"/>
          <w:jc w:val="center"/>
        </w:trPr>
        <w:tc>
          <w:tcPr>
            <w:tcW w:w="2290"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3691058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酒店安全与法规</w:t>
            </w:r>
          </w:p>
        </w:tc>
        <w:tc>
          <w:tcPr>
            <w:tcW w:w="11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16E7D869">
            <w:pPr>
              <w:widowControl/>
              <w:spacing w:line="210" w:lineRule="atLeast"/>
              <w:ind w:firstLine="420"/>
              <w:jc w:val="left"/>
              <w:rPr>
                <w:rFonts w:ascii="仿宋" w:hAnsi="仿宋" w:eastAsia="仿宋" w:cs="Calibri"/>
                <w:color w:val="393939"/>
                <w:sz w:val="24"/>
                <w:szCs w:val="24"/>
              </w:rPr>
            </w:pPr>
          </w:p>
        </w:tc>
        <w:tc>
          <w:tcPr>
            <w:tcW w:w="849" w:type="dxa"/>
            <w:tcBorders>
              <w:top w:val="nil"/>
              <w:left w:val="nil"/>
              <w:bottom w:val="single" w:color="000000" w:sz="8" w:space="0"/>
              <w:right w:val="single" w:color="000000" w:sz="8" w:space="0"/>
            </w:tcBorders>
            <w:shd w:val="clear" w:color="auto" w:fill="auto"/>
            <w:tcMar>
              <w:left w:w="108" w:type="dxa"/>
              <w:right w:w="108" w:type="dxa"/>
            </w:tcMar>
            <w:vAlign w:val="center"/>
          </w:tcPr>
          <w:p w14:paraId="775D804E">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056" w:type="dxa"/>
            <w:tcBorders>
              <w:top w:val="nil"/>
              <w:left w:val="nil"/>
              <w:bottom w:val="single" w:color="000000" w:sz="8" w:space="0"/>
              <w:right w:val="single" w:color="000000" w:sz="8" w:space="0"/>
            </w:tcBorders>
            <w:shd w:val="clear" w:color="auto" w:fill="auto"/>
            <w:tcMar>
              <w:left w:w="108" w:type="dxa"/>
              <w:right w:w="108" w:type="dxa"/>
            </w:tcMar>
            <w:vAlign w:val="center"/>
          </w:tcPr>
          <w:p w14:paraId="2CC8B2BC">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168" w:type="dxa"/>
            <w:tcBorders>
              <w:top w:val="nil"/>
              <w:left w:val="nil"/>
              <w:bottom w:val="single" w:color="000000" w:sz="8" w:space="0"/>
              <w:right w:val="single" w:color="000000" w:sz="8" w:space="0"/>
            </w:tcBorders>
            <w:shd w:val="clear" w:color="auto" w:fill="auto"/>
            <w:tcMar>
              <w:left w:w="108" w:type="dxa"/>
              <w:right w:w="108" w:type="dxa"/>
            </w:tcMar>
          </w:tcPr>
          <w:p w14:paraId="6C88A900">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392" w:type="dxa"/>
            <w:tcBorders>
              <w:top w:val="nil"/>
              <w:left w:val="nil"/>
              <w:bottom w:val="single" w:color="000000" w:sz="8" w:space="0"/>
              <w:right w:val="single" w:color="000000" w:sz="8" w:space="0"/>
            </w:tcBorders>
            <w:shd w:val="clear" w:color="auto" w:fill="auto"/>
            <w:tcMar>
              <w:left w:w="108" w:type="dxa"/>
              <w:right w:w="108" w:type="dxa"/>
            </w:tcMar>
            <w:vAlign w:val="center"/>
          </w:tcPr>
          <w:p w14:paraId="058AB1B0">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14</w:t>
            </w:r>
          </w:p>
        </w:tc>
        <w:tc>
          <w:tcPr>
            <w:tcW w:w="1238" w:type="dxa"/>
            <w:tcBorders>
              <w:top w:val="nil"/>
              <w:left w:val="nil"/>
              <w:bottom w:val="single" w:color="000000" w:sz="8" w:space="0"/>
              <w:right w:val="single" w:color="000000" w:sz="8" w:space="0"/>
            </w:tcBorders>
            <w:shd w:val="clear" w:color="auto" w:fill="auto"/>
            <w:tcMar>
              <w:left w:w="108" w:type="dxa"/>
              <w:right w:w="108" w:type="dxa"/>
            </w:tcMar>
            <w:vAlign w:val="center"/>
          </w:tcPr>
          <w:p w14:paraId="63B6B08A">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四</w:t>
            </w:r>
          </w:p>
        </w:tc>
      </w:tr>
      <w:tr w14:paraId="64C38AF3">
        <w:tblPrEx>
          <w:tblCellMar>
            <w:top w:w="0" w:type="dxa"/>
            <w:left w:w="0" w:type="dxa"/>
            <w:bottom w:w="0" w:type="dxa"/>
            <w:right w:w="0" w:type="dxa"/>
          </w:tblCellMar>
        </w:tblPrEx>
        <w:trPr>
          <w:trHeight w:val="290" w:hRule="atLeast"/>
          <w:jc w:val="center"/>
        </w:trPr>
        <w:tc>
          <w:tcPr>
            <w:tcW w:w="2290"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1A852CD0">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康乐服务与管理</w:t>
            </w:r>
          </w:p>
        </w:tc>
        <w:tc>
          <w:tcPr>
            <w:tcW w:w="11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7B10F408">
            <w:pPr>
              <w:widowControl/>
              <w:spacing w:line="210" w:lineRule="atLeast"/>
              <w:ind w:firstLine="420"/>
              <w:jc w:val="left"/>
              <w:rPr>
                <w:rFonts w:ascii="仿宋" w:hAnsi="仿宋" w:eastAsia="仿宋" w:cs="Calibri"/>
                <w:color w:val="393939"/>
                <w:sz w:val="24"/>
                <w:szCs w:val="24"/>
              </w:rPr>
            </w:pPr>
          </w:p>
        </w:tc>
        <w:tc>
          <w:tcPr>
            <w:tcW w:w="849" w:type="dxa"/>
            <w:tcBorders>
              <w:top w:val="nil"/>
              <w:left w:val="nil"/>
              <w:bottom w:val="single" w:color="000000" w:sz="8" w:space="0"/>
              <w:right w:val="single" w:color="000000" w:sz="8" w:space="0"/>
            </w:tcBorders>
            <w:shd w:val="clear" w:color="auto" w:fill="auto"/>
            <w:tcMar>
              <w:left w:w="108" w:type="dxa"/>
              <w:right w:w="108" w:type="dxa"/>
            </w:tcMar>
            <w:vAlign w:val="center"/>
          </w:tcPr>
          <w:p w14:paraId="1DC4AA96">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056" w:type="dxa"/>
            <w:tcBorders>
              <w:top w:val="nil"/>
              <w:left w:val="nil"/>
              <w:bottom w:val="single" w:color="000000" w:sz="8" w:space="0"/>
              <w:right w:val="single" w:color="000000" w:sz="8" w:space="0"/>
            </w:tcBorders>
            <w:shd w:val="clear" w:color="auto" w:fill="auto"/>
            <w:tcMar>
              <w:left w:w="108" w:type="dxa"/>
              <w:right w:w="108" w:type="dxa"/>
            </w:tcMar>
            <w:vAlign w:val="center"/>
          </w:tcPr>
          <w:p w14:paraId="285B04F8">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168" w:type="dxa"/>
            <w:tcBorders>
              <w:top w:val="nil"/>
              <w:left w:val="nil"/>
              <w:bottom w:val="single" w:color="000000" w:sz="8" w:space="0"/>
              <w:right w:val="single" w:color="000000" w:sz="8" w:space="0"/>
            </w:tcBorders>
            <w:shd w:val="clear" w:color="auto" w:fill="auto"/>
            <w:tcMar>
              <w:left w:w="108" w:type="dxa"/>
              <w:right w:w="108" w:type="dxa"/>
            </w:tcMar>
          </w:tcPr>
          <w:p w14:paraId="0FC9DA4D">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18</w:t>
            </w:r>
          </w:p>
        </w:tc>
        <w:tc>
          <w:tcPr>
            <w:tcW w:w="1392" w:type="dxa"/>
            <w:tcBorders>
              <w:top w:val="nil"/>
              <w:left w:val="nil"/>
              <w:bottom w:val="single" w:color="000000" w:sz="8" w:space="0"/>
              <w:right w:val="single" w:color="000000" w:sz="8" w:space="0"/>
            </w:tcBorders>
            <w:shd w:val="clear" w:color="auto" w:fill="auto"/>
            <w:tcMar>
              <w:left w:w="108" w:type="dxa"/>
              <w:right w:w="108" w:type="dxa"/>
            </w:tcMar>
            <w:vAlign w:val="center"/>
          </w:tcPr>
          <w:p w14:paraId="043ED71D">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14</w:t>
            </w:r>
          </w:p>
        </w:tc>
        <w:tc>
          <w:tcPr>
            <w:tcW w:w="1238" w:type="dxa"/>
            <w:tcBorders>
              <w:top w:val="nil"/>
              <w:left w:val="nil"/>
              <w:bottom w:val="single" w:color="000000" w:sz="8" w:space="0"/>
              <w:right w:val="single" w:color="000000" w:sz="8" w:space="0"/>
            </w:tcBorders>
            <w:shd w:val="clear" w:color="auto" w:fill="auto"/>
            <w:tcMar>
              <w:left w:w="108" w:type="dxa"/>
              <w:right w:w="108" w:type="dxa"/>
            </w:tcMar>
            <w:vAlign w:val="center"/>
          </w:tcPr>
          <w:p w14:paraId="7DF41A28">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四</w:t>
            </w:r>
          </w:p>
        </w:tc>
      </w:tr>
      <w:tr w14:paraId="57D7262D">
        <w:tblPrEx>
          <w:tblCellMar>
            <w:top w:w="0" w:type="dxa"/>
            <w:left w:w="0" w:type="dxa"/>
            <w:bottom w:w="0" w:type="dxa"/>
            <w:right w:w="0" w:type="dxa"/>
          </w:tblCellMar>
        </w:tblPrEx>
        <w:trPr>
          <w:trHeight w:val="290" w:hRule="atLeast"/>
          <w:jc w:val="center"/>
        </w:trPr>
        <w:tc>
          <w:tcPr>
            <w:tcW w:w="2290"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7EC032AE">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酒店公共关系实务</w:t>
            </w:r>
          </w:p>
        </w:tc>
        <w:tc>
          <w:tcPr>
            <w:tcW w:w="11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4B74809C">
            <w:pPr>
              <w:widowControl/>
              <w:spacing w:line="210" w:lineRule="atLeast"/>
              <w:ind w:firstLine="420"/>
              <w:jc w:val="left"/>
              <w:rPr>
                <w:rFonts w:ascii="仿宋" w:hAnsi="仿宋" w:eastAsia="仿宋" w:cs="Calibri"/>
                <w:color w:val="393939"/>
                <w:sz w:val="24"/>
                <w:szCs w:val="24"/>
              </w:rPr>
            </w:pPr>
          </w:p>
        </w:tc>
        <w:tc>
          <w:tcPr>
            <w:tcW w:w="849" w:type="dxa"/>
            <w:tcBorders>
              <w:top w:val="nil"/>
              <w:left w:val="nil"/>
              <w:bottom w:val="single" w:color="000000" w:sz="8" w:space="0"/>
              <w:right w:val="single" w:color="000000" w:sz="8" w:space="0"/>
            </w:tcBorders>
            <w:shd w:val="clear" w:color="auto" w:fill="auto"/>
            <w:tcMar>
              <w:left w:w="108" w:type="dxa"/>
              <w:right w:w="108" w:type="dxa"/>
            </w:tcMar>
            <w:vAlign w:val="center"/>
          </w:tcPr>
          <w:p w14:paraId="73E17A01">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056" w:type="dxa"/>
            <w:tcBorders>
              <w:top w:val="nil"/>
              <w:left w:val="nil"/>
              <w:bottom w:val="single" w:color="000000" w:sz="8" w:space="0"/>
              <w:right w:val="single" w:color="000000" w:sz="8" w:space="0"/>
            </w:tcBorders>
            <w:shd w:val="clear" w:color="auto" w:fill="auto"/>
            <w:tcMar>
              <w:left w:w="108" w:type="dxa"/>
              <w:right w:w="108" w:type="dxa"/>
            </w:tcMar>
            <w:vAlign w:val="center"/>
          </w:tcPr>
          <w:p w14:paraId="0D14CD8D">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168" w:type="dxa"/>
            <w:tcBorders>
              <w:top w:val="nil"/>
              <w:left w:val="nil"/>
              <w:bottom w:val="single" w:color="000000" w:sz="8" w:space="0"/>
              <w:right w:val="single" w:color="000000" w:sz="8" w:space="0"/>
            </w:tcBorders>
            <w:shd w:val="clear" w:color="auto" w:fill="auto"/>
            <w:tcMar>
              <w:left w:w="108" w:type="dxa"/>
              <w:right w:w="108" w:type="dxa"/>
            </w:tcMar>
          </w:tcPr>
          <w:p w14:paraId="0D5B7DF4">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18</w:t>
            </w:r>
          </w:p>
        </w:tc>
        <w:tc>
          <w:tcPr>
            <w:tcW w:w="1392" w:type="dxa"/>
            <w:tcBorders>
              <w:top w:val="nil"/>
              <w:left w:val="nil"/>
              <w:bottom w:val="single" w:color="000000" w:sz="8" w:space="0"/>
              <w:right w:val="single" w:color="000000" w:sz="8" w:space="0"/>
            </w:tcBorders>
            <w:shd w:val="clear" w:color="auto" w:fill="auto"/>
            <w:tcMar>
              <w:left w:w="108" w:type="dxa"/>
              <w:right w:w="108" w:type="dxa"/>
            </w:tcMar>
            <w:vAlign w:val="center"/>
          </w:tcPr>
          <w:p w14:paraId="2957DD67">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18</w:t>
            </w:r>
          </w:p>
        </w:tc>
        <w:tc>
          <w:tcPr>
            <w:tcW w:w="1238" w:type="dxa"/>
            <w:tcBorders>
              <w:top w:val="nil"/>
              <w:left w:val="nil"/>
              <w:bottom w:val="single" w:color="000000" w:sz="8" w:space="0"/>
              <w:right w:val="single" w:color="000000" w:sz="8" w:space="0"/>
            </w:tcBorders>
            <w:shd w:val="clear" w:color="auto" w:fill="auto"/>
            <w:tcMar>
              <w:left w:w="108" w:type="dxa"/>
              <w:right w:w="108" w:type="dxa"/>
            </w:tcMar>
            <w:vAlign w:val="center"/>
          </w:tcPr>
          <w:p w14:paraId="68961002">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四</w:t>
            </w:r>
          </w:p>
        </w:tc>
      </w:tr>
      <w:tr w14:paraId="3399A3E6">
        <w:tblPrEx>
          <w:tblCellMar>
            <w:top w:w="0" w:type="dxa"/>
            <w:left w:w="0" w:type="dxa"/>
            <w:bottom w:w="0" w:type="dxa"/>
            <w:right w:w="0" w:type="dxa"/>
          </w:tblCellMar>
        </w:tblPrEx>
        <w:trPr>
          <w:trHeight w:val="290" w:hRule="atLeast"/>
          <w:jc w:val="center"/>
        </w:trPr>
        <w:tc>
          <w:tcPr>
            <w:tcW w:w="2290"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70EB187C">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酒店数字化营销</w:t>
            </w:r>
          </w:p>
        </w:tc>
        <w:tc>
          <w:tcPr>
            <w:tcW w:w="11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3A886C9C">
            <w:pPr>
              <w:widowControl/>
              <w:spacing w:line="210" w:lineRule="atLeast"/>
              <w:ind w:firstLine="420"/>
              <w:jc w:val="left"/>
              <w:rPr>
                <w:rFonts w:ascii="仿宋" w:hAnsi="仿宋" w:eastAsia="仿宋" w:cs="Calibri"/>
                <w:color w:val="393939"/>
                <w:sz w:val="24"/>
                <w:szCs w:val="24"/>
              </w:rPr>
            </w:pPr>
          </w:p>
        </w:tc>
        <w:tc>
          <w:tcPr>
            <w:tcW w:w="849" w:type="dxa"/>
            <w:tcBorders>
              <w:top w:val="nil"/>
              <w:left w:val="nil"/>
              <w:bottom w:val="single" w:color="000000" w:sz="8" w:space="0"/>
              <w:right w:val="single" w:color="000000" w:sz="8" w:space="0"/>
            </w:tcBorders>
            <w:shd w:val="clear" w:color="auto" w:fill="auto"/>
            <w:tcMar>
              <w:left w:w="108" w:type="dxa"/>
              <w:right w:w="108" w:type="dxa"/>
            </w:tcMar>
            <w:vAlign w:val="center"/>
          </w:tcPr>
          <w:p w14:paraId="24E6D9B0">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056" w:type="dxa"/>
            <w:tcBorders>
              <w:top w:val="nil"/>
              <w:left w:val="nil"/>
              <w:bottom w:val="single" w:color="000000" w:sz="8" w:space="0"/>
              <w:right w:val="single" w:color="000000" w:sz="8" w:space="0"/>
            </w:tcBorders>
            <w:shd w:val="clear" w:color="auto" w:fill="auto"/>
            <w:tcMar>
              <w:left w:w="108" w:type="dxa"/>
              <w:right w:w="108" w:type="dxa"/>
            </w:tcMar>
            <w:vAlign w:val="center"/>
          </w:tcPr>
          <w:p w14:paraId="017D4DA2">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168" w:type="dxa"/>
            <w:tcBorders>
              <w:top w:val="nil"/>
              <w:left w:val="nil"/>
              <w:bottom w:val="single" w:color="000000" w:sz="8" w:space="0"/>
              <w:right w:val="single" w:color="000000" w:sz="8" w:space="0"/>
            </w:tcBorders>
            <w:shd w:val="clear" w:color="auto" w:fill="auto"/>
            <w:tcMar>
              <w:left w:w="108" w:type="dxa"/>
              <w:right w:w="108" w:type="dxa"/>
            </w:tcMar>
          </w:tcPr>
          <w:p w14:paraId="5BE5A0EB">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18</w:t>
            </w:r>
          </w:p>
        </w:tc>
        <w:tc>
          <w:tcPr>
            <w:tcW w:w="1392" w:type="dxa"/>
            <w:tcBorders>
              <w:top w:val="nil"/>
              <w:left w:val="nil"/>
              <w:bottom w:val="single" w:color="000000" w:sz="8" w:space="0"/>
              <w:right w:val="single" w:color="000000" w:sz="8" w:space="0"/>
            </w:tcBorders>
            <w:shd w:val="clear" w:color="auto" w:fill="auto"/>
            <w:tcMar>
              <w:left w:w="108" w:type="dxa"/>
              <w:right w:w="108" w:type="dxa"/>
            </w:tcMar>
            <w:vAlign w:val="center"/>
          </w:tcPr>
          <w:p w14:paraId="5D2DDCC5">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18</w:t>
            </w:r>
          </w:p>
        </w:tc>
        <w:tc>
          <w:tcPr>
            <w:tcW w:w="1238" w:type="dxa"/>
            <w:tcBorders>
              <w:top w:val="nil"/>
              <w:left w:val="nil"/>
              <w:bottom w:val="single" w:color="000000" w:sz="8" w:space="0"/>
              <w:right w:val="single" w:color="000000" w:sz="8" w:space="0"/>
            </w:tcBorders>
            <w:shd w:val="clear" w:color="auto" w:fill="auto"/>
            <w:tcMar>
              <w:left w:w="108" w:type="dxa"/>
              <w:right w:w="108" w:type="dxa"/>
            </w:tcMar>
            <w:vAlign w:val="center"/>
          </w:tcPr>
          <w:p w14:paraId="3099E7A8">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四</w:t>
            </w:r>
          </w:p>
        </w:tc>
      </w:tr>
      <w:tr w14:paraId="01F85D61">
        <w:tblPrEx>
          <w:tblCellMar>
            <w:top w:w="0" w:type="dxa"/>
            <w:left w:w="0" w:type="dxa"/>
            <w:bottom w:w="0" w:type="dxa"/>
            <w:right w:w="0" w:type="dxa"/>
          </w:tblCellMar>
        </w:tblPrEx>
        <w:trPr>
          <w:trHeight w:val="290" w:hRule="atLeast"/>
          <w:jc w:val="center"/>
        </w:trPr>
        <w:tc>
          <w:tcPr>
            <w:tcW w:w="2290"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0395E2AB">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岗位职业培训</w:t>
            </w:r>
          </w:p>
        </w:tc>
        <w:tc>
          <w:tcPr>
            <w:tcW w:w="11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6643A671">
            <w:pPr>
              <w:widowControl/>
              <w:spacing w:line="210" w:lineRule="atLeast"/>
              <w:ind w:firstLine="420"/>
              <w:jc w:val="left"/>
              <w:rPr>
                <w:rFonts w:ascii="仿宋" w:hAnsi="仿宋" w:eastAsia="仿宋" w:cs="Calibri"/>
                <w:color w:val="393939"/>
                <w:sz w:val="24"/>
                <w:szCs w:val="24"/>
              </w:rPr>
            </w:pPr>
          </w:p>
        </w:tc>
        <w:tc>
          <w:tcPr>
            <w:tcW w:w="849" w:type="dxa"/>
            <w:tcBorders>
              <w:top w:val="nil"/>
              <w:left w:val="nil"/>
              <w:bottom w:val="single" w:color="000000" w:sz="8" w:space="0"/>
              <w:right w:val="single" w:color="000000" w:sz="8" w:space="0"/>
            </w:tcBorders>
            <w:shd w:val="clear" w:color="auto" w:fill="auto"/>
            <w:tcMar>
              <w:left w:w="108" w:type="dxa"/>
              <w:right w:w="108" w:type="dxa"/>
            </w:tcMar>
            <w:vAlign w:val="center"/>
          </w:tcPr>
          <w:p w14:paraId="1F5C9F0B">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056" w:type="dxa"/>
            <w:tcBorders>
              <w:top w:val="nil"/>
              <w:left w:val="nil"/>
              <w:bottom w:val="single" w:color="000000" w:sz="8" w:space="0"/>
              <w:right w:val="single" w:color="000000" w:sz="8" w:space="0"/>
            </w:tcBorders>
            <w:shd w:val="clear" w:color="auto" w:fill="auto"/>
            <w:tcMar>
              <w:left w:w="108" w:type="dxa"/>
              <w:right w:w="108" w:type="dxa"/>
            </w:tcMar>
            <w:vAlign w:val="center"/>
          </w:tcPr>
          <w:p w14:paraId="6F493AE2">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40</w:t>
            </w:r>
          </w:p>
        </w:tc>
        <w:tc>
          <w:tcPr>
            <w:tcW w:w="1168" w:type="dxa"/>
            <w:tcBorders>
              <w:top w:val="nil"/>
              <w:left w:val="nil"/>
              <w:bottom w:val="single" w:color="000000" w:sz="8" w:space="0"/>
              <w:right w:val="single" w:color="000000" w:sz="8" w:space="0"/>
            </w:tcBorders>
            <w:shd w:val="clear" w:color="auto" w:fill="auto"/>
            <w:tcMar>
              <w:left w:w="108" w:type="dxa"/>
              <w:right w:w="108" w:type="dxa"/>
            </w:tcMar>
            <w:vAlign w:val="center"/>
          </w:tcPr>
          <w:p w14:paraId="3F1F3449">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c>
          <w:tcPr>
            <w:tcW w:w="1392" w:type="dxa"/>
            <w:tcBorders>
              <w:top w:val="nil"/>
              <w:left w:val="nil"/>
              <w:bottom w:val="single" w:color="000000" w:sz="8" w:space="0"/>
              <w:right w:val="single" w:color="000000" w:sz="8" w:space="0"/>
            </w:tcBorders>
            <w:shd w:val="clear" w:color="auto" w:fill="auto"/>
            <w:tcMar>
              <w:left w:w="108" w:type="dxa"/>
              <w:right w:w="108" w:type="dxa"/>
            </w:tcMar>
            <w:vAlign w:val="center"/>
          </w:tcPr>
          <w:p w14:paraId="4BE76B56">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28</w:t>
            </w:r>
          </w:p>
        </w:tc>
        <w:tc>
          <w:tcPr>
            <w:tcW w:w="1238" w:type="dxa"/>
            <w:tcBorders>
              <w:top w:val="nil"/>
              <w:left w:val="nil"/>
              <w:bottom w:val="single" w:color="000000" w:sz="8" w:space="0"/>
              <w:right w:val="single" w:color="000000" w:sz="8" w:space="0"/>
            </w:tcBorders>
            <w:shd w:val="clear" w:color="auto" w:fill="auto"/>
            <w:tcMar>
              <w:left w:w="108" w:type="dxa"/>
              <w:right w:w="108" w:type="dxa"/>
            </w:tcMar>
            <w:vAlign w:val="center"/>
          </w:tcPr>
          <w:p w14:paraId="3B31FEBB">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四</w:t>
            </w:r>
          </w:p>
        </w:tc>
      </w:tr>
    </w:tbl>
    <w:p w14:paraId="501BC205">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2.实习平台课组课程（全部为必修课程）</w:t>
      </w:r>
    </w:p>
    <w:p w14:paraId="13271C24">
      <w:pPr>
        <w:pageBreakBefore w:val="0"/>
        <w:widowControl/>
        <w:kinsoku/>
        <w:wordWrap/>
        <w:overflowPunct/>
        <w:topLinePunct w:val="0"/>
        <w:autoSpaceDE/>
        <w:autoSpaceDN/>
        <w:bidi w:val="0"/>
        <w:adjustRightInd/>
        <w:snapToGrid/>
        <w:spacing w:line="540" w:lineRule="exact"/>
        <w:ind w:firstLine="480"/>
        <w:textAlignment w:val="auto"/>
        <w:rPr>
          <w:rFonts w:hint="eastAsia" w:ascii="Times New Roman" w:hAnsi="宋体"/>
          <w:color w:val="000000"/>
          <w:kern w:val="0"/>
          <w:sz w:val="24"/>
          <w:szCs w:val="24"/>
        </w:rPr>
      </w:pPr>
      <w:r>
        <w:rPr>
          <w:rFonts w:hint="eastAsia" w:ascii="Times New Roman" w:hAnsi="宋体"/>
          <w:color w:val="000000"/>
          <w:kern w:val="0"/>
          <w:sz w:val="24"/>
          <w:szCs w:val="24"/>
        </w:rPr>
        <w:t>实习平台课组课程共</w:t>
      </w:r>
      <w:r>
        <w:rPr>
          <w:rFonts w:hint="eastAsia" w:ascii="Times New Roman" w:hAnsi="宋体"/>
          <w:color w:val="000000"/>
          <w:kern w:val="0"/>
          <w:sz w:val="24"/>
          <w:szCs w:val="24"/>
          <w:lang w:val="en-US" w:eastAsia="zh-CN"/>
        </w:rPr>
        <w:t>67</w:t>
      </w:r>
      <w:r>
        <w:rPr>
          <w:rFonts w:hint="eastAsia" w:ascii="Times New Roman" w:hAnsi="宋体"/>
          <w:color w:val="000000"/>
          <w:kern w:val="0"/>
          <w:sz w:val="24"/>
          <w:szCs w:val="24"/>
        </w:rPr>
        <w:t>学分,为必修课程。</w:t>
      </w:r>
    </w:p>
    <w:p w14:paraId="7CAA07D7">
      <w:pPr>
        <w:keepNext w:val="0"/>
        <w:keepLines w:val="0"/>
        <w:pageBreakBefore w:val="0"/>
        <w:kinsoku/>
        <w:wordWrap/>
        <w:overflowPunct w:val="0"/>
        <w:topLinePunct w:val="0"/>
        <w:autoSpaceDE/>
        <w:autoSpaceDN/>
        <w:bidi w:val="0"/>
        <w:adjustRightInd w:val="0"/>
        <w:snapToGrid/>
        <w:spacing w:line="540" w:lineRule="exact"/>
        <w:ind w:firstLine="398"/>
        <w:jc w:val="center"/>
        <w:textAlignment w:val="auto"/>
        <w:outlineLvl w:val="0"/>
        <w:rPr>
          <w:rFonts w:hint="eastAsia" w:ascii="黑体" w:hAnsi="黑体" w:eastAsia="黑体"/>
          <w:b/>
          <w:bCs/>
          <w:color w:val="auto"/>
          <w:spacing w:val="-6"/>
          <w:sz w:val="21"/>
          <w:szCs w:val="21"/>
          <w:lang w:val="en-US" w:eastAsia="zh-CN"/>
        </w:rPr>
      </w:pPr>
      <w:r>
        <w:rPr>
          <w:rFonts w:hint="eastAsia" w:ascii="黑体" w:hAnsi="黑体" w:eastAsia="黑体"/>
          <w:b/>
          <w:bCs/>
          <w:color w:val="auto"/>
          <w:spacing w:val="-6"/>
          <w:sz w:val="21"/>
          <w:szCs w:val="21"/>
          <w:lang w:val="en-US" w:eastAsia="zh-CN"/>
        </w:rPr>
        <w:t>表6：实习平台课组课程设置</w:t>
      </w:r>
    </w:p>
    <w:tbl>
      <w:tblPr>
        <w:tblStyle w:val="11"/>
        <w:tblW w:w="9697" w:type="dxa"/>
        <w:jc w:val="center"/>
        <w:tblLayout w:type="autofit"/>
        <w:tblCellMar>
          <w:top w:w="0" w:type="dxa"/>
          <w:left w:w="0" w:type="dxa"/>
          <w:bottom w:w="0" w:type="dxa"/>
          <w:right w:w="0" w:type="dxa"/>
        </w:tblCellMar>
      </w:tblPr>
      <w:tblGrid>
        <w:gridCol w:w="1099"/>
        <w:gridCol w:w="1227"/>
        <w:gridCol w:w="1276"/>
        <w:gridCol w:w="1418"/>
        <w:gridCol w:w="1417"/>
        <w:gridCol w:w="1843"/>
        <w:gridCol w:w="1417"/>
      </w:tblGrid>
      <w:tr w14:paraId="5FBE76DA">
        <w:tblPrEx>
          <w:tblCellMar>
            <w:top w:w="0" w:type="dxa"/>
            <w:left w:w="0" w:type="dxa"/>
            <w:bottom w:w="0" w:type="dxa"/>
            <w:right w:w="0" w:type="dxa"/>
          </w:tblCellMar>
        </w:tblPrEx>
        <w:trPr>
          <w:trHeight w:val="552" w:hRule="atLeast"/>
          <w:jc w:val="center"/>
        </w:trPr>
        <w:tc>
          <w:tcPr>
            <w:tcW w:w="1099" w:type="dxa"/>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37A332A5">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课程名称</w:t>
            </w:r>
          </w:p>
        </w:tc>
        <w:tc>
          <w:tcPr>
            <w:tcW w:w="1227"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18182446">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课程代码</w:t>
            </w:r>
          </w:p>
        </w:tc>
        <w:tc>
          <w:tcPr>
            <w:tcW w:w="1276"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4A5A02FB">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学分</w:t>
            </w:r>
          </w:p>
        </w:tc>
        <w:tc>
          <w:tcPr>
            <w:tcW w:w="1418"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7F2C0E53">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周学时</w:t>
            </w:r>
          </w:p>
        </w:tc>
        <w:tc>
          <w:tcPr>
            <w:tcW w:w="1417"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26D334CA">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学周</w:t>
            </w:r>
          </w:p>
        </w:tc>
        <w:tc>
          <w:tcPr>
            <w:tcW w:w="1843"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250FDF41">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含实践学时</w:t>
            </w:r>
          </w:p>
        </w:tc>
        <w:tc>
          <w:tcPr>
            <w:tcW w:w="1417"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14:paraId="2AA77949">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开课学期</w:t>
            </w:r>
          </w:p>
        </w:tc>
      </w:tr>
      <w:tr w14:paraId="5F51225A">
        <w:tblPrEx>
          <w:tblCellMar>
            <w:top w:w="0" w:type="dxa"/>
            <w:left w:w="0" w:type="dxa"/>
            <w:bottom w:w="0" w:type="dxa"/>
            <w:right w:w="0" w:type="dxa"/>
          </w:tblCellMar>
        </w:tblPrEx>
        <w:trPr>
          <w:trHeight w:val="416" w:hRule="atLeast"/>
          <w:jc w:val="center"/>
        </w:trPr>
        <w:tc>
          <w:tcPr>
            <w:tcW w:w="1099"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14:paraId="3950336A">
            <w:pPr>
              <w:keepNext w:val="0"/>
              <w:keepLines w:val="0"/>
              <w:pageBreakBefore w:val="0"/>
              <w:widowControl/>
              <w:kinsoku/>
              <w:wordWrap/>
              <w:topLinePunct w:val="0"/>
              <w:autoSpaceDE/>
              <w:autoSpaceDN/>
              <w:bidi w:val="0"/>
              <w:snapToGrid/>
              <w:spacing w:line="540" w:lineRule="exact"/>
              <w:ind w:left="0" w:leftChars="0" w:firstLine="0" w:firstLineChars="0"/>
              <w:jc w:val="center"/>
              <w:textAlignment w:val="auto"/>
              <w:rPr>
                <w:rFonts w:hint="eastAsia" w:ascii="仿宋" w:hAnsi="仿宋" w:eastAsia="仿宋" w:cs="Calibri"/>
                <w:color w:val="393939"/>
                <w:sz w:val="24"/>
                <w:szCs w:val="24"/>
                <w:lang w:val="en-US" w:eastAsia="zh-CN"/>
              </w:rPr>
            </w:pPr>
            <w:r>
              <w:rPr>
                <w:rFonts w:hint="eastAsia" w:ascii="楷体" w:hAnsi="楷体" w:eastAsia="楷体"/>
                <w:sz w:val="18"/>
                <w:szCs w:val="18"/>
                <w:lang w:val="en-US" w:eastAsia="zh-CN"/>
              </w:rPr>
              <w:t>岗位实习</w:t>
            </w:r>
          </w:p>
        </w:tc>
        <w:tc>
          <w:tcPr>
            <w:tcW w:w="1227" w:type="dxa"/>
            <w:tcBorders>
              <w:top w:val="nil"/>
              <w:left w:val="nil"/>
              <w:bottom w:val="single" w:color="000000" w:sz="8" w:space="0"/>
              <w:right w:val="single" w:color="000000" w:sz="8" w:space="0"/>
            </w:tcBorders>
            <w:shd w:val="clear" w:color="auto" w:fill="auto"/>
            <w:tcMar>
              <w:left w:w="108" w:type="dxa"/>
              <w:right w:w="108" w:type="dxa"/>
            </w:tcMar>
            <w:vAlign w:val="center"/>
          </w:tcPr>
          <w:p w14:paraId="1BBCF836">
            <w:pPr>
              <w:keepNext w:val="0"/>
              <w:keepLines w:val="0"/>
              <w:pageBreakBefore w:val="0"/>
              <w:widowControl/>
              <w:kinsoku/>
              <w:wordWrap/>
              <w:topLinePunct w:val="0"/>
              <w:autoSpaceDE/>
              <w:autoSpaceDN/>
              <w:bidi w:val="0"/>
              <w:snapToGrid/>
              <w:spacing w:line="540" w:lineRule="exact"/>
              <w:ind w:left="0" w:leftChars="0" w:firstLine="0" w:firstLineChars="0"/>
              <w:jc w:val="center"/>
              <w:textAlignment w:val="auto"/>
              <w:rPr>
                <w:rFonts w:hint="eastAsia" w:ascii="仿宋" w:hAnsi="仿宋" w:eastAsia="仿宋" w:cs="Calibri"/>
                <w:color w:val="393939"/>
                <w:sz w:val="24"/>
                <w:szCs w:val="24"/>
                <w:lang w:val="en-US" w:eastAsia="zh-CN"/>
              </w:rPr>
            </w:pPr>
          </w:p>
        </w:tc>
        <w:tc>
          <w:tcPr>
            <w:tcW w:w="1276" w:type="dxa"/>
            <w:tcBorders>
              <w:top w:val="nil"/>
              <w:left w:val="nil"/>
              <w:bottom w:val="single" w:color="000000" w:sz="8" w:space="0"/>
              <w:right w:val="single" w:color="000000" w:sz="8" w:space="0"/>
            </w:tcBorders>
            <w:shd w:val="clear" w:color="auto" w:fill="auto"/>
            <w:tcMar>
              <w:left w:w="108" w:type="dxa"/>
              <w:right w:w="108" w:type="dxa"/>
            </w:tcMar>
            <w:vAlign w:val="center"/>
          </w:tcPr>
          <w:p w14:paraId="3089FBDF">
            <w:pPr>
              <w:keepNext w:val="0"/>
              <w:keepLines w:val="0"/>
              <w:pageBreakBefore w:val="0"/>
              <w:kinsoku/>
              <w:wordWrap/>
              <w:topLinePunct w:val="0"/>
              <w:autoSpaceDE/>
              <w:autoSpaceDN/>
              <w:bidi w:val="0"/>
              <w:snapToGrid/>
              <w:spacing w:line="540" w:lineRule="exac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67</w:t>
            </w:r>
          </w:p>
        </w:tc>
        <w:tc>
          <w:tcPr>
            <w:tcW w:w="1418" w:type="dxa"/>
            <w:tcBorders>
              <w:top w:val="nil"/>
              <w:left w:val="nil"/>
              <w:bottom w:val="single" w:color="000000" w:sz="8" w:space="0"/>
              <w:right w:val="single" w:color="000000" w:sz="8" w:space="0"/>
            </w:tcBorders>
            <w:shd w:val="clear" w:color="auto" w:fill="auto"/>
            <w:tcMar>
              <w:left w:w="108" w:type="dxa"/>
              <w:right w:w="108" w:type="dxa"/>
            </w:tcMar>
            <w:vAlign w:val="center"/>
          </w:tcPr>
          <w:p w14:paraId="0A856020">
            <w:pPr>
              <w:keepNext w:val="0"/>
              <w:keepLines w:val="0"/>
              <w:pageBreakBefore w:val="0"/>
              <w:kinsoku/>
              <w:wordWrap/>
              <w:topLinePunct w:val="0"/>
              <w:autoSpaceDE/>
              <w:autoSpaceDN/>
              <w:bidi w:val="0"/>
              <w:snapToGrid/>
              <w:spacing w:line="540" w:lineRule="exact"/>
              <w:ind w:left="0" w:leftChars="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30</w:t>
            </w:r>
          </w:p>
        </w:tc>
        <w:tc>
          <w:tcPr>
            <w:tcW w:w="1417" w:type="dxa"/>
            <w:tcBorders>
              <w:top w:val="nil"/>
              <w:left w:val="nil"/>
              <w:bottom w:val="single" w:color="000000" w:sz="8" w:space="0"/>
              <w:right w:val="single" w:color="000000" w:sz="8" w:space="0"/>
            </w:tcBorders>
            <w:shd w:val="clear" w:color="auto" w:fill="auto"/>
            <w:tcMar>
              <w:left w:w="108" w:type="dxa"/>
              <w:right w:w="108" w:type="dxa"/>
            </w:tcMar>
            <w:vAlign w:val="center"/>
          </w:tcPr>
          <w:p w14:paraId="079796A1">
            <w:pPr>
              <w:keepNext w:val="0"/>
              <w:keepLines w:val="0"/>
              <w:pageBreakBefore w:val="0"/>
              <w:kinsoku/>
              <w:wordWrap/>
              <w:topLinePunct w:val="0"/>
              <w:autoSpaceDE/>
              <w:autoSpaceDN/>
              <w:bidi w:val="0"/>
              <w:snapToGrid/>
              <w:spacing w:line="540" w:lineRule="exac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40</w:t>
            </w:r>
          </w:p>
        </w:tc>
        <w:tc>
          <w:tcPr>
            <w:tcW w:w="18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3260A6CC">
            <w:pPr>
              <w:keepNext w:val="0"/>
              <w:keepLines w:val="0"/>
              <w:pageBreakBefore w:val="0"/>
              <w:kinsoku/>
              <w:wordWrap/>
              <w:topLinePunct w:val="0"/>
              <w:autoSpaceDE/>
              <w:autoSpaceDN/>
              <w:bidi w:val="0"/>
              <w:snapToGrid/>
              <w:spacing w:line="540" w:lineRule="exact"/>
              <w:ind w:left="0" w:leftChars="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1200</w:t>
            </w:r>
          </w:p>
        </w:tc>
        <w:tc>
          <w:tcPr>
            <w:tcW w:w="1417" w:type="dxa"/>
            <w:tcBorders>
              <w:top w:val="nil"/>
              <w:left w:val="nil"/>
              <w:bottom w:val="single" w:color="000000" w:sz="8" w:space="0"/>
              <w:right w:val="single" w:color="000000" w:sz="8" w:space="0"/>
            </w:tcBorders>
            <w:shd w:val="clear" w:color="auto" w:fill="auto"/>
            <w:tcMar>
              <w:left w:w="108" w:type="dxa"/>
              <w:right w:w="108" w:type="dxa"/>
            </w:tcMar>
            <w:vAlign w:val="center"/>
          </w:tcPr>
          <w:p w14:paraId="5A4278E8">
            <w:pPr>
              <w:keepNext w:val="0"/>
              <w:keepLines w:val="0"/>
              <w:pageBreakBefore w:val="0"/>
              <w:kinsoku/>
              <w:wordWrap/>
              <w:topLinePunct w:val="0"/>
              <w:autoSpaceDE/>
              <w:autoSpaceDN/>
              <w:bidi w:val="0"/>
              <w:snapToGrid/>
              <w:spacing w:line="540" w:lineRule="exact"/>
              <w:ind w:left="0" w:leftChars="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五、六</w:t>
            </w:r>
          </w:p>
        </w:tc>
      </w:tr>
      <w:bookmarkEnd w:id="8"/>
    </w:tbl>
    <w:p w14:paraId="34E8D776">
      <w:pPr>
        <w:pStyle w:val="2"/>
        <w:pageBreakBefore w:val="0"/>
        <w:widowControl w:val="0"/>
        <w:kinsoku/>
        <w:wordWrap/>
        <w:overflowPunct/>
        <w:topLinePunct w:val="0"/>
        <w:autoSpaceDE/>
        <w:autoSpaceDN/>
        <w:bidi w:val="0"/>
        <w:adjustRightInd/>
        <w:snapToGrid/>
        <w:spacing w:line="540" w:lineRule="exact"/>
        <w:textAlignment w:val="auto"/>
      </w:pPr>
      <w:bookmarkStart w:id="9" w:name="_Toc105346499"/>
      <w:r>
        <w:rPr>
          <w:rFonts w:hint="eastAsia"/>
        </w:rPr>
        <w:t>八、学年学期设置表</w:t>
      </w:r>
      <w:bookmarkEnd w:id="9"/>
    </w:p>
    <w:p w14:paraId="41B1F49B">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10" w:name="_Toc105346500"/>
      <w:r>
        <w:rPr>
          <w:rFonts w:hint="eastAsia" w:ascii="黑体" w:hAnsi="黑体" w:eastAsia="黑体"/>
          <w:b/>
          <w:bCs/>
          <w:color w:val="auto"/>
          <w:spacing w:val="-6"/>
          <w:sz w:val="21"/>
          <w:szCs w:val="21"/>
        </w:rPr>
        <w:t>表8</w:t>
      </w:r>
      <w:r>
        <w:rPr>
          <w:rFonts w:ascii="Calibri" w:hAnsi="Calibri" w:eastAsia="黑体" w:cs="Calibri"/>
          <w:b/>
          <w:bCs/>
          <w:color w:val="auto"/>
          <w:spacing w:val="-6"/>
          <w:sz w:val="21"/>
          <w:szCs w:val="21"/>
        </w:rPr>
        <w:t> </w:t>
      </w:r>
      <w:r>
        <w:rPr>
          <w:rFonts w:hint="eastAsia" w:ascii="Calibri" w:hAnsi="Calibri" w:eastAsia="黑体" w:cs="Calibri"/>
          <w:b/>
          <w:bCs/>
          <w:color w:val="auto"/>
          <w:spacing w:val="-6"/>
          <w:sz w:val="21"/>
          <w:szCs w:val="21"/>
          <w:lang w:eastAsia="zh-CN"/>
        </w:rPr>
        <w:t>：</w:t>
      </w:r>
      <w:r>
        <w:rPr>
          <w:rFonts w:hint="eastAsia" w:ascii="黑体" w:hAnsi="黑体" w:eastAsia="黑体"/>
          <w:b/>
          <w:bCs/>
          <w:color w:val="auto"/>
          <w:spacing w:val="-6"/>
          <w:sz w:val="21"/>
          <w:szCs w:val="21"/>
        </w:rPr>
        <w:t>学年学期设置表</w:t>
      </w:r>
      <w:bookmarkEnd w:id="10"/>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5BEE85B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04A9C2BC">
            <w:pPr>
              <w:ind w:firstLineChars="0"/>
              <w:jc w:val="center"/>
              <w:rPr>
                <w:rFonts w:ascii="楷体" w:hAnsi="楷体" w:eastAsia="楷体"/>
                <w:b/>
                <w:bCs/>
                <w:sz w:val="21"/>
                <w:szCs w:val="21"/>
              </w:rPr>
            </w:pPr>
            <w:r>
              <w:rPr>
                <w:rFonts w:hint="eastAsia" w:ascii="楷体" w:hAnsi="楷体" w:eastAsia="楷体"/>
                <w:b/>
                <w:bCs/>
                <w:sz w:val="21"/>
                <w:szCs w:val="21"/>
              </w:rPr>
              <w:t>年      级</w:t>
            </w:r>
          </w:p>
        </w:tc>
        <w:tc>
          <w:tcPr>
            <w:tcW w:w="2376" w:type="dxa"/>
            <w:gridSpan w:val="2"/>
            <w:tcBorders>
              <w:tl2br w:val="nil"/>
              <w:tr2bl w:val="nil"/>
            </w:tcBorders>
            <w:vAlign w:val="center"/>
          </w:tcPr>
          <w:p w14:paraId="1F7A2377">
            <w:pPr>
              <w:ind w:firstLine="0" w:firstLineChars="0"/>
              <w:jc w:val="center"/>
              <w:rPr>
                <w:rFonts w:ascii="楷体" w:hAnsi="楷体" w:eastAsia="楷体"/>
                <w:b/>
                <w:bCs/>
                <w:sz w:val="21"/>
                <w:szCs w:val="21"/>
              </w:rPr>
            </w:pPr>
            <w:r>
              <w:rPr>
                <w:rFonts w:hint="eastAsia" w:ascii="楷体" w:hAnsi="楷体" w:eastAsia="楷体"/>
                <w:b/>
                <w:bCs/>
                <w:sz w:val="21"/>
                <w:szCs w:val="21"/>
              </w:rPr>
              <w:t>一</w:t>
            </w:r>
          </w:p>
        </w:tc>
        <w:tc>
          <w:tcPr>
            <w:tcW w:w="2380" w:type="dxa"/>
            <w:gridSpan w:val="2"/>
            <w:tcBorders>
              <w:tl2br w:val="nil"/>
              <w:tr2bl w:val="nil"/>
            </w:tcBorders>
            <w:vAlign w:val="center"/>
          </w:tcPr>
          <w:p w14:paraId="467FC714">
            <w:pPr>
              <w:ind w:firstLine="0" w:firstLineChars="0"/>
              <w:jc w:val="center"/>
              <w:rPr>
                <w:rFonts w:ascii="楷体" w:hAnsi="楷体" w:eastAsia="楷体"/>
                <w:b/>
                <w:bCs/>
                <w:sz w:val="21"/>
                <w:szCs w:val="21"/>
              </w:rPr>
            </w:pPr>
            <w:r>
              <w:rPr>
                <w:rFonts w:hint="eastAsia" w:ascii="楷体" w:hAnsi="楷体" w:eastAsia="楷体"/>
                <w:b/>
                <w:bCs/>
                <w:sz w:val="21"/>
                <w:szCs w:val="21"/>
              </w:rPr>
              <w:t>二</w:t>
            </w:r>
          </w:p>
        </w:tc>
        <w:tc>
          <w:tcPr>
            <w:tcW w:w="2372" w:type="dxa"/>
            <w:gridSpan w:val="2"/>
            <w:tcBorders>
              <w:tl2br w:val="nil"/>
              <w:tr2bl w:val="nil"/>
            </w:tcBorders>
            <w:vAlign w:val="center"/>
          </w:tcPr>
          <w:p w14:paraId="7B24ADC0">
            <w:pPr>
              <w:ind w:firstLine="0" w:firstLineChars="0"/>
              <w:jc w:val="center"/>
              <w:rPr>
                <w:rFonts w:ascii="楷体" w:hAnsi="楷体" w:eastAsia="楷体"/>
                <w:b/>
                <w:bCs/>
                <w:sz w:val="21"/>
                <w:szCs w:val="21"/>
              </w:rPr>
            </w:pPr>
            <w:r>
              <w:rPr>
                <w:rFonts w:hint="eastAsia" w:ascii="楷体" w:hAnsi="楷体" w:eastAsia="楷体"/>
                <w:b/>
                <w:bCs/>
                <w:sz w:val="21"/>
                <w:szCs w:val="21"/>
              </w:rPr>
              <w:t>三</w:t>
            </w:r>
          </w:p>
        </w:tc>
      </w:tr>
      <w:tr w14:paraId="4300C34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4712E52F">
            <w:pPr>
              <w:ind w:firstLineChars="0"/>
              <w:jc w:val="center"/>
              <w:rPr>
                <w:rFonts w:ascii="楷体" w:hAnsi="楷体" w:eastAsia="楷体"/>
                <w:b/>
                <w:bCs/>
                <w:sz w:val="21"/>
                <w:szCs w:val="21"/>
              </w:rPr>
            </w:pPr>
            <w:r>
              <w:rPr>
                <w:rFonts w:hint="eastAsia" w:ascii="楷体" w:hAnsi="楷体" w:eastAsia="楷体"/>
                <w:b/>
                <w:bCs/>
                <w:sz w:val="21"/>
                <w:szCs w:val="21"/>
              </w:rPr>
              <w:t>学      期</w:t>
            </w:r>
          </w:p>
        </w:tc>
        <w:tc>
          <w:tcPr>
            <w:tcW w:w="1188" w:type="dxa"/>
            <w:tcBorders>
              <w:tl2br w:val="nil"/>
              <w:tr2bl w:val="nil"/>
            </w:tcBorders>
            <w:vAlign w:val="center"/>
          </w:tcPr>
          <w:p w14:paraId="6FBE468D">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308487C">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6EA9ABC5">
            <w:pPr>
              <w:ind w:firstLine="0" w:firstLineChars="0"/>
              <w:jc w:val="center"/>
              <w:rPr>
                <w:rFonts w:ascii="楷体" w:hAnsi="楷体" w:eastAsia="楷体"/>
                <w:sz w:val="18"/>
                <w:szCs w:val="18"/>
              </w:rPr>
            </w:pPr>
            <w:r>
              <w:rPr>
                <w:rFonts w:hint="eastAsia" w:ascii="楷体" w:hAnsi="楷体" w:eastAsia="楷体"/>
                <w:sz w:val="18"/>
                <w:szCs w:val="18"/>
              </w:rPr>
              <w:t>3</w:t>
            </w:r>
          </w:p>
        </w:tc>
        <w:tc>
          <w:tcPr>
            <w:tcW w:w="1188" w:type="dxa"/>
            <w:tcBorders>
              <w:tl2br w:val="nil"/>
              <w:tr2bl w:val="nil"/>
            </w:tcBorders>
            <w:vAlign w:val="center"/>
          </w:tcPr>
          <w:p w14:paraId="0B0CE1AA">
            <w:pPr>
              <w:ind w:firstLine="0" w:firstLineChars="0"/>
              <w:jc w:val="center"/>
              <w:rPr>
                <w:rFonts w:ascii="楷体" w:hAnsi="楷体" w:eastAsia="楷体"/>
                <w:sz w:val="18"/>
                <w:szCs w:val="18"/>
              </w:rPr>
            </w:pPr>
            <w:r>
              <w:rPr>
                <w:rFonts w:hint="eastAsia" w:ascii="楷体" w:hAnsi="楷体" w:eastAsia="楷体"/>
                <w:sz w:val="18"/>
                <w:szCs w:val="18"/>
              </w:rPr>
              <w:t>4</w:t>
            </w:r>
          </w:p>
        </w:tc>
        <w:tc>
          <w:tcPr>
            <w:tcW w:w="1188" w:type="dxa"/>
            <w:tcBorders>
              <w:tl2br w:val="nil"/>
              <w:tr2bl w:val="nil"/>
            </w:tcBorders>
            <w:vAlign w:val="center"/>
          </w:tcPr>
          <w:p w14:paraId="35FC4E2B">
            <w:pPr>
              <w:ind w:firstLine="0" w:firstLineChars="0"/>
              <w:jc w:val="center"/>
              <w:rPr>
                <w:rFonts w:ascii="楷体" w:hAnsi="楷体" w:eastAsia="楷体"/>
                <w:sz w:val="18"/>
                <w:szCs w:val="18"/>
              </w:rPr>
            </w:pPr>
            <w:r>
              <w:rPr>
                <w:rFonts w:hint="eastAsia" w:ascii="楷体" w:hAnsi="楷体" w:eastAsia="楷体"/>
                <w:sz w:val="18"/>
                <w:szCs w:val="18"/>
              </w:rPr>
              <w:t>5</w:t>
            </w:r>
          </w:p>
        </w:tc>
        <w:tc>
          <w:tcPr>
            <w:tcW w:w="1188" w:type="dxa"/>
            <w:tcBorders>
              <w:tl2br w:val="nil"/>
              <w:tr2bl w:val="nil"/>
            </w:tcBorders>
            <w:vAlign w:val="center"/>
          </w:tcPr>
          <w:p w14:paraId="0F19F44A">
            <w:pPr>
              <w:ind w:firstLine="0" w:firstLineChars="0"/>
              <w:jc w:val="center"/>
              <w:rPr>
                <w:rFonts w:ascii="楷体" w:hAnsi="楷体" w:eastAsia="楷体"/>
                <w:sz w:val="18"/>
                <w:szCs w:val="18"/>
              </w:rPr>
            </w:pPr>
            <w:r>
              <w:rPr>
                <w:rFonts w:hint="eastAsia" w:ascii="楷体" w:hAnsi="楷体" w:eastAsia="楷体"/>
                <w:sz w:val="18"/>
                <w:szCs w:val="18"/>
              </w:rPr>
              <w:t>6</w:t>
            </w:r>
          </w:p>
        </w:tc>
      </w:tr>
      <w:tr w14:paraId="64E000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17B8C57">
            <w:pPr>
              <w:ind w:firstLineChars="0"/>
              <w:jc w:val="center"/>
              <w:rPr>
                <w:rFonts w:ascii="楷体" w:hAnsi="楷体" w:eastAsia="楷体"/>
                <w:b/>
                <w:bCs/>
                <w:sz w:val="21"/>
                <w:szCs w:val="21"/>
              </w:rPr>
            </w:pPr>
            <w:r>
              <w:rPr>
                <w:rFonts w:hint="eastAsia" w:ascii="楷体" w:hAnsi="楷体" w:eastAsia="楷体"/>
                <w:b/>
                <w:bCs/>
                <w:sz w:val="21"/>
                <w:szCs w:val="21"/>
              </w:rPr>
              <w:t>学期总周数</w:t>
            </w:r>
          </w:p>
        </w:tc>
        <w:tc>
          <w:tcPr>
            <w:tcW w:w="1188" w:type="dxa"/>
            <w:tcBorders>
              <w:tl2br w:val="nil"/>
              <w:tr2bl w:val="nil"/>
            </w:tcBorders>
            <w:vAlign w:val="center"/>
          </w:tcPr>
          <w:p w14:paraId="6023BE1F">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7D03455F">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53C6CAC2">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4AB36612">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1EE31911">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4085239A">
            <w:pPr>
              <w:ind w:firstLine="0" w:firstLineChars="0"/>
              <w:jc w:val="center"/>
              <w:rPr>
                <w:rFonts w:ascii="楷体" w:hAnsi="楷体" w:eastAsia="楷体"/>
                <w:sz w:val="18"/>
                <w:szCs w:val="18"/>
              </w:rPr>
            </w:pPr>
            <w:r>
              <w:rPr>
                <w:rFonts w:hint="eastAsia" w:ascii="楷体" w:hAnsi="楷体" w:eastAsia="楷体"/>
                <w:sz w:val="18"/>
                <w:szCs w:val="18"/>
              </w:rPr>
              <w:t>20</w:t>
            </w:r>
          </w:p>
        </w:tc>
      </w:tr>
      <w:tr w14:paraId="62A365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28918352">
            <w:pPr>
              <w:ind w:firstLineChars="0"/>
              <w:jc w:val="center"/>
              <w:rPr>
                <w:rFonts w:ascii="楷体" w:hAnsi="楷体" w:eastAsia="楷体"/>
                <w:b/>
                <w:bCs/>
                <w:sz w:val="21"/>
                <w:szCs w:val="21"/>
              </w:rPr>
            </w:pPr>
            <w:r>
              <w:rPr>
                <w:rFonts w:hint="eastAsia" w:ascii="楷体" w:hAnsi="楷体" w:eastAsia="楷体"/>
                <w:b/>
                <w:bCs/>
                <w:sz w:val="21"/>
                <w:szCs w:val="21"/>
              </w:rPr>
              <w:t>军训周数</w:t>
            </w:r>
          </w:p>
        </w:tc>
        <w:tc>
          <w:tcPr>
            <w:tcW w:w="1188" w:type="dxa"/>
            <w:tcBorders>
              <w:tl2br w:val="nil"/>
              <w:tr2bl w:val="nil"/>
            </w:tcBorders>
            <w:vAlign w:val="center"/>
          </w:tcPr>
          <w:p w14:paraId="7D61B062">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18DFF823">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5757957F">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6709ABCD">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6F64DEA0">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35B6C9F2">
            <w:pPr>
              <w:ind w:firstLine="0" w:firstLineChars="0"/>
              <w:jc w:val="center"/>
              <w:rPr>
                <w:rFonts w:ascii="楷体" w:hAnsi="楷体" w:eastAsia="楷体"/>
                <w:sz w:val="18"/>
                <w:szCs w:val="18"/>
              </w:rPr>
            </w:pPr>
            <w:r>
              <w:rPr>
                <w:rFonts w:hint="eastAsia" w:ascii="楷体" w:hAnsi="楷体" w:eastAsia="楷体"/>
                <w:sz w:val="18"/>
                <w:szCs w:val="18"/>
              </w:rPr>
              <w:t>0</w:t>
            </w:r>
          </w:p>
        </w:tc>
      </w:tr>
      <w:tr w14:paraId="591D8C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25329244">
            <w:pPr>
              <w:ind w:firstLineChars="0"/>
              <w:jc w:val="center"/>
              <w:rPr>
                <w:rFonts w:ascii="楷体" w:hAnsi="楷体" w:eastAsia="楷体"/>
                <w:b/>
                <w:bCs/>
                <w:sz w:val="21"/>
                <w:szCs w:val="21"/>
              </w:rPr>
            </w:pPr>
            <w:r>
              <w:rPr>
                <w:rFonts w:hint="eastAsia" w:ascii="楷体" w:hAnsi="楷体" w:eastAsia="楷体"/>
                <w:b/>
                <w:bCs/>
                <w:sz w:val="21"/>
                <w:szCs w:val="21"/>
              </w:rPr>
              <w:t>考试周数</w:t>
            </w:r>
          </w:p>
        </w:tc>
        <w:tc>
          <w:tcPr>
            <w:tcW w:w="1188" w:type="dxa"/>
            <w:tcBorders>
              <w:tl2br w:val="nil"/>
              <w:tr2bl w:val="nil"/>
            </w:tcBorders>
            <w:vAlign w:val="center"/>
          </w:tcPr>
          <w:p w14:paraId="26952CE8">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6C75F2A">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6B0AC3D4">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00984F1">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655FAC37">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060842D">
            <w:pPr>
              <w:ind w:firstLine="0" w:firstLineChars="0"/>
              <w:jc w:val="center"/>
              <w:rPr>
                <w:rFonts w:ascii="楷体" w:hAnsi="楷体" w:eastAsia="楷体"/>
                <w:sz w:val="18"/>
                <w:szCs w:val="18"/>
              </w:rPr>
            </w:pPr>
            <w:r>
              <w:rPr>
                <w:rFonts w:hint="eastAsia" w:ascii="楷体" w:hAnsi="楷体" w:eastAsia="楷体"/>
                <w:sz w:val="18"/>
                <w:szCs w:val="18"/>
              </w:rPr>
              <w:t>1</w:t>
            </w:r>
          </w:p>
        </w:tc>
      </w:tr>
      <w:tr w14:paraId="78F8D3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E478CA9">
            <w:pPr>
              <w:ind w:firstLineChars="0"/>
              <w:jc w:val="center"/>
              <w:rPr>
                <w:rFonts w:ascii="楷体" w:hAnsi="楷体" w:eastAsia="楷体"/>
                <w:b/>
                <w:bCs/>
                <w:sz w:val="21"/>
                <w:szCs w:val="21"/>
              </w:rPr>
            </w:pPr>
            <w:r>
              <w:rPr>
                <w:rFonts w:hint="eastAsia" w:ascii="楷体" w:hAnsi="楷体" w:eastAsia="楷体"/>
                <w:b/>
                <w:bCs/>
                <w:sz w:val="21"/>
                <w:szCs w:val="21"/>
              </w:rPr>
              <w:t>社会实践周数</w:t>
            </w:r>
          </w:p>
        </w:tc>
        <w:tc>
          <w:tcPr>
            <w:tcW w:w="1188" w:type="dxa"/>
            <w:tcBorders>
              <w:tl2br w:val="nil"/>
              <w:tr2bl w:val="nil"/>
            </w:tcBorders>
            <w:vAlign w:val="center"/>
          </w:tcPr>
          <w:p w14:paraId="34257F12">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2D797BA">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4A4918C">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D397129">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2F97191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20</w:t>
            </w:r>
          </w:p>
        </w:tc>
        <w:tc>
          <w:tcPr>
            <w:tcW w:w="1188" w:type="dxa"/>
            <w:tcBorders>
              <w:tl2br w:val="nil"/>
              <w:tr2bl w:val="nil"/>
            </w:tcBorders>
            <w:vAlign w:val="center"/>
          </w:tcPr>
          <w:p w14:paraId="0BB19A2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20</w:t>
            </w:r>
          </w:p>
        </w:tc>
      </w:tr>
      <w:tr w14:paraId="443604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44E16D84">
            <w:pPr>
              <w:pageBreakBefore w:val="0"/>
              <w:widowControl w:val="0"/>
              <w:kinsoku/>
              <w:wordWrap/>
              <w:overflowPunct/>
              <w:topLinePunct w:val="0"/>
              <w:autoSpaceDE/>
              <w:autoSpaceDN/>
              <w:bidi w:val="0"/>
              <w:adjustRightInd/>
              <w:snapToGrid/>
              <w:spacing w:line="540" w:lineRule="exact"/>
              <w:ind w:firstLineChars="0"/>
              <w:jc w:val="center"/>
              <w:textAlignment w:val="auto"/>
              <w:rPr>
                <w:rFonts w:ascii="楷体" w:hAnsi="楷体" w:eastAsia="楷体"/>
                <w:b/>
                <w:bCs/>
                <w:sz w:val="21"/>
                <w:szCs w:val="21"/>
              </w:rPr>
            </w:pPr>
            <w:r>
              <w:rPr>
                <w:rFonts w:hint="eastAsia" w:ascii="楷体" w:hAnsi="楷体" w:eastAsia="楷体"/>
                <w:b/>
                <w:bCs/>
                <w:sz w:val="21"/>
                <w:szCs w:val="21"/>
              </w:rPr>
              <w:t>上课周数</w:t>
            </w:r>
          </w:p>
        </w:tc>
        <w:tc>
          <w:tcPr>
            <w:tcW w:w="1188" w:type="dxa"/>
            <w:tcBorders>
              <w:tl2br w:val="nil"/>
              <w:tr2bl w:val="nil"/>
            </w:tcBorders>
            <w:vAlign w:val="center"/>
          </w:tcPr>
          <w:p w14:paraId="794E2AEC">
            <w:pPr>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ascii="楷体" w:hAnsi="楷体" w:eastAsia="楷体"/>
                <w:sz w:val="18"/>
                <w:szCs w:val="18"/>
              </w:rPr>
            </w:pPr>
            <w:r>
              <w:rPr>
                <w:rFonts w:hint="eastAsia" w:ascii="楷体" w:hAnsi="楷体" w:eastAsia="楷体"/>
                <w:sz w:val="18"/>
                <w:szCs w:val="18"/>
              </w:rPr>
              <w:t>16</w:t>
            </w:r>
          </w:p>
        </w:tc>
        <w:tc>
          <w:tcPr>
            <w:tcW w:w="1188" w:type="dxa"/>
            <w:tcBorders>
              <w:tl2br w:val="nil"/>
              <w:tr2bl w:val="nil"/>
            </w:tcBorders>
            <w:vAlign w:val="center"/>
          </w:tcPr>
          <w:p w14:paraId="7FCC76E0">
            <w:pPr>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378BB2A0">
            <w:pPr>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428C3949">
            <w:pPr>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4930F18E">
            <w:pPr>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w:t>
            </w:r>
          </w:p>
        </w:tc>
        <w:tc>
          <w:tcPr>
            <w:tcW w:w="1188" w:type="dxa"/>
            <w:tcBorders>
              <w:tl2br w:val="nil"/>
              <w:tr2bl w:val="nil"/>
            </w:tcBorders>
            <w:vAlign w:val="center"/>
          </w:tcPr>
          <w:p w14:paraId="3ACF9822">
            <w:pPr>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w:t>
            </w:r>
          </w:p>
        </w:tc>
      </w:tr>
    </w:tbl>
    <w:p w14:paraId="6CC56F1C">
      <w:pPr>
        <w:pStyle w:val="2"/>
        <w:pageBreakBefore w:val="0"/>
        <w:widowControl w:val="0"/>
        <w:kinsoku/>
        <w:wordWrap/>
        <w:overflowPunct/>
        <w:topLinePunct w:val="0"/>
        <w:autoSpaceDE/>
        <w:autoSpaceDN/>
        <w:bidi w:val="0"/>
        <w:adjustRightInd/>
        <w:snapToGrid/>
        <w:spacing w:line="540" w:lineRule="exact"/>
        <w:textAlignment w:val="auto"/>
      </w:pPr>
      <w:bookmarkStart w:id="11" w:name="_Toc105346507"/>
      <w:r>
        <w:rPr>
          <w:rFonts w:hint="eastAsia"/>
        </w:rPr>
        <w:t>九、培养模式</w:t>
      </w:r>
      <w:bookmarkEnd w:id="11"/>
    </w:p>
    <w:p w14:paraId="5F5C24FD">
      <w:pPr>
        <w:spacing w:line="540" w:lineRule="exact"/>
        <w:ind w:firstLine="480" w:firstLineChars="200"/>
        <w:rPr>
          <w:rFonts w:ascii="Times New Roman" w:hAnsi="Times New Roman"/>
          <w:color w:val="000000"/>
          <w:kern w:val="0"/>
          <w:sz w:val="24"/>
          <w:szCs w:val="24"/>
        </w:rPr>
      </w:pPr>
      <w:bookmarkStart w:id="12" w:name="OLE_LINK4"/>
      <w:r>
        <w:rPr>
          <w:rFonts w:ascii="Times New Roman" w:hAnsi="宋体"/>
          <w:color w:val="000000"/>
          <w:kern w:val="0"/>
          <w:sz w:val="24"/>
          <w:szCs w:val="24"/>
        </w:rPr>
        <w:t>本专业立足于服务地方酒店业发展，遵循职业教育规律，根据酒店行业特点及对人才的需求，采取</w:t>
      </w:r>
      <w:r>
        <w:rPr>
          <w:rFonts w:hint="eastAsia" w:ascii="Times New Roman" w:hAnsi="Times New Roman"/>
          <w:color w:val="000000"/>
          <w:kern w:val="0"/>
          <w:sz w:val="24"/>
          <w:szCs w:val="24"/>
        </w:rPr>
        <w:t>“</w:t>
      </w:r>
      <w:r>
        <w:rPr>
          <w:rFonts w:ascii="Times New Roman" w:hAnsi="宋体"/>
          <w:color w:val="000000"/>
          <w:kern w:val="0"/>
          <w:sz w:val="24"/>
          <w:szCs w:val="24"/>
        </w:rPr>
        <w:t>校企共建、订单培养</w:t>
      </w:r>
      <w:r>
        <w:rPr>
          <w:rFonts w:hint="eastAsia" w:ascii="Times New Roman" w:hAnsi="Times New Roman"/>
          <w:color w:val="000000"/>
          <w:kern w:val="0"/>
          <w:sz w:val="24"/>
          <w:szCs w:val="24"/>
        </w:rPr>
        <w:t>”</w:t>
      </w:r>
      <w:r>
        <w:rPr>
          <w:rFonts w:ascii="Times New Roman" w:hAnsi="宋体"/>
          <w:color w:val="000000"/>
          <w:kern w:val="0"/>
          <w:sz w:val="24"/>
          <w:szCs w:val="24"/>
        </w:rPr>
        <w:t>的人才培养模式。即以院系为主导、企业订单培养为基础，以校企共建为特征，由院系、企业、学生三方</w:t>
      </w:r>
      <w:r>
        <w:rPr>
          <w:rFonts w:hint="eastAsia" w:ascii="Times New Roman" w:hAnsi="宋体"/>
          <w:color w:val="000000"/>
          <w:kern w:val="0"/>
          <w:sz w:val="24"/>
          <w:szCs w:val="24"/>
          <w:lang w:val="en-US" w:eastAsia="zh-CN"/>
        </w:rPr>
        <w:t>共同</w:t>
      </w:r>
      <w:r>
        <w:rPr>
          <w:rFonts w:ascii="Times New Roman" w:hAnsi="宋体"/>
          <w:color w:val="000000"/>
          <w:kern w:val="0"/>
          <w:sz w:val="24"/>
          <w:szCs w:val="24"/>
        </w:rPr>
        <w:t>参与的一种人才培养模式。</w:t>
      </w:r>
    </w:p>
    <w:p w14:paraId="1159D49F">
      <w:pPr>
        <w:pageBreakBefore w:val="0"/>
        <w:kinsoku/>
        <w:wordWrap/>
        <w:overflowPunct/>
        <w:topLinePunct w:val="0"/>
        <w:autoSpaceDE/>
        <w:autoSpaceDN/>
        <w:bidi w:val="0"/>
        <w:adjustRightInd/>
        <w:snapToGrid/>
        <w:spacing w:line="540" w:lineRule="exact"/>
        <w:ind w:firstLine="480" w:firstLineChars="200"/>
        <w:textAlignment w:val="auto"/>
        <w:rPr>
          <w:rFonts w:ascii="Times New Roman" w:hAnsi="Times New Roman"/>
          <w:color w:val="000000"/>
          <w:kern w:val="0"/>
          <w:sz w:val="24"/>
          <w:szCs w:val="24"/>
          <w:u w:val="single"/>
        </w:rPr>
      </w:pPr>
      <w:r>
        <w:rPr>
          <w:rFonts w:ascii="Times New Roman" w:hAnsi="宋体"/>
          <w:color w:val="000000"/>
          <w:kern w:val="0"/>
          <w:sz w:val="24"/>
          <w:szCs w:val="24"/>
        </w:rPr>
        <w:t>人才培养过程中，企业和学校两个育人主体相互融合，两个育人环境相互融合，企业文化与学校文化相互融合。企业和学校共同谋划专业建设与发展，企业直接参与专业人才培养方案制定，直接参与人才培养过程质量控制，直接参与教学过程评价，直接参与校内实训室建设，充分发挥其主体参与力。学生在校学习期间，企业骨干定期到校对企业文化以及专业知识进行授课，增强学生对企业的认同感，加强二者之间对接，最后学生到订单企业进行顶岗实习，进一步加深、细化、熟练已学的知识和技能，提高职业素养，最后择优就业。这种培养模式是一种工学结合、产教融合的理论与实践的密切结合。</w:t>
      </w:r>
    </w:p>
    <w:p w14:paraId="330A74CD">
      <w:pPr>
        <w:pStyle w:val="2"/>
        <w:pageBreakBefore w:val="0"/>
        <w:kinsoku/>
        <w:wordWrap/>
        <w:overflowPunct/>
        <w:topLinePunct w:val="0"/>
        <w:autoSpaceDE/>
        <w:autoSpaceDN/>
        <w:bidi w:val="0"/>
        <w:adjustRightInd/>
        <w:snapToGrid/>
        <w:spacing w:line="540" w:lineRule="exact"/>
        <w:textAlignment w:val="auto"/>
      </w:pPr>
      <w:bookmarkStart w:id="13" w:name="_Toc105346508"/>
      <w:r>
        <w:rPr>
          <w:rFonts w:hint="eastAsia"/>
        </w:rPr>
        <w:t>十、实施保障</w:t>
      </w:r>
      <w:bookmarkEnd w:id="13"/>
    </w:p>
    <w:p w14:paraId="1EC37BDE">
      <w:pPr>
        <w:pStyle w:val="3"/>
        <w:pageBreakBefore w:val="0"/>
        <w:kinsoku/>
        <w:wordWrap/>
        <w:overflowPunct/>
        <w:topLinePunct w:val="0"/>
        <w:autoSpaceDE/>
        <w:autoSpaceDN/>
        <w:bidi w:val="0"/>
        <w:adjustRightInd/>
        <w:snapToGrid/>
        <w:spacing w:line="540" w:lineRule="exact"/>
        <w:ind w:firstLine="482" w:firstLineChars="200"/>
        <w:textAlignment w:val="auto"/>
        <w:rPr>
          <w:rFonts w:hint="eastAsia"/>
          <w:lang w:bidi="ar"/>
        </w:rPr>
      </w:pPr>
      <w:bookmarkStart w:id="14" w:name="_Toc105346509"/>
      <w:r>
        <w:rPr>
          <w:rFonts w:hint="eastAsia"/>
          <w:lang w:bidi="ar"/>
        </w:rPr>
        <w:t>（一）师资队伍</w:t>
      </w:r>
      <w:bookmarkEnd w:id="14"/>
    </w:p>
    <w:p w14:paraId="0F330D80">
      <w:pPr>
        <w:overflowPunct w:val="0"/>
        <w:adjustRightInd w:val="0"/>
        <w:spacing w:line="540" w:lineRule="exact"/>
        <w:ind w:firstLine="480" w:firstLineChars="200"/>
        <w:rPr>
          <w:rFonts w:ascii="Times New Roman" w:hAnsi="Times New Roman"/>
          <w:color w:val="000000"/>
          <w:kern w:val="0"/>
          <w:sz w:val="24"/>
          <w:szCs w:val="24"/>
        </w:rPr>
      </w:pPr>
      <w:r>
        <w:rPr>
          <w:rFonts w:ascii="Times New Roman" w:hAnsi="宋体"/>
          <w:sz w:val="24"/>
          <w:szCs w:val="24"/>
        </w:rPr>
        <w:t>酒店管理专业现有专任教师</w:t>
      </w:r>
      <w:r>
        <w:rPr>
          <w:rFonts w:ascii="Times New Roman" w:hAnsi="Times New Roman"/>
          <w:sz w:val="24"/>
          <w:szCs w:val="24"/>
        </w:rPr>
        <w:t xml:space="preserve"> </w:t>
      </w:r>
      <w:r>
        <w:rPr>
          <w:rFonts w:hint="eastAsia" w:ascii="Times New Roman" w:hAnsi="Times New Roman"/>
          <w:sz w:val="24"/>
          <w:szCs w:val="24"/>
          <w:lang w:val="en-US" w:eastAsia="zh-CN"/>
        </w:rPr>
        <w:t>6</w:t>
      </w:r>
      <w:r>
        <w:rPr>
          <w:rFonts w:ascii="Times New Roman" w:hAnsi="Times New Roman"/>
          <w:sz w:val="24"/>
          <w:szCs w:val="24"/>
        </w:rPr>
        <w:t xml:space="preserve"> </w:t>
      </w:r>
      <w:r>
        <w:rPr>
          <w:rFonts w:ascii="Times New Roman" w:hAnsi="宋体"/>
          <w:sz w:val="24"/>
          <w:szCs w:val="24"/>
        </w:rPr>
        <w:t>人</w:t>
      </w:r>
      <w:r>
        <w:rPr>
          <w:rFonts w:hint="eastAsia" w:ascii="Times New Roman" w:hAnsi="宋体" w:eastAsia="宋体" w:cs="Times New Roman"/>
          <w:sz w:val="24"/>
          <w:szCs w:val="24"/>
          <w:lang w:eastAsia="en-US"/>
        </w:rPr>
        <w:t>（硕士学历3人，本科学历</w:t>
      </w:r>
      <w:r>
        <w:rPr>
          <w:rFonts w:hint="eastAsia" w:ascii="Times New Roman" w:hAnsi="宋体" w:eastAsia="宋体" w:cs="Times New Roman"/>
          <w:sz w:val="24"/>
          <w:szCs w:val="24"/>
          <w:lang w:val="en-US" w:eastAsia="zh-CN"/>
        </w:rPr>
        <w:t>3</w:t>
      </w:r>
      <w:r>
        <w:rPr>
          <w:rFonts w:hint="eastAsia" w:ascii="Times New Roman" w:hAnsi="宋体" w:eastAsia="宋体" w:cs="Times New Roman"/>
          <w:sz w:val="24"/>
          <w:szCs w:val="24"/>
          <w:lang w:eastAsia="en-US"/>
        </w:rPr>
        <w:t>人）</w:t>
      </w:r>
      <w:r>
        <w:rPr>
          <w:rFonts w:ascii="Times New Roman" w:hAnsi="宋体" w:eastAsia="宋体" w:cs="Times New Roman"/>
          <w:sz w:val="24"/>
          <w:szCs w:val="24"/>
        </w:rPr>
        <w:t>，</w:t>
      </w:r>
      <w:r>
        <w:rPr>
          <w:rFonts w:ascii="Times New Roman" w:hAnsi="宋体"/>
          <w:sz w:val="24"/>
          <w:szCs w:val="24"/>
        </w:rPr>
        <w:t>教授</w:t>
      </w:r>
      <w:r>
        <w:rPr>
          <w:rFonts w:hint="eastAsia" w:ascii="Times New Roman" w:hAnsi="宋体"/>
          <w:sz w:val="24"/>
          <w:szCs w:val="24"/>
          <w:lang w:val="en-US" w:eastAsia="zh-CN"/>
        </w:rPr>
        <w:t>1</w:t>
      </w:r>
      <w:r>
        <w:rPr>
          <w:rFonts w:ascii="Times New Roman" w:hAnsi="Times New Roman"/>
          <w:sz w:val="24"/>
          <w:szCs w:val="24"/>
        </w:rPr>
        <w:t xml:space="preserve"> </w:t>
      </w:r>
      <w:r>
        <w:rPr>
          <w:rFonts w:ascii="Times New Roman" w:hAnsi="宋体"/>
          <w:sz w:val="24"/>
          <w:szCs w:val="24"/>
        </w:rPr>
        <w:t>人，副教授</w:t>
      </w:r>
      <w:r>
        <w:rPr>
          <w:rFonts w:ascii="Times New Roman" w:hAnsi="Times New Roman"/>
          <w:sz w:val="24"/>
          <w:szCs w:val="24"/>
        </w:rPr>
        <w:t xml:space="preserve"> </w:t>
      </w:r>
      <w:r>
        <w:rPr>
          <w:rFonts w:hint="eastAsia" w:ascii="Times New Roman" w:hAnsi="Times New Roman"/>
          <w:sz w:val="24"/>
          <w:szCs w:val="24"/>
          <w:lang w:val="en-US" w:eastAsia="zh-CN"/>
        </w:rPr>
        <w:t>3</w:t>
      </w:r>
      <w:r>
        <w:rPr>
          <w:rFonts w:ascii="Times New Roman" w:hAnsi="Times New Roman"/>
          <w:sz w:val="24"/>
          <w:szCs w:val="24"/>
        </w:rPr>
        <w:t xml:space="preserve"> </w:t>
      </w:r>
      <w:r>
        <w:rPr>
          <w:rFonts w:ascii="Times New Roman" w:hAnsi="宋体"/>
          <w:sz w:val="24"/>
          <w:szCs w:val="24"/>
        </w:rPr>
        <w:t>人，讲师</w:t>
      </w:r>
      <w:r>
        <w:rPr>
          <w:rFonts w:ascii="Times New Roman" w:hAnsi="Times New Roman"/>
          <w:sz w:val="24"/>
          <w:szCs w:val="24"/>
        </w:rPr>
        <w:t xml:space="preserve"> </w:t>
      </w:r>
      <w:r>
        <w:rPr>
          <w:rFonts w:hint="eastAsia" w:ascii="Times New Roman" w:hAnsi="Times New Roman"/>
          <w:sz w:val="24"/>
          <w:szCs w:val="24"/>
          <w:lang w:val="en-US" w:eastAsia="zh-CN"/>
        </w:rPr>
        <w:t>2</w:t>
      </w:r>
      <w:r>
        <w:rPr>
          <w:rFonts w:ascii="Times New Roman" w:hAnsi="宋体"/>
          <w:sz w:val="24"/>
          <w:szCs w:val="24"/>
        </w:rPr>
        <w:t>人，</w:t>
      </w:r>
      <w:r>
        <w:rPr>
          <w:rFonts w:hint="eastAsia" w:ascii="Times New Roman" w:hAnsi="宋体" w:eastAsia="宋体" w:cs="Times New Roman"/>
          <w:sz w:val="24"/>
          <w:szCs w:val="24"/>
          <w:lang w:eastAsia="en-US"/>
        </w:rPr>
        <w:t>其中</w:t>
      </w:r>
      <w:r>
        <w:rPr>
          <w:rFonts w:hint="eastAsia" w:ascii="Times New Roman" w:hAnsi="Times New Roman" w:eastAsia="宋体" w:cs="Times New Roman"/>
          <w:sz w:val="24"/>
          <w:szCs w:val="24"/>
          <w:lang w:val="en-US" w:eastAsia="zh-CN"/>
        </w:rPr>
        <w:t>4</w:t>
      </w:r>
      <w:r>
        <w:rPr>
          <w:rFonts w:hint="eastAsia" w:ascii="Times New Roman" w:hAnsi="Times New Roman" w:eastAsia="宋体" w:cs="Times New Roman"/>
          <w:sz w:val="24"/>
          <w:szCs w:val="24"/>
          <w:lang w:val="en-US" w:eastAsia="en-US"/>
        </w:rPr>
        <w:t>人</w:t>
      </w:r>
      <w:r>
        <w:rPr>
          <w:rFonts w:hint="eastAsia" w:ascii="Times New Roman" w:hAnsi="Times New Roman" w:eastAsia="宋体" w:cs="Times New Roman"/>
          <w:sz w:val="24"/>
          <w:szCs w:val="24"/>
          <w:lang w:val="en-US" w:eastAsia="zh-CN"/>
        </w:rPr>
        <w:t>拥</w:t>
      </w:r>
      <w:r>
        <w:rPr>
          <w:rFonts w:hint="eastAsia" w:ascii="Times New Roman" w:hAnsi="Times New Roman" w:eastAsia="宋体" w:cs="Times New Roman"/>
          <w:sz w:val="24"/>
          <w:szCs w:val="24"/>
          <w:lang w:val="en-US" w:eastAsia="en-US"/>
        </w:rPr>
        <w:t>有</w:t>
      </w:r>
      <w:r>
        <w:rPr>
          <w:rFonts w:hint="eastAsia" w:ascii="Times New Roman" w:hAnsi="Times New Roman" w:eastAsia="宋体" w:cs="Times New Roman"/>
          <w:sz w:val="24"/>
          <w:szCs w:val="24"/>
          <w:lang w:val="en-US" w:eastAsia="zh-CN"/>
        </w:rPr>
        <w:t>全国</w:t>
      </w:r>
      <w:r>
        <w:rPr>
          <w:rFonts w:hint="eastAsia" w:ascii="Times New Roman" w:hAnsi="Times New Roman" w:eastAsia="宋体" w:cs="Times New Roman"/>
          <w:sz w:val="24"/>
          <w:szCs w:val="24"/>
          <w:lang w:val="en-US" w:eastAsia="en-US"/>
        </w:rPr>
        <w:t>导游证、2人拥有高级调酒师证及高级茶艺师证</w:t>
      </w:r>
      <w:r>
        <w:rPr>
          <w:rFonts w:hint="eastAsia" w:ascii="Times New Roman" w:hAnsi="Times New Roman" w:eastAsia="宋体" w:cs="Times New Roman"/>
          <w:sz w:val="24"/>
          <w:szCs w:val="24"/>
          <w:lang w:val="en-US" w:eastAsia="zh-CN"/>
        </w:rPr>
        <w:t>，3人拥有人力资源管理师证，</w:t>
      </w:r>
      <w:r>
        <w:rPr>
          <w:rFonts w:hint="eastAsia" w:ascii="Times New Roman" w:hAnsi="Times New Roman" w:eastAsia="宋体" w:cs="Times New Roman"/>
          <w:sz w:val="24"/>
          <w:szCs w:val="24"/>
          <w:lang w:val="en-US" w:eastAsia="en-US"/>
        </w:rPr>
        <w:t>双师型教师比例达</w:t>
      </w:r>
      <w:r>
        <w:rPr>
          <w:rFonts w:hint="eastAsia" w:ascii="Times New Roman" w:hAnsi="Times New Roman" w:eastAsia="宋体" w:cs="Times New Roman"/>
          <w:sz w:val="24"/>
          <w:szCs w:val="24"/>
          <w:lang w:val="en-US" w:eastAsia="zh-CN"/>
        </w:rPr>
        <w:t>83</w:t>
      </w:r>
      <w:r>
        <w:rPr>
          <w:rFonts w:hint="eastAsia" w:ascii="Times New Roman" w:hAnsi="Times New Roman" w:eastAsia="宋体" w:cs="Times New Roman"/>
          <w:sz w:val="24"/>
          <w:szCs w:val="24"/>
          <w:lang w:val="en-US" w:eastAsia="en-US"/>
        </w:rPr>
        <w:t>%。</w:t>
      </w:r>
      <w:r>
        <w:rPr>
          <w:rFonts w:ascii="Times New Roman" w:hAnsi="宋体"/>
          <w:sz w:val="24"/>
          <w:szCs w:val="24"/>
        </w:rPr>
        <w:t>在抓好专业教师队伍建设的同时，本专业还从酒店聘请了具有丰富实践经验的</w:t>
      </w:r>
      <w:r>
        <w:rPr>
          <w:rFonts w:hint="eastAsia" w:ascii="Times New Roman" w:hAnsi="宋体"/>
          <w:sz w:val="24"/>
          <w:szCs w:val="24"/>
        </w:rPr>
        <w:t>企</w:t>
      </w:r>
      <w:r>
        <w:rPr>
          <w:rFonts w:ascii="Times New Roman" w:hAnsi="宋体"/>
          <w:sz w:val="24"/>
          <w:szCs w:val="24"/>
        </w:rPr>
        <w:t>业管理人员和业务骨干作为兼职教师。</w:t>
      </w:r>
    </w:p>
    <w:p w14:paraId="03DF577E">
      <w:pPr>
        <w:keepNext w:val="0"/>
        <w:keepLines w:val="0"/>
        <w:pageBreakBefore w:val="0"/>
        <w:widowControl w:val="0"/>
        <w:kinsoku/>
        <w:wordWrap/>
        <w:overflowPunct w:val="0"/>
        <w:topLinePunct w:val="0"/>
        <w:autoSpaceDE/>
        <w:autoSpaceDN/>
        <w:bidi w:val="0"/>
        <w:adjustRightInd w:val="0"/>
        <w:snapToGrid/>
        <w:spacing w:line="540" w:lineRule="exact"/>
        <w:ind w:firstLine="398"/>
        <w:jc w:val="center"/>
        <w:textAlignment w:val="auto"/>
        <w:outlineLvl w:val="0"/>
        <w:rPr>
          <w:rFonts w:hint="eastAsia" w:ascii="黑体" w:hAnsi="黑体" w:eastAsia="黑体"/>
          <w:b/>
          <w:bCs/>
          <w:color w:val="auto"/>
          <w:spacing w:val="-6"/>
          <w:sz w:val="21"/>
          <w:szCs w:val="21"/>
        </w:rPr>
      </w:pPr>
      <w:bookmarkStart w:id="15" w:name="_Toc105346510"/>
      <w:r>
        <w:rPr>
          <w:rFonts w:hint="eastAsia" w:ascii="黑体" w:hAnsi="黑体" w:eastAsia="黑体"/>
          <w:b/>
          <w:bCs/>
          <w:color w:val="auto"/>
          <w:spacing w:val="-6"/>
          <w:sz w:val="21"/>
          <w:szCs w:val="21"/>
        </w:rPr>
        <w:t>表</w:t>
      </w:r>
      <w:r>
        <w:rPr>
          <w:rFonts w:hint="eastAsia" w:ascii="黑体" w:hAnsi="黑体" w:eastAsia="黑体"/>
          <w:b/>
          <w:bCs/>
          <w:color w:val="auto"/>
          <w:spacing w:val="-6"/>
          <w:sz w:val="21"/>
          <w:szCs w:val="21"/>
          <w:lang w:val="en-US" w:eastAsia="zh-CN"/>
        </w:rPr>
        <w:t>9：</w:t>
      </w:r>
      <w:r>
        <w:rPr>
          <w:rFonts w:hint="eastAsia" w:ascii="黑体" w:hAnsi="黑体" w:eastAsia="黑体"/>
          <w:b/>
          <w:bCs/>
          <w:color w:val="auto"/>
          <w:spacing w:val="-6"/>
          <w:sz w:val="21"/>
          <w:szCs w:val="21"/>
        </w:rPr>
        <w:t xml:space="preserve"> 师资队伍情况表</w:t>
      </w:r>
      <w:bookmarkEnd w:id="15"/>
    </w:p>
    <w:tbl>
      <w:tblPr>
        <w:tblStyle w:val="11"/>
        <w:tblW w:w="86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230"/>
        <w:gridCol w:w="1368"/>
        <w:gridCol w:w="938"/>
        <w:gridCol w:w="5125"/>
      </w:tblGrid>
      <w:tr w14:paraId="29A832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230" w:type="dxa"/>
            <w:shd w:val="clear" w:color="auto" w:fill="FFFFFF"/>
            <w:noWrap/>
            <w:vAlign w:val="center"/>
          </w:tcPr>
          <w:p w14:paraId="35D41AC4">
            <w:pPr>
              <w:ind w:firstLine="0" w:firstLineChars="0"/>
              <w:jc w:val="center"/>
              <w:rPr>
                <w:rFonts w:hint="eastAsia" w:ascii="楷体" w:hAnsi="楷体" w:eastAsia="楷体"/>
                <w:b/>
                <w:bCs/>
                <w:sz w:val="21"/>
                <w:szCs w:val="21"/>
              </w:rPr>
            </w:pPr>
            <w:r>
              <w:rPr>
                <w:rFonts w:hint="eastAsia" w:ascii="楷体" w:hAnsi="楷体" w:eastAsia="楷体"/>
                <w:b/>
                <w:bCs/>
                <w:sz w:val="21"/>
                <w:szCs w:val="21"/>
              </w:rPr>
              <w:t>教师类别</w:t>
            </w:r>
          </w:p>
        </w:tc>
        <w:tc>
          <w:tcPr>
            <w:tcW w:w="1368" w:type="dxa"/>
            <w:shd w:val="clear" w:color="auto" w:fill="FFFFFF"/>
            <w:noWrap/>
            <w:vAlign w:val="center"/>
          </w:tcPr>
          <w:p w14:paraId="41788FE3">
            <w:pPr>
              <w:ind w:firstLine="0" w:firstLineChars="0"/>
              <w:jc w:val="center"/>
              <w:rPr>
                <w:rFonts w:hint="eastAsia" w:ascii="楷体" w:hAnsi="楷体" w:eastAsia="楷体"/>
                <w:b/>
                <w:bCs/>
                <w:sz w:val="21"/>
                <w:szCs w:val="21"/>
              </w:rPr>
            </w:pPr>
            <w:r>
              <w:rPr>
                <w:rFonts w:hint="eastAsia" w:ascii="楷体" w:hAnsi="楷体" w:eastAsia="楷体"/>
                <w:b/>
                <w:bCs/>
                <w:sz w:val="21"/>
                <w:szCs w:val="21"/>
              </w:rPr>
              <w:t>教师性质</w:t>
            </w:r>
          </w:p>
        </w:tc>
        <w:tc>
          <w:tcPr>
            <w:tcW w:w="938" w:type="dxa"/>
            <w:shd w:val="clear" w:color="auto" w:fill="FFFFFF"/>
            <w:noWrap/>
            <w:vAlign w:val="center"/>
          </w:tcPr>
          <w:p w14:paraId="6225C589">
            <w:pPr>
              <w:ind w:firstLine="0" w:firstLineChars="0"/>
              <w:jc w:val="center"/>
              <w:rPr>
                <w:rFonts w:hint="eastAsia" w:ascii="楷体" w:hAnsi="楷体" w:eastAsia="楷体"/>
                <w:b/>
                <w:bCs/>
                <w:sz w:val="21"/>
                <w:szCs w:val="21"/>
              </w:rPr>
            </w:pPr>
            <w:r>
              <w:rPr>
                <w:rFonts w:hint="eastAsia" w:ascii="楷体" w:hAnsi="楷体" w:eastAsia="楷体"/>
                <w:b/>
                <w:bCs/>
                <w:sz w:val="21"/>
                <w:szCs w:val="21"/>
              </w:rPr>
              <w:t>姓名</w:t>
            </w:r>
          </w:p>
        </w:tc>
        <w:tc>
          <w:tcPr>
            <w:tcW w:w="5125" w:type="dxa"/>
            <w:shd w:val="clear" w:color="auto" w:fill="FFFFFF"/>
            <w:noWrap/>
            <w:vAlign w:val="center"/>
          </w:tcPr>
          <w:p w14:paraId="41287649">
            <w:pPr>
              <w:ind w:firstLine="0" w:firstLineChars="0"/>
              <w:jc w:val="center"/>
              <w:rPr>
                <w:rFonts w:hint="eastAsia" w:ascii="楷体" w:hAnsi="楷体" w:eastAsia="楷体"/>
                <w:b/>
                <w:bCs/>
                <w:sz w:val="21"/>
                <w:szCs w:val="21"/>
              </w:rPr>
            </w:pPr>
            <w:r>
              <w:rPr>
                <w:rFonts w:hint="eastAsia" w:ascii="楷体" w:hAnsi="楷体" w:eastAsia="楷体"/>
                <w:b/>
                <w:bCs/>
                <w:sz w:val="21"/>
                <w:szCs w:val="21"/>
              </w:rPr>
              <w:t>教师职业能力情况</w:t>
            </w:r>
          </w:p>
        </w:tc>
      </w:tr>
      <w:tr w14:paraId="78C444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57" w:hRule="atLeast"/>
          <w:jc w:val="center"/>
        </w:trPr>
        <w:tc>
          <w:tcPr>
            <w:tcW w:w="1230" w:type="dxa"/>
            <w:shd w:val="clear" w:color="auto" w:fill="FFFFFF"/>
            <w:noWrap/>
            <w:vAlign w:val="center"/>
          </w:tcPr>
          <w:p w14:paraId="5F0CEF62">
            <w:pPr>
              <w:ind w:firstLine="0" w:firstLineChars="0"/>
              <w:jc w:val="center"/>
              <w:rPr>
                <w:rFonts w:hint="eastAsia" w:ascii="楷体" w:hAnsi="楷体" w:eastAsia="楷体"/>
                <w:sz w:val="18"/>
                <w:szCs w:val="18"/>
              </w:rPr>
            </w:pPr>
            <w:r>
              <w:rPr>
                <w:rFonts w:hint="eastAsia" w:ascii="楷体" w:hAnsi="楷体" w:eastAsia="楷体"/>
                <w:sz w:val="18"/>
                <w:szCs w:val="18"/>
              </w:rPr>
              <w:t>校内专任</w:t>
            </w:r>
          </w:p>
        </w:tc>
        <w:tc>
          <w:tcPr>
            <w:tcW w:w="1368" w:type="dxa"/>
            <w:shd w:val="clear" w:color="auto" w:fill="FFFFFF"/>
            <w:noWrap/>
            <w:vAlign w:val="center"/>
          </w:tcPr>
          <w:p w14:paraId="32B9039C">
            <w:pPr>
              <w:ind w:firstLine="0" w:firstLineChars="0"/>
              <w:jc w:val="center"/>
              <w:rPr>
                <w:rFonts w:hint="eastAsia" w:ascii="楷体" w:hAnsi="楷体" w:eastAsia="楷体"/>
                <w:sz w:val="18"/>
                <w:szCs w:val="18"/>
              </w:rPr>
            </w:pPr>
            <w:r>
              <w:rPr>
                <w:rFonts w:hint="eastAsia" w:ascii="楷体" w:hAnsi="楷体" w:eastAsia="楷体"/>
                <w:sz w:val="18"/>
                <w:szCs w:val="18"/>
              </w:rPr>
              <w:t>专业</w:t>
            </w:r>
          </w:p>
          <w:p w14:paraId="4B067CEE">
            <w:pPr>
              <w:ind w:firstLine="0" w:firstLineChars="0"/>
              <w:jc w:val="center"/>
              <w:rPr>
                <w:rFonts w:hint="eastAsia" w:ascii="楷体" w:hAnsi="楷体" w:eastAsia="楷体"/>
                <w:sz w:val="18"/>
                <w:szCs w:val="18"/>
              </w:rPr>
            </w:pPr>
            <w:r>
              <w:rPr>
                <w:rFonts w:hint="eastAsia" w:ascii="楷体" w:hAnsi="楷体" w:eastAsia="楷体"/>
                <w:sz w:val="18"/>
                <w:szCs w:val="18"/>
              </w:rPr>
              <w:t>带头人</w:t>
            </w:r>
          </w:p>
        </w:tc>
        <w:tc>
          <w:tcPr>
            <w:tcW w:w="938" w:type="dxa"/>
            <w:shd w:val="clear" w:color="auto" w:fill="FFFFFF"/>
            <w:noWrap/>
            <w:vAlign w:val="center"/>
          </w:tcPr>
          <w:p w14:paraId="5EF3A9A5">
            <w:pPr>
              <w:ind w:firstLine="0" w:firstLineChars="0"/>
              <w:jc w:val="center"/>
              <w:rPr>
                <w:rFonts w:hint="eastAsia" w:ascii="楷体" w:hAnsi="楷体" w:eastAsia="楷体"/>
                <w:sz w:val="18"/>
                <w:szCs w:val="18"/>
              </w:rPr>
            </w:pPr>
            <w:r>
              <w:rPr>
                <w:rFonts w:hint="eastAsia" w:ascii="楷体" w:hAnsi="楷体" w:eastAsia="楷体"/>
                <w:sz w:val="18"/>
                <w:szCs w:val="18"/>
              </w:rPr>
              <w:t>刘晶</w:t>
            </w:r>
          </w:p>
        </w:tc>
        <w:tc>
          <w:tcPr>
            <w:tcW w:w="5125" w:type="dxa"/>
            <w:shd w:val="clear" w:color="auto" w:fill="FFFFFF"/>
            <w:noWrap/>
            <w:vAlign w:val="center"/>
          </w:tcPr>
          <w:p w14:paraId="3378EEB4">
            <w:pPr>
              <w:ind w:firstLine="0" w:firstLineChars="0"/>
              <w:jc w:val="left"/>
              <w:rPr>
                <w:rFonts w:hint="eastAsia" w:ascii="楷体" w:hAnsi="楷体" w:eastAsia="楷体"/>
                <w:sz w:val="18"/>
                <w:szCs w:val="18"/>
              </w:rPr>
            </w:pPr>
            <w:r>
              <w:rPr>
                <w:rFonts w:hint="eastAsia" w:ascii="楷体" w:hAnsi="楷体" w:eastAsia="楷体"/>
                <w:sz w:val="18"/>
                <w:szCs w:val="18"/>
              </w:rPr>
              <w:t>毕业于内蒙古民族大学，硕士研究生学历，副教授，从教1</w:t>
            </w:r>
            <w:r>
              <w:rPr>
                <w:rFonts w:hint="eastAsia" w:ascii="楷体" w:hAnsi="楷体" w:eastAsia="楷体"/>
                <w:sz w:val="18"/>
                <w:szCs w:val="18"/>
                <w:lang w:val="en-US" w:eastAsia="zh-CN"/>
              </w:rPr>
              <w:t>6</w:t>
            </w:r>
            <w:r>
              <w:rPr>
                <w:rFonts w:hint="eastAsia" w:ascii="楷体" w:hAnsi="楷体" w:eastAsia="楷体"/>
                <w:sz w:val="18"/>
                <w:szCs w:val="18"/>
              </w:rPr>
              <w:t>年。辽宁省第十批“百千万人才工程”“万”层次人才；阜新市第四批青年专业技术拔尖人才；拥有导游证、茶艺师等职业证书和全国导游人员资格证考试（辽宁考区）面试评委资格，双师型教师。曾先后获得优秀教师、十佳青年教师、优秀共产党员等称号并多次指导学生在省、市技能大赛中获奖。主讲餐饮服务与管理、酒店服务礼仪、酒店服务心理学等</w:t>
            </w:r>
            <w:r>
              <w:rPr>
                <w:rFonts w:hint="eastAsia" w:ascii="楷体" w:hAnsi="楷体" w:eastAsia="楷体"/>
                <w:sz w:val="18"/>
                <w:szCs w:val="18"/>
                <w:lang w:val="en-US" w:eastAsia="zh-CN"/>
              </w:rPr>
              <w:t>课程</w:t>
            </w:r>
            <w:r>
              <w:rPr>
                <w:rFonts w:hint="eastAsia" w:ascii="楷体" w:hAnsi="楷体" w:eastAsia="楷体"/>
                <w:sz w:val="18"/>
                <w:szCs w:val="18"/>
              </w:rPr>
              <w:t>。</w:t>
            </w:r>
          </w:p>
        </w:tc>
      </w:tr>
      <w:tr w14:paraId="6539F0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06" w:hRule="atLeast"/>
          <w:jc w:val="center"/>
        </w:trPr>
        <w:tc>
          <w:tcPr>
            <w:tcW w:w="1230" w:type="dxa"/>
            <w:shd w:val="clear" w:color="auto" w:fill="FFFFFF"/>
            <w:noWrap/>
            <w:vAlign w:val="center"/>
          </w:tcPr>
          <w:p w14:paraId="5CA39B0C">
            <w:pPr>
              <w:ind w:firstLine="0" w:firstLineChars="0"/>
              <w:jc w:val="center"/>
              <w:rPr>
                <w:rFonts w:hint="eastAsia" w:ascii="楷体" w:hAnsi="楷体" w:eastAsia="楷体"/>
                <w:sz w:val="18"/>
                <w:szCs w:val="18"/>
              </w:rPr>
            </w:pPr>
            <w:r>
              <w:rPr>
                <w:rFonts w:hint="eastAsia" w:ascii="楷体" w:hAnsi="楷体" w:eastAsia="楷体"/>
                <w:sz w:val="18"/>
                <w:szCs w:val="18"/>
              </w:rPr>
              <w:t>校内专任</w:t>
            </w:r>
          </w:p>
        </w:tc>
        <w:tc>
          <w:tcPr>
            <w:tcW w:w="1368" w:type="dxa"/>
            <w:shd w:val="clear" w:color="auto" w:fill="FFFFFF"/>
            <w:noWrap/>
            <w:vAlign w:val="center"/>
          </w:tcPr>
          <w:p w14:paraId="09C748BF">
            <w:pPr>
              <w:ind w:firstLine="0" w:firstLineChars="0"/>
              <w:jc w:val="center"/>
              <w:rPr>
                <w:rFonts w:hint="eastAsia" w:ascii="楷体" w:hAnsi="楷体" w:eastAsia="楷体"/>
                <w:sz w:val="18"/>
                <w:szCs w:val="18"/>
              </w:rPr>
            </w:pPr>
            <w:r>
              <w:rPr>
                <w:rFonts w:hint="eastAsia" w:ascii="楷体" w:hAnsi="楷体" w:eastAsia="楷体"/>
                <w:sz w:val="18"/>
                <w:szCs w:val="18"/>
              </w:rPr>
              <w:t>专业教师</w:t>
            </w:r>
          </w:p>
        </w:tc>
        <w:tc>
          <w:tcPr>
            <w:tcW w:w="938" w:type="dxa"/>
            <w:shd w:val="clear" w:color="auto" w:fill="FFFFFF"/>
            <w:noWrap/>
            <w:vAlign w:val="center"/>
          </w:tcPr>
          <w:p w14:paraId="12A308E9">
            <w:pPr>
              <w:ind w:firstLine="0" w:firstLineChars="0"/>
              <w:jc w:val="center"/>
              <w:rPr>
                <w:rFonts w:hint="eastAsia" w:ascii="楷体" w:hAnsi="楷体" w:eastAsia="楷体"/>
                <w:sz w:val="18"/>
                <w:szCs w:val="18"/>
              </w:rPr>
            </w:pPr>
            <w:r>
              <w:rPr>
                <w:rFonts w:hint="eastAsia" w:ascii="楷体" w:hAnsi="楷体" w:eastAsia="楷体"/>
                <w:sz w:val="18"/>
                <w:szCs w:val="18"/>
              </w:rPr>
              <w:t>赖宝成</w:t>
            </w:r>
          </w:p>
        </w:tc>
        <w:tc>
          <w:tcPr>
            <w:tcW w:w="5125" w:type="dxa"/>
            <w:shd w:val="clear" w:color="auto" w:fill="FFFFFF"/>
            <w:noWrap/>
            <w:vAlign w:val="center"/>
          </w:tcPr>
          <w:p w14:paraId="71A2136D">
            <w:pPr>
              <w:ind w:firstLine="0" w:firstLineChars="0"/>
              <w:jc w:val="center"/>
              <w:rPr>
                <w:rFonts w:hint="eastAsia" w:ascii="楷体" w:hAnsi="楷体" w:eastAsia="楷体"/>
                <w:sz w:val="18"/>
                <w:szCs w:val="18"/>
              </w:rPr>
            </w:pPr>
            <w:r>
              <w:rPr>
                <w:rFonts w:hint="eastAsia" w:ascii="楷体" w:hAnsi="楷体" w:eastAsia="楷体"/>
                <w:sz w:val="18"/>
                <w:szCs w:val="18"/>
              </w:rPr>
              <w:t>毕业于辽宁师范大学，教授。先后发表国家级、省级论文10余</w:t>
            </w:r>
          </w:p>
          <w:p w14:paraId="462B4A34">
            <w:pPr>
              <w:ind w:firstLine="0" w:firstLineChars="0"/>
              <w:jc w:val="both"/>
              <w:rPr>
                <w:rFonts w:hint="eastAsia" w:ascii="楷体" w:hAnsi="楷体" w:eastAsia="楷体"/>
                <w:sz w:val="18"/>
                <w:szCs w:val="18"/>
              </w:rPr>
            </w:pPr>
            <w:r>
              <w:rPr>
                <w:rFonts w:hint="eastAsia" w:ascii="楷体" w:hAnsi="楷体" w:eastAsia="楷体"/>
                <w:sz w:val="18"/>
                <w:szCs w:val="18"/>
              </w:rPr>
              <w:t>篇，参与多项科研课题。2016年，阜新高等专科学校先进工作者</w:t>
            </w:r>
            <w:r>
              <w:rPr>
                <w:rFonts w:hint="eastAsia" w:ascii="楷体" w:hAnsi="楷体" w:eastAsia="楷体"/>
                <w:sz w:val="18"/>
                <w:szCs w:val="18"/>
                <w:lang w:eastAsia="zh-CN"/>
              </w:rPr>
              <w:t>；</w:t>
            </w:r>
            <w:r>
              <w:rPr>
                <w:rFonts w:hint="eastAsia" w:ascii="楷体" w:hAnsi="楷体" w:eastAsia="楷体"/>
                <w:sz w:val="18"/>
                <w:szCs w:val="18"/>
              </w:rPr>
              <w:t>2011年，阜新高等专科学校名师荣誉称号</w:t>
            </w:r>
            <w:r>
              <w:rPr>
                <w:rFonts w:hint="eastAsia" w:ascii="楷体" w:hAnsi="楷体" w:eastAsia="楷体"/>
                <w:sz w:val="18"/>
                <w:szCs w:val="18"/>
                <w:lang w:eastAsia="zh-CN"/>
              </w:rPr>
              <w:t>，</w:t>
            </w:r>
            <w:r>
              <w:rPr>
                <w:rFonts w:hint="eastAsia" w:ascii="楷体" w:hAnsi="楷体" w:eastAsia="楷体"/>
                <w:sz w:val="18"/>
                <w:szCs w:val="18"/>
              </w:rPr>
              <w:t>2014年，阜新市社会科学立项课题优秀成果奖主讲酒店</w:t>
            </w:r>
            <w:r>
              <w:rPr>
                <w:rFonts w:hint="eastAsia" w:ascii="楷体" w:hAnsi="楷体" w:eastAsia="楷体"/>
                <w:sz w:val="18"/>
                <w:szCs w:val="18"/>
                <w:lang w:val="en-US" w:eastAsia="zh-CN"/>
              </w:rPr>
              <w:t>市场</w:t>
            </w:r>
            <w:r>
              <w:rPr>
                <w:rFonts w:hint="eastAsia" w:ascii="楷体" w:hAnsi="楷体" w:eastAsia="楷体"/>
                <w:sz w:val="18"/>
                <w:szCs w:val="18"/>
              </w:rPr>
              <w:t>营销、酒店</w:t>
            </w:r>
            <w:r>
              <w:rPr>
                <w:rFonts w:hint="eastAsia" w:ascii="楷体" w:hAnsi="楷体" w:eastAsia="楷体"/>
                <w:sz w:val="18"/>
                <w:szCs w:val="18"/>
                <w:lang w:val="en-US" w:eastAsia="zh-CN"/>
              </w:rPr>
              <w:t>安全</w:t>
            </w:r>
            <w:r>
              <w:rPr>
                <w:rFonts w:hint="eastAsia" w:ascii="楷体" w:hAnsi="楷体" w:eastAsia="楷体"/>
                <w:sz w:val="18"/>
                <w:szCs w:val="18"/>
              </w:rPr>
              <w:t>与法规。</w:t>
            </w:r>
          </w:p>
        </w:tc>
      </w:tr>
      <w:tr w14:paraId="71149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1230" w:type="dxa"/>
            <w:shd w:val="clear" w:color="auto" w:fill="FFFFFF"/>
            <w:noWrap/>
            <w:vAlign w:val="center"/>
          </w:tcPr>
          <w:p w14:paraId="77A79749">
            <w:pPr>
              <w:ind w:firstLine="0" w:firstLineChars="0"/>
              <w:jc w:val="center"/>
              <w:rPr>
                <w:rFonts w:hint="eastAsia" w:ascii="楷体" w:hAnsi="楷体" w:eastAsia="楷体"/>
                <w:sz w:val="18"/>
                <w:szCs w:val="18"/>
              </w:rPr>
            </w:pPr>
            <w:r>
              <w:rPr>
                <w:rFonts w:hint="eastAsia" w:ascii="楷体" w:hAnsi="楷体" w:eastAsia="楷体"/>
                <w:sz w:val="18"/>
                <w:szCs w:val="18"/>
              </w:rPr>
              <w:t>校内专任</w:t>
            </w:r>
          </w:p>
        </w:tc>
        <w:tc>
          <w:tcPr>
            <w:tcW w:w="1368" w:type="dxa"/>
            <w:shd w:val="clear" w:color="auto" w:fill="FFFFFF"/>
            <w:noWrap/>
            <w:vAlign w:val="center"/>
          </w:tcPr>
          <w:p w14:paraId="2A6C8A1A">
            <w:pPr>
              <w:ind w:firstLine="0" w:firstLineChars="0"/>
              <w:jc w:val="center"/>
              <w:rPr>
                <w:rFonts w:hint="eastAsia" w:ascii="楷体" w:hAnsi="楷体" w:eastAsia="楷体"/>
                <w:sz w:val="18"/>
                <w:szCs w:val="18"/>
              </w:rPr>
            </w:pPr>
            <w:r>
              <w:rPr>
                <w:rFonts w:hint="eastAsia" w:ascii="楷体" w:hAnsi="楷体" w:eastAsia="楷体"/>
                <w:sz w:val="18"/>
                <w:szCs w:val="18"/>
              </w:rPr>
              <w:t>专业教师</w:t>
            </w:r>
          </w:p>
        </w:tc>
        <w:tc>
          <w:tcPr>
            <w:tcW w:w="938" w:type="dxa"/>
            <w:shd w:val="clear" w:color="auto" w:fill="FFFFFF"/>
            <w:noWrap/>
            <w:vAlign w:val="center"/>
          </w:tcPr>
          <w:p w14:paraId="1FD80F51">
            <w:pPr>
              <w:ind w:firstLine="0" w:firstLineChars="0"/>
              <w:jc w:val="center"/>
              <w:rPr>
                <w:rFonts w:hint="eastAsia" w:ascii="楷体" w:hAnsi="楷体" w:eastAsia="楷体"/>
                <w:sz w:val="18"/>
                <w:szCs w:val="18"/>
              </w:rPr>
            </w:pPr>
            <w:r>
              <w:rPr>
                <w:rFonts w:hint="eastAsia" w:ascii="楷体" w:hAnsi="楷体" w:eastAsia="楷体"/>
                <w:sz w:val="18"/>
                <w:szCs w:val="18"/>
              </w:rPr>
              <w:t>杨丽丽</w:t>
            </w:r>
          </w:p>
        </w:tc>
        <w:tc>
          <w:tcPr>
            <w:tcW w:w="5125" w:type="dxa"/>
            <w:shd w:val="clear" w:color="auto" w:fill="FFFFFF"/>
            <w:noWrap/>
            <w:vAlign w:val="center"/>
          </w:tcPr>
          <w:p w14:paraId="1B9785D8">
            <w:pPr>
              <w:ind w:firstLine="0" w:firstLineChars="0"/>
              <w:jc w:val="left"/>
              <w:rPr>
                <w:rFonts w:hint="eastAsia" w:ascii="楷体" w:hAnsi="楷体" w:eastAsia="楷体"/>
                <w:sz w:val="18"/>
                <w:szCs w:val="18"/>
                <w:lang w:eastAsia="zh-CN"/>
              </w:rPr>
            </w:pPr>
            <w:r>
              <w:rPr>
                <w:rFonts w:hint="eastAsia" w:ascii="楷体" w:hAnsi="楷体" w:eastAsia="楷体"/>
                <w:sz w:val="18"/>
                <w:szCs w:val="18"/>
              </w:rPr>
              <w:t>毕业于渤海大学，副教授。先后发表国家级、省级论文10余篇，参与多项科研课题。曾荣获辽宁省大学生就业工作先进个人、阜新市教育局系统优秀共产党员、阜新市职业技能大赛优秀指导教师、阜新市人才智慧库“宣传文化旅游及广电咨询组”专家、校十佳青年教师、优秀共产党员。主讲普通话训练</w:t>
            </w:r>
            <w:r>
              <w:rPr>
                <w:rFonts w:hint="eastAsia" w:ascii="楷体" w:hAnsi="楷体" w:eastAsia="楷体"/>
                <w:sz w:val="18"/>
                <w:szCs w:val="18"/>
                <w:lang w:eastAsia="zh-CN"/>
              </w:rPr>
              <w:t>。</w:t>
            </w:r>
          </w:p>
        </w:tc>
      </w:tr>
      <w:tr w14:paraId="18BF21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1230" w:type="dxa"/>
            <w:shd w:val="clear" w:color="auto" w:fill="FFFFFF"/>
            <w:noWrap/>
            <w:vAlign w:val="center"/>
          </w:tcPr>
          <w:p w14:paraId="6D0AB711">
            <w:pPr>
              <w:ind w:firstLine="0" w:firstLineChars="0"/>
              <w:jc w:val="center"/>
              <w:rPr>
                <w:rFonts w:hint="eastAsia" w:ascii="楷体" w:hAnsi="楷体" w:eastAsia="楷体"/>
                <w:sz w:val="18"/>
                <w:szCs w:val="18"/>
              </w:rPr>
            </w:pPr>
            <w:r>
              <w:rPr>
                <w:rFonts w:hint="eastAsia" w:ascii="楷体" w:hAnsi="楷体" w:eastAsia="楷体"/>
                <w:sz w:val="18"/>
                <w:szCs w:val="18"/>
              </w:rPr>
              <w:t>校内专任</w:t>
            </w:r>
          </w:p>
        </w:tc>
        <w:tc>
          <w:tcPr>
            <w:tcW w:w="1368" w:type="dxa"/>
            <w:shd w:val="clear" w:color="auto" w:fill="FFFFFF"/>
            <w:noWrap/>
            <w:vAlign w:val="center"/>
          </w:tcPr>
          <w:p w14:paraId="0C505D36">
            <w:pPr>
              <w:ind w:firstLine="0" w:firstLineChars="0"/>
              <w:jc w:val="center"/>
              <w:rPr>
                <w:rFonts w:hint="eastAsia" w:ascii="楷体" w:hAnsi="楷体" w:eastAsia="楷体"/>
                <w:sz w:val="18"/>
                <w:szCs w:val="18"/>
              </w:rPr>
            </w:pPr>
            <w:r>
              <w:rPr>
                <w:rFonts w:hint="eastAsia" w:ascii="楷体" w:hAnsi="楷体" w:eastAsia="楷体"/>
                <w:sz w:val="18"/>
                <w:szCs w:val="18"/>
              </w:rPr>
              <w:t>专业教师</w:t>
            </w:r>
          </w:p>
        </w:tc>
        <w:tc>
          <w:tcPr>
            <w:tcW w:w="938" w:type="dxa"/>
            <w:shd w:val="clear" w:color="auto" w:fill="FFFFFF"/>
            <w:noWrap/>
            <w:vAlign w:val="center"/>
          </w:tcPr>
          <w:p w14:paraId="594AABE1">
            <w:pPr>
              <w:ind w:firstLine="0" w:firstLineChars="0"/>
              <w:jc w:val="center"/>
              <w:rPr>
                <w:rFonts w:hint="eastAsia" w:ascii="楷体" w:hAnsi="楷体" w:eastAsia="楷体"/>
                <w:sz w:val="18"/>
                <w:szCs w:val="18"/>
              </w:rPr>
            </w:pPr>
            <w:r>
              <w:rPr>
                <w:rFonts w:hint="eastAsia" w:ascii="楷体" w:hAnsi="楷体" w:eastAsia="楷体"/>
                <w:sz w:val="18"/>
                <w:szCs w:val="18"/>
              </w:rPr>
              <w:t>柏灵</w:t>
            </w:r>
          </w:p>
        </w:tc>
        <w:tc>
          <w:tcPr>
            <w:tcW w:w="5125" w:type="dxa"/>
            <w:shd w:val="clear" w:color="auto" w:fill="FFFFFF"/>
            <w:noWrap/>
            <w:vAlign w:val="center"/>
          </w:tcPr>
          <w:p w14:paraId="08FD4E93">
            <w:pPr>
              <w:ind w:firstLine="0" w:firstLineChars="0"/>
              <w:jc w:val="left"/>
              <w:rPr>
                <w:rFonts w:hint="eastAsia" w:ascii="楷体" w:hAnsi="楷体" w:eastAsia="楷体"/>
                <w:sz w:val="18"/>
                <w:szCs w:val="18"/>
              </w:rPr>
            </w:pPr>
            <w:r>
              <w:rPr>
                <w:rFonts w:hint="eastAsia" w:ascii="楷体" w:hAnsi="楷体" w:eastAsia="楷体"/>
                <w:sz w:val="18"/>
                <w:szCs w:val="18"/>
              </w:rPr>
              <w:t>毕业于沈阳师范大学旅游管理专业，硕士研究生学历，副教授，从教1</w:t>
            </w:r>
            <w:r>
              <w:rPr>
                <w:rFonts w:hint="eastAsia" w:ascii="楷体" w:hAnsi="楷体" w:eastAsia="楷体"/>
                <w:sz w:val="18"/>
                <w:szCs w:val="18"/>
                <w:lang w:val="en-US" w:eastAsia="zh-CN"/>
              </w:rPr>
              <w:t>4</w:t>
            </w:r>
            <w:r>
              <w:rPr>
                <w:rFonts w:hint="eastAsia" w:ascii="楷体" w:hAnsi="楷体" w:eastAsia="楷体"/>
                <w:sz w:val="18"/>
                <w:szCs w:val="18"/>
              </w:rPr>
              <w:t>年。中级导游员，双师型教师。主要荣誉：辽宁省百千万人才工程“万”层次人才；优秀班主任、优秀就业先进工作者等；指导学生顶岗实习并多次获优秀指导教师称号，负责人文系就业创业指导工作，多次指导学生参加创业大赛并获奖。主讲客房服务与管理、点菜师实务、酒店督导管理。</w:t>
            </w:r>
          </w:p>
        </w:tc>
      </w:tr>
      <w:tr w14:paraId="1AC70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75" w:hRule="atLeast"/>
          <w:jc w:val="center"/>
        </w:trPr>
        <w:tc>
          <w:tcPr>
            <w:tcW w:w="1230" w:type="dxa"/>
            <w:shd w:val="clear" w:color="auto" w:fill="FFFFFF"/>
            <w:noWrap/>
            <w:vAlign w:val="center"/>
          </w:tcPr>
          <w:p w14:paraId="42245F2A">
            <w:pPr>
              <w:ind w:firstLine="0" w:firstLineChars="0"/>
              <w:jc w:val="center"/>
              <w:rPr>
                <w:rFonts w:hint="eastAsia" w:ascii="楷体" w:hAnsi="楷体" w:eastAsia="楷体"/>
                <w:sz w:val="18"/>
                <w:szCs w:val="18"/>
              </w:rPr>
            </w:pPr>
            <w:r>
              <w:rPr>
                <w:rFonts w:hint="eastAsia" w:ascii="楷体" w:hAnsi="楷体" w:eastAsia="楷体"/>
                <w:sz w:val="18"/>
                <w:szCs w:val="18"/>
              </w:rPr>
              <w:t>校内专任</w:t>
            </w:r>
          </w:p>
        </w:tc>
        <w:tc>
          <w:tcPr>
            <w:tcW w:w="1368" w:type="dxa"/>
            <w:shd w:val="clear" w:color="auto" w:fill="FFFFFF"/>
            <w:noWrap/>
            <w:vAlign w:val="center"/>
          </w:tcPr>
          <w:p w14:paraId="0BC5B1FE">
            <w:pPr>
              <w:ind w:firstLine="0" w:firstLineChars="0"/>
              <w:jc w:val="center"/>
              <w:rPr>
                <w:rFonts w:hint="eastAsia" w:ascii="楷体" w:hAnsi="楷体" w:eastAsia="楷体"/>
                <w:sz w:val="18"/>
                <w:szCs w:val="18"/>
              </w:rPr>
            </w:pPr>
            <w:r>
              <w:rPr>
                <w:rFonts w:hint="eastAsia" w:ascii="楷体" w:hAnsi="楷体" w:eastAsia="楷体"/>
                <w:sz w:val="18"/>
                <w:szCs w:val="18"/>
              </w:rPr>
              <w:t>专业教师</w:t>
            </w:r>
          </w:p>
        </w:tc>
        <w:tc>
          <w:tcPr>
            <w:tcW w:w="938" w:type="dxa"/>
            <w:shd w:val="clear" w:color="auto" w:fill="FFFFFF"/>
            <w:noWrap/>
            <w:vAlign w:val="center"/>
          </w:tcPr>
          <w:p w14:paraId="131BD84E">
            <w:pPr>
              <w:ind w:firstLine="0" w:firstLineChars="0"/>
              <w:jc w:val="center"/>
              <w:rPr>
                <w:rFonts w:hint="eastAsia" w:ascii="楷体" w:hAnsi="楷体" w:eastAsia="楷体"/>
                <w:sz w:val="18"/>
                <w:szCs w:val="18"/>
              </w:rPr>
            </w:pPr>
            <w:r>
              <w:rPr>
                <w:rFonts w:hint="eastAsia" w:ascii="楷体" w:hAnsi="楷体" w:eastAsia="楷体"/>
                <w:sz w:val="18"/>
                <w:szCs w:val="18"/>
              </w:rPr>
              <w:t>吴师岚</w:t>
            </w:r>
          </w:p>
        </w:tc>
        <w:tc>
          <w:tcPr>
            <w:tcW w:w="5125" w:type="dxa"/>
            <w:shd w:val="clear" w:color="auto" w:fill="FFFFFF"/>
            <w:noWrap/>
            <w:vAlign w:val="center"/>
          </w:tcPr>
          <w:p w14:paraId="543090EC">
            <w:pPr>
              <w:ind w:firstLine="0" w:firstLineChars="0"/>
              <w:jc w:val="left"/>
              <w:rPr>
                <w:rFonts w:hint="eastAsia" w:ascii="楷体" w:hAnsi="楷体" w:eastAsia="楷体"/>
                <w:sz w:val="18"/>
                <w:szCs w:val="18"/>
              </w:rPr>
            </w:pPr>
            <w:r>
              <w:rPr>
                <w:rFonts w:hint="eastAsia" w:ascii="楷体" w:hAnsi="楷体" w:eastAsia="楷体"/>
                <w:sz w:val="18"/>
                <w:szCs w:val="18"/>
              </w:rPr>
              <w:t>毕业于辽宁大学，讲师，从教1</w:t>
            </w:r>
            <w:r>
              <w:rPr>
                <w:rFonts w:hint="eastAsia" w:ascii="楷体" w:hAnsi="楷体" w:eastAsia="楷体"/>
                <w:sz w:val="18"/>
                <w:szCs w:val="18"/>
                <w:lang w:val="en-US" w:eastAsia="zh-CN"/>
              </w:rPr>
              <w:t>8</w:t>
            </w:r>
            <w:r>
              <w:rPr>
                <w:rFonts w:hint="eastAsia" w:ascii="楷体" w:hAnsi="楷体" w:eastAsia="楷体"/>
                <w:sz w:val="18"/>
                <w:szCs w:val="18"/>
              </w:rPr>
              <w:t>年；校优秀教师，多次指导学生在省、市技能大赛中获奖。主讲前厅服务与管理、酒店插花艺术等。</w:t>
            </w:r>
          </w:p>
        </w:tc>
      </w:tr>
      <w:tr w14:paraId="210247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826" w:hRule="atLeast"/>
          <w:jc w:val="center"/>
        </w:trPr>
        <w:tc>
          <w:tcPr>
            <w:tcW w:w="1230" w:type="dxa"/>
            <w:shd w:val="clear" w:color="auto" w:fill="FFFFFF"/>
            <w:noWrap/>
            <w:vAlign w:val="center"/>
          </w:tcPr>
          <w:p w14:paraId="579132DE">
            <w:pPr>
              <w:ind w:firstLine="0" w:firstLineChars="0"/>
              <w:jc w:val="center"/>
              <w:rPr>
                <w:rFonts w:hint="eastAsia" w:ascii="楷体" w:hAnsi="楷体" w:eastAsia="楷体"/>
                <w:sz w:val="18"/>
                <w:szCs w:val="18"/>
              </w:rPr>
            </w:pPr>
            <w:r>
              <w:rPr>
                <w:rFonts w:hint="eastAsia" w:ascii="楷体" w:hAnsi="楷体" w:eastAsia="楷体"/>
                <w:sz w:val="18"/>
                <w:szCs w:val="18"/>
              </w:rPr>
              <w:t>校内专任</w:t>
            </w:r>
          </w:p>
        </w:tc>
        <w:tc>
          <w:tcPr>
            <w:tcW w:w="1368" w:type="dxa"/>
            <w:shd w:val="clear" w:color="auto" w:fill="FFFFFF"/>
            <w:noWrap/>
            <w:vAlign w:val="center"/>
          </w:tcPr>
          <w:p w14:paraId="603DC1FD">
            <w:pPr>
              <w:ind w:firstLine="0" w:firstLineChars="0"/>
              <w:jc w:val="center"/>
              <w:rPr>
                <w:rFonts w:hint="eastAsia" w:ascii="楷体" w:hAnsi="楷体" w:eastAsia="楷体"/>
                <w:sz w:val="18"/>
                <w:szCs w:val="18"/>
              </w:rPr>
            </w:pPr>
            <w:r>
              <w:rPr>
                <w:rFonts w:hint="eastAsia" w:ascii="楷体" w:hAnsi="楷体" w:eastAsia="楷体"/>
                <w:sz w:val="18"/>
                <w:szCs w:val="18"/>
              </w:rPr>
              <w:t>专业教师</w:t>
            </w:r>
          </w:p>
        </w:tc>
        <w:tc>
          <w:tcPr>
            <w:tcW w:w="938" w:type="dxa"/>
            <w:shd w:val="clear" w:color="auto" w:fill="FFFFFF"/>
            <w:noWrap/>
            <w:vAlign w:val="center"/>
          </w:tcPr>
          <w:p w14:paraId="7158AF64">
            <w:pPr>
              <w:ind w:firstLine="0" w:firstLineChars="0"/>
              <w:jc w:val="center"/>
              <w:rPr>
                <w:rFonts w:hint="eastAsia" w:ascii="楷体" w:hAnsi="楷体" w:eastAsia="楷体"/>
                <w:sz w:val="18"/>
                <w:szCs w:val="18"/>
              </w:rPr>
            </w:pPr>
            <w:r>
              <w:rPr>
                <w:rFonts w:hint="eastAsia" w:ascii="楷体" w:hAnsi="楷体" w:eastAsia="楷体"/>
                <w:sz w:val="18"/>
                <w:szCs w:val="18"/>
              </w:rPr>
              <w:t>李亚卓</w:t>
            </w:r>
          </w:p>
        </w:tc>
        <w:tc>
          <w:tcPr>
            <w:tcW w:w="5125" w:type="dxa"/>
            <w:shd w:val="clear" w:color="auto" w:fill="FFFFFF"/>
            <w:noWrap/>
            <w:vAlign w:val="center"/>
          </w:tcPr>
          <w:p w14:paraId="050AA3EA">
            <w:pPr>
              <w:ind w:firstLine="0" w:firstLineChars="0"/>
              <w:jc w:val="left"/>
              <w:rPr>
                <w:rFonts w:hint="eastAsia" w:ascii="楷体" w:hAnsi="楷体" w:eastAsia="楷体"/>
                <w:sz w:val="18"/>
                <w:szCs w:val="18"/>
              </w:rPr>
            </w:pPr>
            <w:r>
              <w:rPr>
                <w:rFonts w:hint="eastAsia" w:ascii="楷体" w:hAnsi="楷体" w:eastAsia="楷体"/>
                <w:sz w:val="18"/>
                <w:szCs w:val="18"/>
              </w:rPr>
              <w:t>毕业于渤海大学，教育硕士，讲师，从教1</w:t>
            </w:r>
            <w:r>
              <w:rPr>
                <w:rFonts w:hint="eastAsia" w:ascii="楷体" w:hAnsi="楷体" w:eastAsia="楷体"/>
                <w:sz w:val="18"/>
                <w:szCs w:val="18"/>
                <w:lang w:val="en-US" w:eastAsia="zh-CN"/>
              </w:rPr>
              <w:t>4</w:t>
            </w:r>
            <w:r>
              <w:rPr>
                <w:rFonts w:hint="eastAsia" w:ascii="楷体" w:hAnsi="楷体" w:eastAsia="楷体"/>
                <w:sz w:val="18"/>
                <w:szCs w:val="18"/>
              </w:rPr>
              <w:t>年。高级导游员、高级调酒师、高级茶艺师，双师型教师。国培旅游专业课程设计一等奖、2018年辽宁省微课大赛三等奖、2018省电大系统微课大赛二等奖和教学设计奖、2016年辽宁省导游职业技能大赛三等奖优秀指导教师、</w:t>
            </w:r>
            <w:r>
              <w:rPr>
                <w:rFonts w:hint="eastAsia" w:ascii="楷体" w:hAnsi="楷体" w:eastAsia="楷体"/>
                <w:sz w:val="18"/>
                <w:szCs w:val="18"/>
                <w:lang w:val="en-US" w:eastAsia="zh-CN"/>
              </w:rPr>
              <w:t>2</w:t>
            </w:r>
            <w:r>
              <w:rPr>
                <w:rFonts w:hint="eastAsia" w:ascii="楷体" w:hAnsi="楷体" w:eastAsia="楷体"/>
                <w:sz w:val="18"/>
                <w:szCs w:val="18"/>
              </w:rPr>
              <w:t>016-2019市级职业技能大赛一等奖指导教师。主讲酒水服务与酒吧管理、康乐服务与管理、客源国概况</w:t>
            </w:r>
            <w:r>
              <w:rPr>
                <w:rFonts w:hint="eastAsia" w:ascii="楷体" w:hAnsi="楷体" w:eastAsia="楷体"/>
                <w:sz w:val="18"/>
                <w:szCs w:val="18"/>
                <w:lang w:val="en-US" w:eastAsia="zh-CN"/>
              </w:rPr>
              <w:t>等课程</w:t>
            </w:r>
            <w:r>
              <w:rPr>
                <w:rFonts w:hint="eastAsia" w:ascii="楷体" w:hAnsi="楷体" w:eastAsia="楷体"/>
                <w:sz w:val="18"/>
                <w:szCs w:val="18"/>
              </w:rPr>
              <w:t>。</w:t>
            </w:r>
          </w:p>
        </w:tc>
      </w:tr>
      <w:tr w14:paraId="09190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60" w:hRule="atLeast"/>
          <w:jc w:val="center"/>
        </w:trPr>
        <w:tc>
          <w:tcPr>
            <w:tcW w:w="1230" w:type="dxa"/>
            <w:shd w:val="clear" w:color="auto" w:fill="FFFFFF"/>
            <w:noWrap/>
            <w:vAlign w:val="center"/>
          </w:tcPr>
          <w:p w14:paraId="1A31034A">
            <w:pPr>
              <w:ind w:firstLine="0" w:firstLineChars="0"/>
              <w:jc w:val="center"/>
              <w:rPr>
                <w:rFonts w:hint="eastAsia" w:ascii="楷体" w:hAnsi="楷体" w:eastAsia="楷体"/>
                <w:sz w:val="18"/>
                <w:szCs w:val="18"/>
              </w:rPr>
            </w:pPr>
            <w:r>
              <w:rPr>
                <w:rFonts w:hint="eastAsia" w:ascii="楷体" w:hAnsi="楷体" w:eastAsia="楷体"/>
                <w:sz w:val="18"/>
                <w:szCs w:val="18"/>
              </w:rPr>
              <w:t>企业聘任</w:t>
            </w:r>
          </w:p>
        </w:tc>
        <w:tc>
          <w:tcPr>
            <w:tcW w:w="1368" w:type="dxa"/>
            <w:shd w:val="clear" w:color="auto" w:fill="FFFFFF"/>
            <w:noWrap/>
            <w:vAlign w:val="center"/>
          </w:tcPr>
          <w:p w14:paraId="7FF9F782">
            <w:pPr>
              <w:ind w:firstLine="0" w:firstLineChars="0"/>
              <w:jc w:val="center"/>
              <w:rPr>
                <w:rFonts w:hint="eastAsia" w:ascii="楷体" w:hAnsi="楷体" w:eastAsia="楷体"/>
                <w:sz w:val="18"/>
                <w:szCs w:val="18"/>
              </w:rPr>
            </w:pPr>
            <w:r>
              <w:rPr>
                <w:rFonts w:hint="eastAsia" w:ascii="楷体" w:hAnsi="楷体" w:eastAsia="楷体"/>
                <w:sz w:val="18"/>
                <w:szCs w:val="18"/>
              </w:rPr>
              <w:t>实践指导教师</w:t>
            </w:r>
          </w:p>
        </w:tc>
        <w:tc>
          <w:tcPr>
            <w:tcW w:w="938" w:type="dxa"/>
            <w:shd w:val="clear" w:color="auto" w:fill="FFFFFF"/>
            <w:noWrap/>
            <w:vAlign w:val="center"/>
          </w:tcPr>
          <w:p w14:paraId="77B7CF47">
            <w:pPr>
              <w:ind w:firstLine="0" w:firstLineChars="0"/>
              <w:jc w:val="center"/>
              <w:rPr>
                <w:rFonts w:hint="eastAsia" w:ascii="楷体" w:hAnsi="楷体" w:eastAsia="楷体"/>
                <w:sz w:val="18"/>
                <w:szCs w:val="18"/>
              </w:rPr>
            </w:pPr>
            <w:r>
              <w:rPr>
                <w:rFonts w:hint="eastAsia" w:ascii="楷体" w:hAnsi="楷体" w:eastAsia="楷体"/>
                <w:sz w:val="18"/>
                <w:szCs w:val="18"/>
              </w:rPr>
              <w:t>王芳</w:t>
            </w:r>
          </w:p>
        </w:tc>
        <w:tc>
          <w:tcPr>
            <w:tcW w:w="5125" w:type="dxa"/>
            <w:shd w:val="clear" w:color="auto" w:fill="FFFFFF"/>
            <w:noWrap/>
            <w:vAlign w:val="center"/>
          </w:tcPr>
          <w:p w14:paraId="066EF589">
            <w:pPr>
              <w:ind w:firstLine="0" w:firstLineChars="0"/>
              <w:jc w:val="center"/>
              <w:rPr>
                <w:rFonts w:hint="eastAsia" w:ascii="楷体" w:hAnsi="楷体" w:eastAsia="楷体"/>
                <w:sz w:val="18"/>
                <w:szCs w:val="18"/>
              </w:rPr>
            </w:pPr>
            <w:r>
              <w:rPr>
                <w:rFonts w:hint="eastAsia" w:ascii="楷体" w:hAnsi="楷体" w:eastAsia="楷体"/>
                <w:sz w:val="18"/>
                <w:szCs w:val="18"/>
              </w:rPr>
              <w:t>北京深圳大厦酒店人力资源总监</w:t>
            </w:r>
          </w:p>
        </w:tc>
      </w:tr>
      <w:tr w14:paraId="6C56A1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30" w:type="dxa"/>
            <w:shd w:val="clear" w:color="auto" w:fill="FFFFFF"/>
            <w:noWrap/>
            <w:vAlign w:val="center"/>
          </w:tcPr>
          <w:p w14:paraId="197995F1">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企业聘任</w:t>
            </w:r>
          </w:p>
        </w:tc>
        <w:tc>
          <w:tcPr>
            <w:tcW w:w="1368" w:type="dxa"/>
            <w:shd w:val="clear" w:color="auto" w:fill="FFFFFF"/>
            <w:noWrap/>
            <w:vAlign w:val="center"/>
          </w:tcPr>
          <w:p w14:paraId="4FA62FD6">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实践指导教师</w:t>
            </w:r>
          </w:p>
        </w:tc>
        <w:tc>
          <w:tcPr>
            <w:tcW w:w="938" w:type="dxa"/>
            <w:shd w:val="clear" w:color="auto" w:fill="FFFFFF"/>
            <w:noWrap/>
            <w:vAlign w:val="center"/>
          </w:tcPr>
          <w:p w14:paraId="4816FB46">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楷体" w:hAnsi="楷体" w:eastAsia="楷体"/>
                <w:sz w:val="18"/>
                <w:szCs w:val="18"/>
                <w:lang w:val="en-US" w:eastAsia="zh-CN"/>
              </w:rPr>
              <w:t>朱洁琼</w:t>
            </w:r>
          </w:p>
        </w:tc>
        <w:tc>
          <w:tcPr>
            <w:tcW w:w="5125" w:type="dxa"/>
            <w:shd w:val="clear" w:color="auto" w:fill="FFFFFF"/>
            <w:noWrap/>
            <w:vAlign w:val="center"/>
          </w:tcPr>
          <w:p w14:paraId="39FCDE8A">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sz w:val="18"/>
                <w:szCs w:val="18"/>
                <w:lang w:val="en-US" w:eastAsia="zh-CN"/>
              </w:rPr>
              <w:t>大连发现王国</w:t>
            </w:r>
            <w:r>
              <w:rPr>
                <w:rFonts w:hint="eastAsia" w:ascii="楷体" w:hAnsi="楷体" w:eastAsia="楷体"/>
                <w:sz w:val="18"/>
                <w:szCs w:val="18"/>
              </w:rPr>
              <w:t>人力资源总监</w:t>
            </w:r>
          </w:p>
        </w:tc>
      </w:tr>
    </w:tbl>
    <w:p w14:paraId="1574FA22">
      <w:pPr>
        <w:pStyle w:val="3"/>
        <w:pageBreakBefore w:val="0"/>
        <w:widowControl w:val="0"/>
        <w:kinsoku/>
        <w:wordWrap/>
        <w:overflowPunct/>
        <w:topLinePunct w:val="0"/>
        <w:autoSpaceDE/>
        <w:autoSpaceDN/>
        <w:bidi w:val="0"/>
        <w:adjustRightInd/>
        <w:snapToGrid/>
        <w:spacing w:line="540" w:lineRule="exact"/>
        <w:ind w:firstLine="241" w:firstLineChars="100"/>
        <w:textAlignment w:val="auto"/>
        <w:rPr>
          <w:lang w:bidi="ar"/>
        </w:rPr>
      </w:pPr>
      <w:bookmarkStart w:id="16" w:name="_Toc105346511"/>
      <w:r>
        <w:rPr>
          <w:rFonts w:hint="eastAsia"/>
          <w:lang w:bidi="ar"/>
        </w:rPr>
        <w:t>（二）教学设施---校内与校外实践教学保障情况</w:t>
      </w:r>
      <w:bookmarkEnd w:id="16"/>
    </w:p>
    <w:p w14:paraId="566DC042">
      <w:pPr>
        <w:pageBreakBefore w:val="0"/>
        <w:widowControl w:val="0"/>
        <w:kinsoku/>
        <w:wordWrap/>
        <w:overflowPunct/>
        <w:topLinePunct w:val="0"/>
        <w:autoSpaceDE/>
        <w:autoSpaceDN/>
        <w:bidi w:val="0"/>
        <w:adjustRightInd/>
        <w:snapToGrid/>
        <w:spacing w:line="540" w:lineRule="exact"/>
        <w:ind w:firstLine="480"/>
        <w:textAlignment w:val="auto"/>
        <w:rPr>
          <w:rFonts w:ascii="宋体" w:hAnsi="宋体" w:eastAsia="宋体" w:cs="宋体"/>
          <w:b/>
          <w:bCs/>
          <w:color w:val="auto"/>
          <w:szCs w:val="21"/>
        </w:rPr>
      </w:pPr>
      <w:r>
        <w:rPr>
          <w:rFonts w:hint="eastAsia"/>
        </w:rPr>
        <w:t>1</w:t>
      </w:r>
      <w:r>
        <w:rPr>
          <w:rFonts w:hint="eastAsia"/>
          <w:lang w:val="en-US" w:eastAsia="zh-CN"/>
        </w:rPr>
        <w:t>.</w:t>
      </w:r>
      <w:r>
        <w:t>校</w:t>
      </w:r>
      <w:r>
        <w:rPr>
          <w:rFonts w:hint="eastAsia"/>
        </w:rPr>
        <w:t>内</w:t>
      </w:r>
      <w:r>
        <w:t>实践教学条件情况</w:t>
      </w:r>
      <w:r>
        <w:rPr>
          <w:rFonts w:hint="eastAsia"/>
        </w:rPr>
        <w:t>表</w:t>
      </w:r>
    </w:p>
    <w:p w14:paraId="7D3A70A8">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17" w:name="_Toc105346512"/>
      <w:r>
        <w:rPr>
          <w:rFonts w:hint="eastAsia" w:ascii="黑体" w:hAnsi="黑体" w:eastAsia="黑体"/>
          <w:b/>
          <w:bCs/>
          <w:color w:val="auto"/>
          <w:spacing w:val="-6"/>
          <w:sz w:val="21"/>
          <w:szCs w:val="21"/>
        </w:rPr>
        <w:t>表</w:t>
      </w:r>
      <w:r>
        <w:rPr>
          <w:rFonts w:hint="eastAsia" w:ascii="黑体" w:hAnsi="黑体" w:eastAsia="黑体"/>
          <w:b/>
          <w:bCs/>
          <w:color w:val="auto"/>
          <w:spacing w:val="-6"/>
          <w:sz w:val="21"/>
          <w:szCs w:val="21"/>
          <w:lang w:val="en-US" w:eastAsia="zh-CN"/>
        </w:rPr>
        <w:t>10</w:t>
      </w:r>
      <w:r>
        <w:rPr>
          <w:rFonts w:hint="eastAsia" w:ascii="黑体" w:hAnsi="黑体" w:eastAsia="黑体"/>
          <w:b/>
          <w:bCs/>
          <w:color w:val="auto"/>
          <w:spacing w:val="-6"/>
          <w:sz w:val="21"/>
          <w:szCs w:val="21"/>
        </w:rPr>
        <w:t xml:space="preserve"> </w:t>
      </w:r>
      <w:r>
        <w:rPr>
          <w:rFonts w:hint="eastAsia" w:ascii="黑体" w:hAnsi="黑体" w:eastAsia="黑体"/>
          <w:b/>
          <w:bCs/>
          <w:color w:val="auto"/>
          <w:spacing w:val="-6"/>
          <w:sz w:val="21"/>
          <w:szCs w:val="21"/>
          <w:lang w:eastAsia="zh-CN"/>
        </w:rPr>
        <w:t>：</w:t>
      </w:r>
      <w:r>
        <w:rPr>
          <w:rFonts w:hint="eastAsia" w:ascii="黑体" w:hAnsi="黑体" w:eastAsia="黑体"/>
          <w:b/>
          <w:bCs/>
          <w:color w:val="auto"/>
          <w:spacing w:val="-6"/>
          <w:sz w:val="21"/>
          <w:szCs w:val="21"/>
        </w:rPr>
        <w:t xml:space="preserve"> 校内实践教学场所情况表</w:t>
      </w:r>
      <w:bookmarkEnd w:id="17"/>
    </w:p>
    <w:tbl>
      <w:tblPr>
        <w:tblStyle w:val="11"/>
        <w:tblW w:w="8845"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73"/>
        <w:gridCol w:w="1512"/>
        <w:gridCol w:w="2939"/>
        <w:gridCol w:w="3721"/>
      </w:tblGrid>
      <w:tr w14:paraId="31F6D7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673" w:type="dxa"/>
            <w:tcBorders>
              <w:tl2br w:val="nil"/>
              <w:tr2bl w:val="nil"/>
            </w:tcBorders>
            <w:vAlign w:val="center"/>
          </w:tcPr>
          <w:p w14:paraId="3CFE0F62">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序号</w:t>
            </w:r>
          </w:p>
        </w:tc>
        <w:tc>
          <w:tcPr>
            <w:tcW w:w="1512" w:type="dxa"/>
            <w:tcBorders>
              <w:tl2br w:val="nil"/>
              <w:tr2bl w:val="nil"/>
            </w:tcBorders>
            <w:vAlign w:val="center"/>
          </w:tcPr>
          <w:p w14:paraId="32A234BD">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实践场所名称</w:t>
            </w:r>
          </w:p>
        </w:tc>
        <w:tc>
          <w:tcPr>
            <w:tcW w:w="2939" w:type="dxa"/>
            <w:tcBorders>
              <w:tl2br w:val="nil"/>
              <w:tr2bl w:val="nil"/>
            </w:tcBorders>
            <w:vAlign w:val="center"/>
          </w:tcPr>
          <w:p w14:paraId="1CF7A670">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主要</w:t>
            </w:r>
            <w:r>
              <w:rPr>
                <w:rFonts w:hint="eastAsia" w:ascii="楷体" w:hAnsi="楷体" w:eastAsia="楷体"/>
                <w:b/>
                <w:bCs/>
                <w:color w:val="auto"/>
                <w:sz w:val="21"/>
                <w:szCs w:val="21"/>
              </w:rPr>
              <w:t>完成的</w:t>
            </w:r>
            <w:r>
              <w:rPr>
                <w:rFonts w:ascii="楷体" w:hAnsi="楷体" w:eastAsia="楷体"/>
                <w:b/>
                <w:bCs/>
                <w:color w:val="auto"/>
                <w:sz w:val="21"/>
                <w:szCs w:val="21"/>
              </w:rPr>
              <w:t>实训项目</w:t>
            </w:r>
          </w:p>
        </w:tc>
        <w:tc>
          <w:tcPr>
            <w:tcW w:w="3721" w:type="dxa"/>
            <w:tcBorders>
              <w:tl2br w:val="nil"/>
              <w:tr2bl w:val="nil"/>
            </w:tcBorders>
            <w:vAlign w:val="center"/>
          </w:tcPr>
          <w:p w14:paraId="7A93EADC">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主要设备设施及数量</w:t>
            </w:r>
          </w:p>
        </w:tc>
      </w:tr>
      <w:tr w14:paraId="66F00C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673" w:type="dxa"/>
            <w:tcBorders>
              <w:tl2br w:val="nil"/>
              <w:tr2bl w:val="nil"/>
            </w:tcBorders>
            <w:vAlign w:val="center"/>
          </w:tcPr>
          <w:p w14:paraId="49B70370">
            <w:pPr>
              <w:ind w:firstLine="0" w:firstLineChars="0"/>
              <w:jc w:val="center"/>
              <w:rPr>
                <w:rFonts w:hint="eastAsia" w:ascii="楷体" w:hAnsi="楷体" w:eastAsia="楷体"/>
                <w:sz w:val="18"/>
                <w:szCs w:val="18"/>
              </w:rPr>
            </w:pPr>
            <w:r>
              <w:rPr>
                <w:rFonts w:hint="eastAsia" w:ascii="楷体" w:hAnsi="楷体" w:eastAsia="楷体"/>
                <w:sz w:val="18"/>
                <w:szCs w:val="18"/>
              </w:rPr>
              <w:t>1</w:t>
            </w:r>
          </w:p>
          <w:p w14:paraId="713F4F28">
            <w:pPr>
              <w:ind w:firstLine="0" w:firstLineChars="0"/>
              <w:jc w:val="center"/>
              <w:rPr>
                <w:rFonts w:hint="eastAsia" w:ascii="楷体" w:hAnsi="楷体" w:eastAsia="楷体"/>
                <w:sz w:val="18"/>
                <w:szCs w:val="18"/>
              </w:rPr>
            </w:pPr>
          </w:p>
        </w:tc>
        <w:tc>
          <w:tcPr>
            <w:tcW w:w="1512" w:type="dxa"/>
            <w:tcBorders>
              <w:tl2br w:val="nil"/>
              <w:tr2bl w:val="nil"/>
            </w:tcBorders>
            <w:vAlign w:val="center"/>
          </w:tcPr>
          <w:p w14:paraId="70779147">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中</w:t>
            </w:r>
            <w:r>
              <w:rPr>
                <w:rFonts w:hint="eastAsia" w:ascii="楷体" w:hAnsi="楷体" w:eastAsia="楷体"/>
                <w:sz w:val="18"/>
                <w:szCs w:val="18"/>
              </w:rPr>
              <w:t>餐服务实训室</w:t>
            </w:r>
          </w:p>
        </w:tc>
        <w:tc>
          <w:tcPr>
            <w:tcW w:w="2939" w:type="dxa"/>
            <w:tcBorders>
              <w:tl2br w:val="nil"/>
              <w:tr2bl w:val="nil"/>
            </w:tcBorders>
            <w:vAlign w:val="center"/>
          </w:tcPr>
          <w:p w14:paraId="12433C0A">
            <w:pPr>
              <w:ind w:firstLine="0" w:firstLineChars="0"/>
              <w:jc w:val="left"/>
              <w:rPr>
                <w:rFonts w:hint="eastAsia" w:ascii="楷体" w:hAnsi="楷体" w:eastAsia="楷体"/>
                <w:sz w:val="18"/>
                <w:szCs w:val="18"/>
              </w:rPr>
            </w:pPr>
            <w:r>
              <w:rPr>
                <w:rFonts w:hint="eastAsia" w:ascii="楷体" w:hAnsi="楷体" w:eastAsia="楷体"/>
                <w:sz w:val="18"/>
                <w:szCs w:val="18"/>
              </w:rPr>
              <w:t>中餐服务、茶艺服务技能训练</w:t>
            </w:r>
          </w:p>
        </w:tc>
        <w:tc>
          <w:tcPr>
            <w:tcW w:w="3721" w:type="dxa"/>
            <w:tcBorders>
              <w:tl2br w:val="nil"/>
              <w:tr2bl w:val="nil"/>
            </w:tcBorders>
            <w:vAlign w:val="center"/>
          </w:tcPr>
          <w:p w14:paraId="5570E526">
            <w:pPr>
              <w:ind w:firstLine="0" w:firstLineChars="0"/>
              <w:jc w:val="left"/>
              <w:rPr>
                <w:rFonts w:hint="default" w:ascii="楷体" w:hAnsi="楷体" w:eastAsia="楷体"/>
                <w:sz w:val="18"/>
                <w:szCs w:val="18"/>
                <w:lang w:val="en-US"/>
              </w:rPr>
            </w:pPr>
            <w:r>
              <w:rPr>
                <w:rFonts w:hint="eastAsia" w:ascii="楷体" w:hAnsi="楷体" w:eastAsia="楷体"/>
                <w:sz w:val="18"/>
                <w:szCs w:val="18"/>
              </w:rPr>
              <w:t>中餐餐桌6张，宴会餐椅30把，工作台2张，中餐餐具</w:t>
            </w:r>
            <w:r>
              <w:rPr>
                <w:rFonts w:hint="eastAsia" w:ascii="楷体" w:hAnsi="楷体" w:eastAsia="楷体"/>
                <w:sz w:val="18"/>
                <w:szCs w:val="18"/>
                <w:lang w:eastAsia="zh-CN"/>
              </w:rPr>
              <w:t>、</w:t>
            </w:r>
            <w:r>
              <w:rPr>
                <w:rFonts w:hint="eastAsia" w:ascii="楷体" w:hAnsi="楷体" w:eastAsia="楷体"/>
                <w:sz w:val="18"/>
                <w:szCs w:val="18"/>
                <w:lang w:val="en-US" w:eastAsia="zh-CN"/>
              </w:rPr>
              <w:t>服务用具</w:t>
            </w:r>
            <w:r>
              <w:rPr>
                <w:rFonts w:hint="eastAsia" w:ascii="楷体" w:hAnsi="楷体" w:eastAsia="楷体"/>
                <w:sz w:val="18"/>
                <w:szCs w:val="18"/>
              </w:rPr>
              <w:t>若干，茶具</w:t>
            </w:r>
            <w:r>
              <w:rPr>
                <w:rFonts w:hint="eastAsia" w:ascii="楷体" w:hAnsi="楷体" w:eastAsia="楷体"/>
                <w:sz w:val="18"/>
                <w:szCs w:val="18"/>
                <w:lang w:eastAsia="zh-CN"/>
              </w:rPr>
              <w:t>、</w:t>
            </w:r>
            <w:r>
              <w:rPr>
                <w:rFonts w:hint="eastAsia" w:ascii="楷体" w:hAnsi="楷体" w:eastAsia="楷体"/>
                <w:sz w:val="18"/>
                <w:szCs w:val="18"/>
                <w:lang w:val="en-US" w:eastAsia="zh-CN"/>
              </w:rPr>
              <w:t>茶叶</w:t>
            </w:r>
            <w:r>
              <w:rPr>
                <w:rFonts w:hint="eastAsia" w:ascii="楷体" w:hAnsi="楷体" w:eastAsia="楷体"/>
                <w:sz w:val="18"/>
                <w:szCs w:val="18"/>
              </w:rPr>
              <w:t>若干</w:t>
            </w:r>
          </w:p>
        </w:tc>
      </w:tr>
      <w:tr w14:paraId="622E69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673" w:type="dxa"/>
            <w:tcBorders>
              <w:tl2br w:val="nil"/>
              <w:tr2bl w:val="nil"/>
            </w:tcBorders>
            <w:vAlign w:val="center"/>
          </w:tcPr>
          <w:p w14:paraId="15BFB3FF">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2</w:t>
            </w:r>
          </w:p>
        </w:tc>
        <w:tc>
          <w:tcPr>
            <w:tcW w:w="1512" w:type="dxa"/>
            <w:tcBorders>
              <w:tl2br w:val="nil"/>
              <w:tr2bl w:val="nil"/>
            </w:tcBorders>
            <w:vAlign w:val="center"/>
          </w:tcPr>
          <w:p w14:paraId="10D5E22B">
            <w:pPr>
              <w:ind w:firstLine="0" w:firstLineChars="0"/>
              <w:jc w:val="left"/>
              <w:rPr>
                <w:rFonts w:hint="eastAsia" w:ascii="楷体" w:hAnsi="楷体" w:eastAsia="楷体"/>
                <w:sz w:val="18"/>
                <w:szCs w:val="18"/>
              </w:rPr>
            </w:pPr>
            <w:r>
              <w:rPr>
                <w:rFonts w:hint="eastAsia" w:ascii="楷体" w:hAnsi="楷体" w:eastAsia="楷体"/>
                <w:sz w:val="18"/>
                <w:szCs w:val="18"/>
              </w:rPr>
              <w:t>模拟客房实训室</w:t>
            </w:r>
          </w:p>
        </w:tc>
        <w:tc>
          <w:tcPr>
            <w:tcW w:w="2939" w:type="dxa"/>
            <w:tcBorders>
              <w:tl2br w:val="nil"/>
              <w:tr2bl w:val="nil"/>
            </w:tcBorders>
            <w:vAlign w:val="center"/>
          </w:tcPr>
          <w:p w14:paraId="42A05F43">
            <w:pPr>
              <w:ind w:firstLine="0" w:firstLineChars="0"/>
              <w:jc w:val="left"/>
              <w:rPr>
                <w:rFonts w:hint="eastAsia" w:ascii="楷体" w:hAnsi="楷体" w:eastAsia="楷体"/>
                <w:sz w:val="18"/>
                <w:szCs w:val="18"/>
              </w:rPr>
            </w:pPr>
            <w:r>
              <w:rPr>
                <w:rFonts w:hint="eastAsia" w:ascii="楷体" w:hAnsi="楷体" w:eastAsia="楷体"/>
                <w:sz w:val="18"/>
                <w:szCs w:val="18"/>
              </w:rPr>
              <w:t>中西式铺床、卧室清扫、卫生间清扫、开夜床等训练</w:t>
            </w:r>
          </w:p>
        </w:tc>
        <w:tc>
          <w:tcPr>
            <w:tcW w:w="3721" w:type="dxa"/>
            <w:tcBorders>
              <w:tl2br w:val="nil"/>
              <w:tr2bl w:val="nil"/>
            </w:tcBorders>
            <w:vAlign w:val="center"/>
          </w:tcPr>
          <w:p w14:paraId="3FBC69A4">
            <w:pPr>
              <w:ind w:firstLine="0" w:firstLineChars="0"/>
              <w:jc w:val="left"/>
              <w:rPr>
                <w:rFonts w:hint="eastAsia" w:ascii="楷体" w:hAnsi="楷体" w:eastAsia="楷体"/>
                <w:sz w:val="18"/>
                <w:szCs w:val="18"/>
              </w:rPr>
            </w:pPr>
            <w:r>
              <w:rPr>
                <w:rFonts w:hint="eastAsia" w:ascii="楷体" w:hAnsi="楷体" w:eastAsia="楷体"/>
                <w:sz w:val="18"/>
                <w:szCs w:val="18"/>
              </w:rPr>
              <w:t>双人床1张，衣柜一组，沙发一套，茶几一张，写字台一张，卫生间1间，床品和卫生用品若干</w:t>
            </w:r>
          </w:p>
        </w:tc>
      </w:tr>
      <w:tr w14:paraId="4A847D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673" w:type="dxa"/>
            <w:tcBorders>
              <w:tl2br w:val="nil"/>
              <w:tr2bl w:val="nil"/>
            </w:tcBorders>
            <w:vAlign w:val="center"/>
          </w:tcPr>
          <w:p w14:paraId="295A4244">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3</w:t>
            </w:r>
          </w:p>
        </w:tc>
        <w:tc>
          <w:tcPr>
            <w:tcW w:w="1512" w:type="dxa"/>
            <w:tcBorders>
              <w:tl2br w:val="nil"/>
              <w:tr2bl w:val="nil"/>
            </w:tcBorders>
            <w:vAlign w:val="center"/>
          </w:tcPr>
          <w:p w14:paraId="4036A126">
            <w:pPr>
              <w:ind w:firstLine="0" w:firstLineChars="0"/>
              <w:jc w:val="left"/>
              <w:rPr>
                <w:rFonts w:hint="eastAsia" w:ascii="楷体" w:hAnsi="楷体" w:eastAsia="楷体"/>
                <w:sz w:val="18"/>
                <w:szCs w:val="18"/>
              </w:rPr>
            </w:pPr>
            <w:r>
              <w:rPr>
                <w:rFonts w:hint="eastAsia" w:ascii="楷体" w:hAnsi="楷体" w:eastAsia="楷体"/>
                <w:sz w:val="18"/>
                <w:szCs w:val="18"/>
              </w:rPr>
              <w:t>客房操作实训室</w:t>
            </w:r>
          </w:p>
        </w:tc>
        <w:tc>
          <w:tcPr>
            <w:tcW w:w="2939" w:type="dxa"/>
            <w:tcBorders>
              <w:tl2br w:val="nil"/>
              <w:tr2bl w:val="nil"/>
            </w:tcBorders>
            <w:vAlign w:val="center"/>
          </w:tcPr>
          <w:p w14:paraId="37FB7411">
            <w:pPr>
              <w:ind w:firstLine="0" w:firstLineChars="0"/>
              <w:jc w:val="left"/>
              <w:rPr>
                <w:rFonts w:hint="eastAsia" w:ascii="楷体" w:hAnsi="楷体" w:eastAsia="楷体"/>
                <w:sz w:val="18"/>
                <w:szCs w:val="18"/>
              </w:rPr>
            </w:pPr>
            <w:r>
              <w:rPr>
                <w:rFonts w:hint="eastAsia" w:ascii="楷体" w:hAnsi="楷体" w:eastAsia="楷体"/>
                <w:sz w:val="18"/>
                <w:szCs w:val="18"/>
              </w:rPr>
              <w:t>中西式铺床训练</w:t>
            </w:r>
          </w:p>
        </w:tc>
        <w:tc>
          <w:tcPr>
            <w:tcW w:w="3721" w:type="dxa"/>
            <w:tcBorders>
              <w:tl2br w:val="nil"/>
              <w:tr2bl w:val="nil"/>
            </w:tcBorders>
            <w:vAlign w:val="center"/>
          </w:tcPr>
          <w:p w14:paraId="4D37370A">
            <w:pPr>
              <w:ind w:firstLine="0" w:firstLineChars="0"/>
              <w:jc w:val="left"/>
              <w:rPr>
                <w:rFonts w:hint="default" w:ascii="楷体" w:hAnsi="楷体" w:eastAsia="楷体"/>
                <w:sz w:val="18"/>
                <w:szCs w:val="18"/>
                <w:lang w:val="en-US" w:eastAsia="zh-CN"/>
              </w:rPr>
            </w:pPr>
            <w:r>
              <w:rPr>
                <w:rFonts w:hint="eastAsia" w:ascii="楷体" w:hAnsi="楷体" w:eastAsia="楷体"/>
                <w:sz w:val="18"/>
                <w:szCs w:val="18"/>
              </w:rPr>
              <w:t>单人床5张，布草若干</w:t>
            </w:r>
          </w:p>
        </w:tc>
      </w:tr>
      <w:tr w14:paraId="0548E8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673" w:type="dxa"/>
            <w:tcBorders>
              <w:tl2br w:val="nil"/>
              <w:tr2bl w:val="nil"/>
            </w:tcBorders>
            <w:vAlign w:val="center"/>
          </w:tcPr>
          <w:p w14:paraId="04720450">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1512" w:type="dxa"/>
            <w:tcBorders>
              <w:tl2br w:val="nil"/>
              <w:tr2bl w:val="nil"/>
            </w:tcBorders>
            <w:vAlign w:val="center"/>
          </w:tcPr>
          <w:p w14:paraId="20C37084">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西</w:t>
            </w:r>
            <w:r>
              <w:rPr>
                <w:rFonts w:hint="eastAsia" w:ascii="楷体" w:hAnsi="楷体" w:eastAsia="楷体"/>
                <w:sz w:val="18"/>
                <w:szCs w:val="18"/>
              </w:rPr>
              <w:t>餐服务实训室</w:t>
            </w:r>
          </w:p>
        </w:tc>
        <w:tc>
          <w:tcPr>
            <w:tcW w:w="2939" w:type="dxa"/>
            <w:tcBorders>
              <w:tl2br w:val="nil"/>
              <w:tr2bl w:val="nil"/>
            </w:tcBorders>
            <w:vAlign w:val="center"/>
          </w:tcPr>
          <w:p w14:paraId="392F0CAF">
            <w:pPr>
              <w:ind w:firstLine="0" w:firstLineChars="0"/>
              <w:jc w:val="left"/>
              <w:rPr>
                <w:rFonts w:hint="eastAsia" w:ascii="楷体" w:hAnsi="楷体" w:eastAsia="楷体"/>
                <w:sz w:val="18"/>
                <w:szCs w:val="18"/>
              </w:rPr>
            </w:pPr>
            <w:r>
              <w:rPr>
                <w:rFonts w:hint="eastAsia" w:ascii="楷体" w:hAnsi="楷体" w:eastAsia="楷体"/>
                <w:sz w:val="18"/>
                <w:szCs w:val="18"/>
              </w:rPr>
              <w:t>西餐服务、酒水服务、鸡尾酒调制</w:t>
            </w:r>
            <w:r>
              <w:rPr>
                <w:rFonts w:hint="eastAsia" w:ascii="楷体" w:hAnsi="楷体" w:eastAsia="楷体"/>
                <w:sz w:val="18"/>
                <w:szCs w:val="18"/>
                <w:lang w:eastAsia="zh-CN"/>
              </w:rPr>
              <w:t>、</w:t>
            </w:r>
            <w:r>
              <w:rPr>
                <w:rFonts w:hint="eastAsia" w:ascii="楷体" w:hAnsi="楷体" w:eastAsia="楷体"/>
                <w:sz w:val="18"/>
                <w:szCs w:val="18"/>
                <w:lang w:val="en-US" w:eastAsia="zh-CN"/>
              </w:rPr>
              <w:t>咖啡制作</w:t>
            </w:r>
            <w:r>
              <w:rPr>
                <w:rFonts w:hint="eastAsia" w:ascii="楷体" w:hAnsi="楷体" w:eastAsia="楷体"/>
                <w:sz w:val="18"/>
                <w:szCs w:val="18"/>
              </w:rPr>
              <w:t>以及插花训练</w:t>
            </w:r>
          </w:p>
        </w:tc>
        <w:tc>
          <w:tcPr>
            <w:tcW w:w="3721" w:type="dxa"/>
            <w:tcBorders>
              <w:tl2br w:val="nil"/>
              <w:tr2bl w:val="nil"/>
            </w:tcBorders>
            <w:vAlign w:val="center"/>
          </w:tcPr>
          <w:p w14:paraId="32C0EFC2">
            <w:pPr>
              <w:ind w:firstLine="0" w:firstLineChars="0"/>
              <w:jc w:val="left"/>
              <w:rPr>
                <w:rFonts w:hint="eastAsia" w:ascii="楷体" w:hAnsi="楷体" w:eastAsia="楷体"/>
                <w:sz w:val="18"/>
                <w:szCs w:val="18"/>
              </w:rPr>
            </w:pPr>
            <w:r>
              <w:rPr>
                <w:rFonts w:hint="eastAsia" w:ascii="楷体" w:hAnsi="楷体" w:eastAsia="楷体"/>
                <w:sz w:val="18"/>
                <w:szCs w:val="18"/>
              </w:rPr>
              <w:t>中餐餐桌6张，宴会餐椅30把，工作台2张，中餐摆台餐具若干，茶具若干；西餐桌2张，西餐椅30把，西餐餐具若干；调酒器皿、酒水若干；</w:t>
            </w:r>
            <w:r>
              <w:rPr>
                <w:rFonts w:hint="eastAsia" w:ascii="楷体" w:hAnsi="楷体" w:eastAsia="楷体"/>
                <w:sz w:val="18"/>
                <w:szCs w:val="18"/>
                <w:lang w:val="en-US" w:eastAsia="zh-CN"/>
              </w:rPr>
              <w:t>咖啡机、咖啡杯若干；</w:t>
            </w:r>
            <w:r>
              <w:rPr>
                <w:rFonts w:hint="eastAsia" w:ascii="楷体" w:hAnsi="楷体" w:eastAsia="楷体"/>
                <w:sz w:val="18"/>
                <w:szCs w:val="18"/>
              </w:rPr>
              <w:t>花器、花材若干</w:t>
            </w:r>
          </w:p>
        </w:tc>
      </w:tr>
    </w:tbl>
    <w:p w14:paraId="784D87CB">
      <w:pPr>
        <w:keepNext w:val="0"/>
        <w:keepLines w:val="0"/>
        <w:pageBreakBefore w:val="0"/>
        <w:widowControl w:val="0"/>
        <w:kinsoku/>
        <w:wordWrap/>
        <w:topLinePunct w:val="0"/>
        <w:autoSpaceDE/>
        <w:autoSpaceDN/>
        <w:bidi w:val="0"/>
        <w:snapToGrid/>
        <w:spacing w:line="540" w:lineRule="exact"/>
        <w:ind w:firstLine="480"/>
        <w:textAlignment w:val="auto"/>
        <w:rPr>
          <w:rStyle w:val="15"/>
        </w:rPr>
      </w:pPr>
      <w:r>
        <w:rPr>
          <w:rStyle w:val="15"/>
        </w:rPr>
        <w:t>2</w:t>
      </w:r>
      <w:r>
        <w:rPr>
          <w:rStyle w:val="15"/>
          <w:rFonts w:hint="eastAsia"/>
          <w:lang w:val="en-US" w:eastAsia="zh-CN"/>
        </w:rPr>
        <w:t>.</w:t>
      </w:r>
      <w:r>
        <w:rPr>
          <w:rStyle w:val="15"/>
        </w:rPr>
        <w:t>校外实践教学条件情况</w:t>
      </w:r>
      <w:r>
        <w:rPr>
          <w:rStyle w:val="15"/>
          <w:rFonts w:hint="eastAsia"/>
        </w:rPr>
        <w:t>表</w:t>
      </w:r>
    </w:p>
    <w:p w14:paraId="13776E6B">
      <w:pPr>
        <w:keepNext w:val="0"/>
        <w:keepLines w:val="0"/>
        <w:pageBreakBefore w:val="0"/>
        <w:widowControl w:val="0"/>
        <w:kinsoku/>
        <w:wordWrap/>
        <w:overflowPunct w:val="0"/>
        <w:topLinePunct w:val="0"/>
        <w:autoSpaceDE/>
        <w:autoSpaceDN/>
        <w:bidi w:val="0"/>
        <w:adjustRightInd w:val="0"/>
        <w:snapToGrid/>
        <w:spacing w:line="540" w:lineRule="exact"/>
        <w:ind w:firstLine="398"/>
        <w:jc w:val="center"/>
        <w:textAlignment w:val="auto"/>
        <w:outlineLvl w:val="0"/>
        <w:rPr>
          <w:rFonts w:ascii="黑体" w:hAnsi="黑体" w:eastAsia="黑体"/>
          <w:b/>
          <w:bCs/>
          <w:color w:val="auto"/>
          <w:spacing w:val="-6"/>
          <w:sz w:val="21"/>
          <w:szCs w:val="21"/>
        </w:rPr>
      </w:pPr>
      <w:bookmarkStart w:id="18" w:name="_Toc105346513"/>
      <w:r>
        <w:rPr>
          <w:rFonts w:hint="eastAsia" w:ascii="黑体" w:hAnsi="黑体" w:eastAsia="黑体"/>
          <w:b/>
          <w:bCs/>
          <w:color w:val="auto"/>
          <w:spacing w:val="-6"/>
          <w:sz w:val="21"/>
          <w:szCs w:val="21"/>
        </w:rPr>
        <w:t>表1</w:t>
      </w:r>
      <w:r>
        <w:rPr>
          <w:rFonts w:hint="eastAsia" w:ascii="黑体" w:hAnsi="黑体" w:eastAsia="黑体"/>
          <w:b/>
          <w:bCs/>
          <w:color w:val="auto"/>
          <w:spacing w:val="-6"/>
          <w:sz w:val="21"/>
          <w:szCs w:val="21"/>
          <w:lang w:val="en-US" w:eastAsia="zh-CN"/>
        </w:rPr>
        <w:t>1：</w:t>
      </w:r>
      <w:r>
        <w:rPr>
          <w:rFonts w:hint="eastAsia" w:ascii="黑体" w:hAnsi="黑体" w:eastAsia="黑体"/>
          <w:b/>
          <w:bCs/>
          <w:color w:val="auto"/>
          <w:spacing w:val="-6"/>
          <w:sz w:val="21"/>
          <w:szCs w:val="21"/>
        </w:rPr>
        <w:t xml:space="preserve">  校外实践教学情况表（校企合作）</w:t>
      </w:r>
      <w:bookmarkEnd w:id="18"/>
    </w:p>
    <w:tbl>
      <w:tblPr>
        <w:tblStyle w:val="11"/>
        <w:tblW w:w="90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61"/>
        <w:gridCol w:w="1439"/>
        <w:gridCol w:w="6937"/>
      </w:tblGrid>
      <w:tr w14:paraId="309B3E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61" w:type="dxa"/>
            <w:tcBorders>
              <w:tl2br w:val="nil"/>
              <w:tr2bl w:val="nil"/>
            </w:tcBorders>
            <w:vAlign w:val="center"/>
          </w:tcPr>
          <w:p w14:paraId="4A243BD0">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序号</w:t>
            </w:r>
          </w:p>
        </w:tc>
        <w:tc>
          <w:tcPr>
            <w:tcW w:w="1439" w:type="dxa"/>
            <w:tcBorders>
              <w:tl2br w:val="nil"/>
              <w:tr2bl w:val="nil"/>
            </w:tcBorders>
            <w:vAlign w:val="center"/>
          </w:tcPr>
          <w:p w14:paraId="20EED8D6">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企业名称</w:t>
            </w:r>
          </w:p>
        </w:tc>
        <w:tc>
          <w:tcPr>
            <w:tcW w:w="6937" w:type="dxa"/>
            <w:tcBorders>
              <w:tl2br w:val="nil"/>
              <w:tr2bl w:val="nil"/>
            </w:tcBorders>
            <w:vAlign w:val="center"/>
          </w:tcPr>
          <w:p w14:paraId="2AB49EBD">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主要合作内容</w:t>
            </w:r>
          </w:p>
        </w:tc>
      </w:tr>
      <w:tr w14:paraId="4094B8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61" w:type="dxa"/>
            <w:tcBorders>
              <w:tl2br w:val="nil"/>
              <w:tr2bl w:val="nil"/>
            </w:tcBorders>
            <w:vAlign w:val="center"/>
          </w:tcPr>
          <w:p w14:paraId="08E6864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c>
          <w:tcPr>
            <w:tcW w:w="1439" w:type="dxa"/>
            <w:tcBorders>
              <w:tl2br w:val="nil"/>
              <w:tr2bl w:val="nil"/>
            </w:tcBorders>
            <w:vAlign w:val="center"/>
          </w:tcPr>
          <w:p w14:paraId="56FB7509">
            <w:pPr>
              <w:ind w:firstLine="0" w:firstLineChars="0"/>
              <w:jc w:val="left"/>
              <w:rPr>
                <w:rFonts w:hint="eastAsia" w:ascii="楷体" w:hAnsi="楷体" w:eastAsia="楷体"/>
                <w:sz w:val="18"/>
                <w:szCs w:val="18"/>
              </w:rPr>
            </w:pPr>
            <w:r>
              <w:rPr>
                <w:rFonts w:hint="eastAsia" w:ascii="楷体" w:hAnsi="楷体" w:eastAsia="楷体"/>
                <w:sz w:val="18"/>
                <w:szCs w:val="18"/>
              </w:rPr>
              <w:t>北京深圳大厦酒店</w:t>
            </w:r>
          </w:p>
        </w:tc>
        <w:tc>
          <w:tcPr>
            <w:tcW w:w="6937" w:type="dxa"/>
            <w:tcBorders>
              <w:tl2br w:val="nil"/>
              <w:tr2bl w:val="nil"/>
            </w:tcBorders>
            <w:vAlign w:val="center"/>
          </w:tcPr>
          <w:p w14:paraId="33C2CA72">
            <w:pPr>
              <w:ind w:firstLine="0" w:firstLineChars="0"/>
              <w:jc w:val="left"/>
              <w:rPr>
                <w:rFonts w:hint="eastAsia" w:ascii="楷体" w:hAnsi="楷体" w:eastAsia="楷体"/>
                <w:sz w:val="18"/>
                <w:szCs w:val="18"/>
              </w:rPr>
            </w:pPr>
            <w:r>
              <w:rPr>
                <w:rFonts w:hint="eastAsia" w:ascii="楷体" w:hAnsi="楷体" w:eastAsia="楷体"/>
                <w:sz w:val="18"/>
                <w:szCs w:val="18"/>
              </w:rPr>
              <w:t>北京深圳大厦酒店是一家由锦江国际管理公司管理的高档四星级涉外酒店，开业至今已20年，拥有一个可容纳350名宾客、面积为400平方米的宴会大厅、5个大小不一的会议室或宴会厅，以及各式各样的康乐设施，为宾客提供全方位一条龙的服务。</w:t>
            </w:r>
          </w:p>
        </w:tc>
      </w:tr>
      <w:tr w14:paraId="5FD2F8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61" w:type="dxa"/>
            <w:tcBorders>
              <w:tl2br w:val="nil"/>
              <w:tr2bl w:val="nil"/>
            </w:tcBorders>
            <w:vAlign w:val="center"/>
          </w:tcPr>
          <w:p w14:paraId="29EE259C">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2</w:t>
            </w:r>
          </w:p>
        </w:tc>
        <w:tc>
          <w:tcPr>
            <w:tcW w:w="1439" w:type="dxa"/>
            <w:tcBorders>
              <w:tl2br w:val="nil"/>
              <w:tr2bl w:val="nil"/>
            </w:tcBorders>
            <w:vAlign w:val="center"/>
          </w:tcPr>
          <w:p w14:paraId="2D856DD0">
            <w:pPr>
              <w:ind w:firstLine="0" w:firstLineChars="0"/>
              <w:jc w:val="left"/>
              <w:rPr>
                <w:rFonts w:hint="eastAsia" w:ascii="楷体" w:hAnsi="楷体" w:eastAsia="楷体"/>
                <w:sz w:val="18"/>
                <w:szCs w:val="18"/>
              </w:rPr>
            </w:pPr>
            <w:r>
              <w:rPr>
                <w:rFonts w:hint="eastAsia" w:ascii="楷体" w:hAnsi="楷体" w:eastAsia="楷体"/>
                <w:sz w:val="18"/>
                <w:szCs w:val="18"/>
              </w:rPr>
              <w:t>大连海昌发现王国度假酒店</w:t>
            </w:r>
          </w:p>
        </w:tc>
        <w:tc>
          <w:tcPr>
            <w:tcW w:w="6937" w:type="dxa"/>
            <w:tcBorders>
              <w:tl2br w:val="nil"/>
              <w:tr2bl w:val="nil"/>
            </w:tcBorders>
            <w:vAlign w:val="center"/>
          </w:tcPr>
          <w:p w14:paraId="18721263">
            <w:pPr>
              <w:ind w:firstLine="0" w:firstLineChars="0"/>
              <w:jc w:val="left"/>
              <w:rPr>
                <w:rFonts w:hint="eastAsia" w:ascii="楷体" w:hAnsi="楷体" w:eastAsia="楷体"/>
                <w:sz w:val="18"/>
                <w:szCs w:val="18"/>
              </w:rPr>
            </w:pPr>
            <w:r>
              <w:rPr>
                <w:rFonts w:hint="eastAsia" w:ascii="楷体" w:hAnsi="楷体" w:eastAsia="楷体"/>
                <w:sz w:val="18"/>
                <w:szCs w:val="18"/>
              </w:rPr>
              <w:t>大连海昌发现王国度假酒店隶属于大连海昌发现王国主题公园的度假酒店，紧邻发现王国主题公园，外观采用经典欧式设计，内饰则主要为典雅的日式风格，是东西方文化的和谐融合。</w:t>
            </w:r>
          </w:p>
        </w:tc>
      </w:tr>
      <w:tr w14:paraId="436F9A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61" w:type="dxa"/>
            <w:tcBorders>
              <w:tl2br w:val="nil"/>
              <w:tr2bl w:val="nil"/>
            </w:tcBorders>
            <w:vAlign w:val="center"/>
          </w:tcPr>
          <w:p w14:paraId="3BAD75FE">
            <w:pPr>
              <w:ind w:firstLine="0" w:firstLineChars="0"/>
              <w:jc w:val="center"/>
              <w:rPr>
                <w:rFonts w:hint="default" w:ascii="楷体" w:hAnsi="楷体" w:eastAsia="楷体"/>
                <w:sz w:val="18"/>
                <w:szCs w:val="18"/>
                <w:lang w:val="en-US" w:eastAsia="zh-CN"/>
              </w:rPr>
            </w:pPr>
            <w:bookmarkStart w:id="19" w:name="_Toc105346514"/>
            <w:r>
              <w:rPr>
                <w:rFonts w:hint="eastAsia" w:ascii="楷体" w:hAnsi="楷体" w:eastAsia="楷体"/>
                <w:sz w:val="18"/>
                <w:szCs w:val="18"/>
                <w:lang w:val="en-US" w:eastAsia="zh-CN"/>
              </w:rPr>
              <w:t>3</w:t>
            </w:r>
          </w:p>
        </w:tc>
        <w:tc>
          <w:tcPr>
            <w:tcW w:w="1439" w:type="dxa"/>
            <w:tcBorders>
              <w:tl2br w:val="nil"/>
              <w:tr2bl w:val="nil"/>
            </w:tcBorders>
            <w:vAlign w:val="center"/>
          </w:tcPr>
          <w:p w14:paraId="3D8A90B2">
            <w:pPr>
              <w:ind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北京贵宾楼酒店</w:t>
            </w:r>
          </w:p>
        </w:tc>
        <w:tc>
          <w:tcPr>
            <w:tcW w:w="6937" w:type="dxa"/>
            <w:tcBorders>
              <w:tl2br w:val="nil"/>
              <w:tr2bl w:val="nil"/>
            </w:tcBorders>
            <w:vAlign w:val="center"/>
          </w:tcPr>
          <w:p w14:paraId="16FD8979">
            <w:pPr>
              <w:ind w:firstLine="0" w:firstLineChars="0"/>
              <w:jc w:val="left"/>
              <w:rPr>
                <w:rFonts w:hint="eastAsia" w:ascii="楷体" w:hAnsi="楷体" w:eastAsia="楷体"/>
                <w:sz w:val="18"/>
                <w:szCs w:val="18"/>
              </w:rPr>
            </w:pPr>
            <w:r>
              <w:rPr>
                <w:rFonts w:hint="eastAsia" w:ascii="楷体" w:hAnsi="楷体" w:eastAsia="楷体"/>
                <w:sz w:val="18"/>
                <w:szCs w:val="18"/>
              </w:rPr>
              <w:t>贵宾楼饭店，毗邻紫禁城和天安门广场，曾经成功的接待了美国前总统布什、英国前首相撒切尔夫人、德国前总理科尔、美国前国务卿基辛格、日本前首相海部俊树等国宾和许多国际性重要代表团。我国国家领导人和政府官员多次到贵宾楼视察和参加国事活动。</w:t>
            </w:r>
          </w:p>
        </w:tc>
      </w:tr>
      <w:tr w14:paraId="04CFF0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61" w:type="dxa"/>
            <w:tcBorders>
              <w:tl2br w:val="nil"/>
              <w:tr2bl w:val="nil"/>
            </w:tcBorders>
            <w:vAlign w:val="center"/>
          </w:tcPr>
          <w:p w14:paraId="6DF1B08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1439" w:type="dxa"/>
            <w:tcBorders>
              <w:tl2br w:val="nil"/>
              <w:tr2bl w:val="nil"/>
            </w:tcBorders>
            <w:vAlign w:val="center"/>
          </w:tcPr>
          <w:p w14:paraId="1223C8F3">
            <w:pPr>
              <w:ind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北京千禧大酒店</w:t>
            </w:r>
          </w:p>
        </w:tc>
        <w:tc>
          <w:tcPr>
            <w:tcW w:w="6937" w:type="dxa"/>
            <w:tcBorders>
              <w:tl2br w:val="nil"/>
              <w:tr2bl w:val="nil"/>
            </w:tcBorders>
            <w:vAlign w:val="center"/>
          </w:tcPr>
          <w:p w14:paraId="529A751F">
            <w:pPr>
              <w:ind w:firstLine="0" w:firstLineChars="0"/>
              <w:jc w:val="left"/>
              <w:rPr>
                <w:rFonts w:hint="eastAsia" w:ascii="楷体" w:hAnsi="楷体" w:eastAsia="楷体"/>
                <w:sz w:val="18"/>
                <w:szCs w:val="18"/>
                <w:lang w:eastAsia="zh-CN"/>
              </w:rPr>
            </w:pPr>
            <w:r>
              <w:rPr>
                <w:rFonts w:hint="eastAsia" w:ascii="楷体" w:hAnsi="楷体" w:eastAsia="楷体"/>
                <w:sz w:val="18"/>
                <w:szCs w:val="18"/>
              </w:rPr>
              <w:t>北京千禧大酒店是一家位于CBD中心的豪华</w:t>
            </w:r>
            <w:r>
              <w:rPr>
                <w:rFonts w:hint="eastAsia" w:ascii="楷体" w:hAnsi="楷体" w:eastAsia="楷体"/>
                <w:sz w:val="18"/>
                <w:szCs w:val="18"/>
                <w:lang w:val="en-US" w:eastAsia="zh-CN"/>
              </w:rPr>
              <w:t>五星级</w:t>
            </w:r>
            <w:r>
              <w:rPr>
                <w:rFonts w:hint="eastAsia" w:ascii="楷体" w:hAnsi="楷体" w:eastAsia="楷体"/>
                <w:sz w:val="18"/>
                <w:szCs w:val="18"/>
              </w:rPr>
              <w:t>商务型酒店，紧邻东三环新中央电视台、国贸中心、京广中心，周边毗邻高档写字楼及商厦。</w:t>
            </w:r>
            <w:r>
              <w:rPr>
                <w:rFonts w:hint="eastAsia" w:ascii="楷体" w:hAnsi="楷体" w:eastAsia="楷体"/>
                <w:sz w:val="18"/>
                <w:szCs w:val="18"/>
                <w:lang w:val="en-US" w:eastAsia="zh-CN"/>
              </w:rPr>
              <w:t>曾</w:t>
            </w:r>
            <w:r>
              <w:rPr>
                <w:rFonts w:hint="eastAsia" w:ascii="楷体" w:hAnsi="楷体" w:eastAsia="楷体"/>
                <w:sz w:val="18"/>
                <w:szCs w:val="18"/>
              </w:rPr>
              <w:t>荣获业内知名杂志《酒店职业经理人》颁发的“2008年度杰出服务奖”</w:t>
            </w:r>
            <w:r>
              <w:rPr>
                <w:rFonts w:hint="eastAsia" w:ascii="楷体" w:hAnsi="楷体" w:eastAsia="楷体"/>
                <w:sz w:val="18"/>
                <w:szCs w:val="18"/>
                <w:lang w:eastAsia="zh-CN"/>
              </w:rPr>
              <w:t>、“北京最佳商务酒店”的至高荣誉</w:t>
            </w:r>
            <w:r>
              <w:rPr>
                <w:rFonts w:hint="eastAsia" w:ascii="楷体" w:hAnsi="楷体" w:eastAsia="楷体"/>
                <w:sz w:val="18"/>
                <w:szCs w:val="18"/>
              </w:rPr>
              <w:t>。新加坡国防部长</w:t>
            </w:r>
            <w:r>
              <w:rPr>
                <w:rFonts w:hint="eastAsia" w:ascii="楷体" w:hAnsi="楷体" w:eastAsia="楷体"/>
                <w:sz w:val="18"/>
                <w:szCs w:val="18"/>
                <w:lang w:eastAsia="zh-CN"/>
              </w:rPr>
              <w:t>、</w:t>
            </w:r>
            <w:r>
              <w:rPr>
                <w:rFonts w:hint="eastAsia" w:ascii="楷体" w:hAnsi="楷体" w:eastAsia="楷体"/>
                <w:sz w:val="18"/>
                <w:szCs w:val="18"/>
              </w:rPr>
              <w:t>阿拉伯埃及共和国驻华特命大使</w:t>
            </w:r>
            <w:r>
              <w:rPr>
                <w:rFonts w:hint="eastAsia" w:ascii="楷体" w:hAnsi="楷体" w:eastAsia="楷体"/>
                <w:sz w:val="18"/>
                <w:szCs w:val="18"/>
                <w:lang w:val="en-US" w:eastAsia="zh-CN"/>
              </w:rPr>
              <w:t>曾</w:t>
            </w:r>
            <w:r>
              <w:rPr>
                <w:rFonts w:hint="eastAsia" w:ascii="楷体" w:hAnsi="楷体" w:eastAsia="楷体"/>
                <w:sz w:val="18"/>
                <w:szCs w:val="18"/>
              </w:rPr>
              <w:t>下榻北京千禧大酒店</w:t>
            </w:r>
            <w:r>
              <w:rPr>
                <w:rFonts w:hint="eastAsia" w:ascii="楷体" w:hAnsi="楷体" w:eastAsia="楷体"/>
                <w:sz w:val="18"/>
                <w:szCs w:val="18"/>
                <w:lang w:eastAsia="zh-CN"/>
              </w:rPr>
              <w:t>。</w:t>
            </w:r>
          </w:p>
        </w:tc>
      </w:tr>
    </w:tbl>
    <w:p w14:paraId="5C1B5991">
      <w:pPr>
        <w:pStyle w:val="3"/>
        <w:pageBreakBefore w:val="0"/>
        <w:widowControl w:val="0"/>
        <w:kinsoku/>
        <w:wordWrap/>
        <w:overflowPunct/>
        <w:topLinePunct w:val="0"/>
        <w:autoSpaceDE/>
        <w:autoSpaceDN/>
        <w:bidi w:val="0"/>
        <w:adjustRightInd/>
        <w:snapToGrid/>
        <w:spacing w:line="540" w:lineRule="exact"/>
        <w:ind w:firstLine="482" w:firstLineChars="200"/>
        <w:textAlignment w:val="auto"/>
      </w:pPr>
      <w:r>
        <w:t>（三）教学资源</w:t>
      </w:r>
      <w:bookmarkEnd w:id="19"/>
    </w:p>
    <w:p w14:paraId="04CA2BDB">
      <w:pPr>
        <w:pageBreakBefore w:val="0"/>
        <w:widowControl w:val="0"/>
        <w:kinsoku/>
        <w:wordWrap/>
        <w:overflowPunct/>
        <w:topLinePunct w:val="0"/>
        <w:autoSpaceDE/>
        <w:autoSpaceDN/>
        <w:bidi w:val="0"/>
        <w:adjustRightInd/>
        <w:snapToGrid/>
        <w:spacing w:line="540" w:lineRule="exact"/>
        <w:ind w:firstLine="480"/>
        <w:textAlignment w:val="auto"/>
      </w:pPr>
      <w:r>
        <w:rPr>
          <w:rFonts w:hint="eastAsia"/>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6D11F065">
      <w:pPr>
        <w:overflowPunct w:val="0"/>
        <w:adjustRightInd w:val="0"/>
        <w:spacing w:line="540" w:lineRule="exact"/>
        <w:ind w:firstLine="482" w:firstLineChars="200"/>
        <w:outlineLvl w:val="0"/>
        <w:rPr>
          <w:rFonts w:ascii="Times New Roman" w:hAnsi="Times New Roman"/>
          <w:b/>
          <w:sz w:val="24"/>
          <w:szCs w:val="24"/>
        </w:rPr>
      </w:pPr>
      <w:bookmarkStart w:id="20" w:name="_Toc105346516"/>
      <w:r>
        <w:rPr>
          <w:rFonts w:ascii="Times New Roman" w:hAnsi="宋体"/>
          <w:b/>
          <w:sz w:val="24"/>
          <w:szCs w:val="24"/>
        </w:rPr>
        <w:t>（四）教学方法</w:t>
      </w:r>
    </w:p>
    <w:p w14:paraId="48DD0A23">
      <w:pPr>
        <w:overflowPunct w:val="0"/>
        <w:adjustRightInd w:val="0"/>
        <w:spacing w:line="540" w:lineRule="exact"/>
        <w:ind w:firstLine="480" w:firstLineChars="200"/>
        <w:outlineLvl w:val="0"/>
        <w:rPr>
          <w:rFonts w:ascii="Times New Roman" w:hAnsi="Times New Roman"/>
          <w:color w:val="000000"/>
          <w:kern w:val="0"/>
          <w:sz w:val="24"/>
          <w:szCs w:val="24"/>
        </w:rPr>
      </w:pPr>
      <w:r>
        <w:rPr>
          <w:rFonts w:ascii="宋体" w:hAnsi="宋体" w:eastAsia="宋体" w:cs="宋体"/>
          <w:sz w:val="24"/>
          <w:szCs w:val="24"/>
        </w:rPr>
        <w:t>教学方法上,理论教学主要采用讲授与讨论分析</w:t>
      </w:r>
      <w:r>
        <w:rPr>
          <w:rFonts w:hint="eastAsia" w:ascii="宋体" w:hAnsi="宋体" w:eastAsia="宋体" w:cs="宋体"/>
          <w:sz w:val="24"/>
          <w:szCs w:val="24"/>
          <w:lang w:val="en-US" w:eastAsia="zh-CN"/>
        </w:rPr>
        <w:t>相</w:t>
      </w:r>
      <w:r>
        <w:rPr>
          <w:rFonts w:ascii="宋体" w:hAnsi="宋体" w:eastAsia="宋体" w:cs="宋体"/>
          <w:sz w:val="24"/>
          <w:szCs w:val="24"/>
        </w:rPr>
        <w:t>结合</w:t>
      </w:r>
      <w:r>
        <w:rPr>
          <w:rFonts w:hint="eastAsia" w:ascii="宋体" w:hAnsi="宋体" w:eastAsia="宋体" w:cs="宋体"/>
          <w:sz w:val="24"/>
          <w:szCs w:val="24"/>
          <w:lang w:eastAsia="zh-CN"/>
        </w:rPr>
        <w:t>，</w:t>
      </w:r>
      <w:r>
        <w:rPr>
          <w:rFonts w:ascii="宋体" w:hAnsi="宋体" w:eastAsia="宋体" w:cs="宋体"/>
          <w:sz w:val="24"/>
          <w:szCs w:val="24"/>
        </w:rPr>
        <w:t>运用案例教学法，探究教学法等；</w:t>
      </w:r>
      <w:r>
        <w:rPr>
          <w:rFonts w:hint="eastAsia" w:ascii="宋体" w:hAnsi="宋体" w:eastAsia="宋体" w:cs="宋体"/>
          <w:sz w:val="24"/>
          <w:szCs w:val="24"/>
          <w:lang w:val="en-US" w:eastAsia="zh-CN"/>
        </w:rPr>
        <w:t>实训教学</w:t>
      </w:r>
      <w:r>
        <w:rPr>
          <w:rFonts w:ascii="宋体" w:hAnsi="宋体" w:eastAsia="宋体" w:cs="宋体"/>
          <w:sz w:val="24"/>
          <w:szCs w:val="24"/>
        </w:rPr>
        <w:t>强调精讲多练</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主要</w:t>
      </w:r>
      <w:r>
        <w:rPr>
          <w:rFonts w:ascii="宋体" w:hAnsi="宋体" w:eastAsia="宋体" w:cs="宋体"/>
          <w:sz w:val="24"/>
          <w:szCs w:val="24"/>
        </w:rPr>
        <w:t>采用示范与训练结合的</w:t>
      </w:r>
      <w:r>
        <w:rPr>
          <w:rFonts w:hint="eastAsia" w:ascii="宋体" w:hAnsi="宋体" w:eastAsia="宋体" w:cs="宋体"/>
          <w:sz w:val="24"/>
          <w:szCs w:val="24"/>
          <w:lang w:val="en-US" w:eastAsia="zh-CN"/>
        </w:rPr>
        <w:t>教学</w:t>
      </w:r>
      <w:r>
        <w:rPr>
          <w:rFonts w:ascii="宋体" w:hAnsi="宋体" w:eastAsia="宋体" w:cs="宋体"/>
          <w:sz w:val="24"/>
          <w:szCs w:val="24"/>
        </w:rPr>
        <w:t>方法</w:t>
      </w:r>
      <w:r>
        <w:rPr>
          <w:rFonts w:hint="eastAsia" w:ascii="宋体" w:hAnsi="宋体" w:eastAsia="宋体" w:cs="宋体"/>
          <w:sz w:val="24"/>
          <w:szCs w:val="24"/>
          <w:lang w:eastAsia="zh-CN"/>
        </w:rPr>
        <w:t>。</w:t>
      </w:r>
      <w:r>
        <w:rPr>
          <w:rFonts w:ascii="Times New Roman" w:hAnsi="宋体"/>
          <w:color w:val="000000"/>
          <w:kern w:val="0"/>
          <w:sz w:val="24"/>
          <w:szCs w:val="24"/>
        </w:rPr>
        <w:t>以学生为中心，教师适时引导，及时总结，鼓励学生在自主摸索与学习的过程中，充分发挥主观能动性，主动探究，积极进取，团结协作，实现在做中学、学中做，真正把专业知识及职业技能学精学实学到位，为实习就业做好充足的准备。</w:t>
      </w:r>
    </w:p>
    <w:bookmarkEnd w:id="20"/>
    <w:p w14:paraId="07EE134B">
      <w:pPr>
        <w:overflowPunct w:val="0"/>
        <w:adjustRightInd w:val="0"/>
        <w:spacing w:line="540" w:lineRule="exact"/>
        <w:ind w:firstLine="482" w:firstLineChars="200"/>
        <w:outlineLvl w:val="0"/>
        <w:rPr>
          <w:rFonts w:ascii="Times New Roman" w:hAnsi="Times New Roman"/>
          <w:b/>
          <w:sz w:val="24"/>
          <w:szCs w:val="24"/>
        </w:rPr>
      </w:pPr>
      <w:bookmarkStart w:id="21" w:name="_Toc105346517"/>
      <w:r>
        <w:rPr>
          <w:rFonts w:ascii="Times New Roman" w:hAnsi="宋体"/>
          <w:b/>
          <w:sz w:val="24"/>
          <w:szCs w:val="24"/>
        </w:rPr>
        <w:t>（五）学习评价</w:t>
      </w:r>
    </w:p>
    <w:p w14:paraId="3C6B989B">
      <w:pPr>
        <w:overflowPunct w:val="0"/>
        <w:adjustRightInd w:val="0"/>
        <w:spacing w:line="540" w:lineRule="exact"/>
        <w:ind w:firstLine="480" w:firstLineChars="200"/>
        <w:rPr>
          <w:rFonts w:ascii="Times New Roman" w:hAnsi="Times New Roman"/>
          <w:color w:val="000000"/>
          <w:kern w:val="0"/>
          <w:sz w:val="24"/>
          <w:szCs w:val="24"/>
        </w:rPr>
      </w:pPr>
      <w:r>
        <w:rPr>
          <w:rFonts w:ascii="Times New Roman" w:hAnsi="宋体"/>
          <w:color w:val="000000"/>
          <w:kern w:val="0"/>
          <w:sz w:val="24"/>
          <w:szCs w:val="24"/>
        </w:rPr>
        <w:t>课程考核采用</w:t>
      </w:r>
      <w:r>
        <w:rPr>
          <w:rFonts w:hint="eastAsia" w:ascii="Times New Roman" w:hAnsi="宋体"/>
          <w:color w:val="000000"/>
          <w:kern w:val="0"/>
          <w:sz w:val="24"/>
          <w:szCs w:val="24"/>
        </w:rPr>
        <w:t>教学</w:t>
      </w:r>
      <w:r>
        <w:rPr>
          <w:rFonts w:ascii="Times New Roman" w:hAnsi="宋体"/>
          <w:color w:val="000000"/>
          <w:kern w:val="0"/>
          <w:sz w:val="24"/>
          <w:szCs w:val="24"/>
        </w:rPr>
        <w:t>过程</w:t>
      </w:r>
      <w:r>
        <w:rPr>
          <w:rFonts w:hint="eastAsia" w:ascii="Times New Roman" w:hAnsi="宋体"/>
          <w:color w:val="000000"/>
          <w:kern w:val="0"/>
          <w:sz w:val="24"/>
          <w:szCs w:val="24"/>
        </w:rPr>
        <w:t>中的</w:t>
      </w:r>
      <w:r>
        <w:rPr>
          <w:rFonts w:ascii="Times New Roman" w:hAnsi="宋体"/>
          <w:color w:val="000000"/>
          <w:kern w:val="0"/>
          <w:sz w:val="24"/>
          <w:szCs w:val="24"/>
        </w:rPr>
        <w:t>考核</w:t>
      </w:r>
      <w:r>
        <w:rPr>
          <w:rFonts w:hint="eastAsia" w:ascii="Times New Roman" w:hAnsi="宋体"/>
          <w:color w:val="000000"/>
          <w:kern w:val="0"/>
          <w:sz w:val="24"/>
          <w:szCs w:val="24"/>
        </w:rPr>
        <w:t>评价</w:t>
      </w:r>
      <w:r>
        <w:rPr>
          <w:rFonts w:ascii="Times New Roman" w:hAnsi="宋体"/>
          <w:color w:val="000000"/>
          <w:kern w:val="0"/>
          <w:sz w:val="24"/>
          <w:szCs w:val="24"/>
        </w:rPr>
        <w:t>和</w:t>
      </w:r>
      <w:r>
        <w:rPr>
          <w:rFonts w:hint="eastAsia" w:ascii="Times New Roman" w:hAnsi="宋体"/>
          <w:color w:val="000000"/>
          <w:kern w:val="0"/>
          <w:sz w:val="24"/>
          <w:szCs w:val="24"/>
        </w:rPr>
        <w:t>期末</w:t>
      </w:r>
      <w:r>
        <w:rPr>
          <w:rFonts w:ascii="Times New Roman" w:hAnsi="宋体"/>
          <w:color w:val="000000"/>
          <w:kern w:val="0"/>
          <w:sz w:val="24"/>
          <w:szCs w:val="24"/>
        </w:rPr>
        <w:t>考核</w:t>
      </w:r>
      <w:r>
        <w:rPr>
          <w:rFonts w:hint="eastAsia" w:ascii="Times New Roman" w:hAnsi="宋体"/>
          <w:color w:val="000000"/>
          <w:kern w:val="0"/>
          <w:sz w:val="24"/>
          <w:szCs w:val="24"/>
        </w:rPr>
        <w:t>评价</w:t>
      </w:r>
      <w:r>
        <w:rPr>
          <w:rFonts w:ascii="Times New Roman" w:hAnsi="宋体"/>
          <w:color w:val="000000"/>
          <w:kern w:val="0"/>
          <w:sz w:val="24"/>
          <w:szCs w:val="24"/>
        </w:rPr>
        <w:t>相结合的方式。</w:t>
      </w:r>
      <w:r>
        <w:rPr>
          <w:rFonts w:hint="eastAsia" w:ascii="Times New Roman" w:hAnsi="宋体"/>
          <w:color w:val="000000"/>
          <w:kern w:val="0"/>
          <w:sz w:val="24"/>
          <w:szCs w:val="24"/>
        </w:rPr>
        <w:t>教学</w:t>
      </w:r>
      <w:r>
        <w:rPr>
          <w:rFonts w:ascii="Times New Roman" w:hAnsi="宋体"/>
          <w:color w:val="000000"/>
          <w:kern w:val="0"/>
          <w:sz w:val="24"/>
          <w:szCs w:val="24"/>
        </w:rPr>
        <w:t>过程</w:t>
      </w:r>
      <w:r>
        <w:rPr>
          <w:rFonts w:hint="eastAsia" w:ascii="Times New Roman" w:hAnsi="宋体"/>
          <w:color w:val="000000"/>
          <w:kern w:val="0"/>
          <w:sz w:val="24"/>
          <w:szCs w:val="24"/>
        </w:rPr>
        <w:t>中的</w:t>
      </w:r>
      <w:r>
        <w:rPr>
          <w:rFonts w:ascii="Times New Roman" w:hAnsi="宋体"/>
          <w:color w:val="000000"/>
          <w:kern w:val="0"/>
          <w:sz w:val="24"/>
          <w:szCs w:val="24"/>
        </w:rPr>
        <w:t>考核</w:t>
      </w:r>
      <w:r>
        <w:rPr>
          <w:rFonts w:hint="eastAsia" w:ascii="Times New Roman" w:hAnsi="宋体"/>
          <w:color w:val="000000"/>
          <w:kern w:val="0"/>
          <w:sz w:val="24"/>
          <w:szCs w:val="24"/>
        </w:rPr>
        <w:t>评价</w:t>
      </w:r>
      <w:r>
        <w:rPr>
          <w:rFonts w:ascii="Times New Roman" w:hAnsi="宋体"/>
          <w:color w:val="000000"/>
          <w:kern w:val="0"/>
          <w:sz w:val="24"/>
          <w:szCs w:val="24"/>
        </w:rPr>
        <w:t>和</w:t>
      </w:r>
      <w:r>
        <w:rPr>
          <w:rFonts w:hint="eastAsia" w:ascii="Times New Roman" w:hAnsi="宋体"/>
          <w:color w:val="000000"/>
          <w:kern w:val="0"/>
          <w:sz w:val="24"/>
          <w:szCs w:val="24"/>
        </w:rPr>
        <w:t>期末</w:t>
      </w:r>
      <w:r>
        <w:rPr>
          <w:rFonts w:ascii="Times New Roman" w:hAnsi="宋体"/>
          <w:color w:val="000000"/>
          <w:kern w:val="0"/>
          <w:sz w:val="24"/>
          <w:szCs w:val="24"/>
        </w:rPr>
        <w:t>考核</w:t>
      </w:r>
      <w:r>
        <w:rPr>
          <w:rFonts w:hint="eastAsia" w:ascii="Times New Roman" w:hAnsi="宋体"/>
          <w:color w:val="000000"/>
          <w:kern w:val="0"/>
          <w:sz w:val="24"/>
          <w:szCs w:val="24"/>
        </w:rPr>
        <w:t>评价</w:t>
      </w:r>
      <w:r>
        <w:rPr>
          <w:rFonts w:ascii="Times New Roman" w:hAnsi="宋体"/>
          <w:color w:val="000000"/>
          <w:kern w:val="0"/>
          <w:sz w:val="24"/>
          <w:szCs w:val="24"/>
        </w:rPr>
        <w:t>所占比例依据课程性质确定。过程性考核一般针对各个学习环节，如：课堂考勤、课堂表现、作业、单元测试等进行考核，</w:t>
      </w:r>
      <w:r>
        <w:rPr>
          <w:rFonts w:hint="eastAsia" w:ascii="Times New Roman" w:hAnsi="宋体"/>
          <w:color w:val="000000"/>
          <w:kern w:val="0"/>
          <w:sz w:val="24"/>
          <w:szCs w:val="24"/>
        </w:rPr>
        <w:t>期末</w:t>
      </w:r>
      <w:r>
        <w:rPr>
          <w:rFonts w:ascii="Times New Roman" w:hAnsi="宋体"/>
          <w:color w:val="000000"/>
          <w:kern w:val="0"/>
          <w:sz w:val="24"/>
          <w:szCs w:val="24"/>
        </w:rPr>
        <w:t>考核</w:t>
      </w:r>
      <w:r>
        <w:rPr>
          <w:rFonts w:hint="eastAsia" w:ascii="Times New Roman" w:hAnsi="宋体"/>
          <w:color w:val="000000"/>
          <w:kern w:val="0"/>
          <w:sz w:val="24"/>
          <w:szCs w:val="24"/>
        </w:rPr>
        <w:t>评价</w:t>
      </w:r>
      <w:r>
        <w:rPr>
          <w:rFonts w:hint="eastAsia" w:ascii="Times New Roman" w:hAnsi="宋体"/>
          <w:color w:val="000000"/>
          <w:kern w:val="0"/>
          <w:sz w:val="24"/>
          <w:szCs w:val="24"/>
          <w:lang w:val="en-US" w:eastAsia="zh-CN"/>
        </w:rPr>
        <w:t>主要以闭卷笔试、随堂考核或综合测评的形式进行</w:t>
      </w:r>
      <w:r>
        <w:rPr>
          <w:rFonts w:ascii="Times New Roman" w:hAnsi="宋体"/>
          <w:color w:val="000000"/>
          <w:kern w:val="0"/>
          <w:sz w:val="24"/>
          <w:szCs w:val="24"/>
        </w:rPr>
        <w:t>。</w:t>
      </w:r>
    </w:p>
    <w:bookmarkEnd w:id="12"/>
    <w:bookmarkEnd w:id="21"/>
    <w:p w14:paraId="757EA92F">
      <w:pPr>
        <w:overflowPunct w:val="0"/>
        <w:adjustRightInd w:val="0"/>
        <w:spacing w:line="540" w:lineRule="exact"/>
        <w:ind w:firstLine="482" w:firstLineChars="200"/>
        <w:outlineLvl w:val="0"/>
        <w:rPr>
          <w:rFonts w:ascii="Times New Roman" w:hAnsi="Times New Roman"/>
          <w:b/>
          <w:sz w:val="24"/>
          <w:szCs w:val="24"/>
        </w:rPr>
      </w:pPr>
      <w:bookmarkStart w:id="22" w:name="_Toc105346518"/>
      <w:r>
        <w:rPr>
          <w:rFonts w:ascii="Times New Roman" w:hAnsi="宋体"/>
          <w:b/>
          <w:sz w:val="24"/>
          <w:szCs w:val="24"/>
        </w:rPr>
        <w:t>（六）质量管理</w:t>
      </w:r>
    </w:p>
    <w:p w14:paraId="23821935">
      <w:pPr>
        <w:overflowPunct w:val="0"/>
        <w:adjustRightInd w:val="0"/>
        <w:spacing w:line="540" w:lineRule="exact"/>
        <w:ind w:firstLine="480" w:firstLineChars="200"/>
        <w:outlineLvl w:val="0"/>
        <w:rPr>
          <w:rFonts w:hint="eastAsia" w:ascii="Times New Roman" w:hAnsi="Times New Roman" w:eastAsia="宋体"/>
          <w:color w:val="000000"/>
          <w:kern w:val="0"/>
          <w:sz w:val="24"/>
          <w:szCs w:val="24"/>
          <w:lang w:val="en-US" w:eastAsia="zh-CN"/>
        </w:rPr>
      </w:pPr>
      <w:r>
        <w:rPr>
          <w:rFonts w:ascii="Times New Roman" w:hAnsi="Times New Roman"/>
          <w:color w:val="000000"/>
          <w:kern w:val="0"/>
          <w:sz w:val="24"/>
          <w:szCs w:val="24"/>
        </w:rPr>
        <w:t>1.</w:t>
      </w:r>
      <w:r>
        <w:rPr>
          <w:rFonts w:ascii="宋体" w:hAnsi="宋体" w:eastAsia="宋体" w:cs="宋体"/>
          <w:sz w:val="24"/>
          <w:szCs w:val="24"/>
        </w:rPr>
        <w:t>建立和完善专业建设和教学质量诊断与改进机制，健全专业教学质量监控管理制度，完善课堂教学、教学评价、实习实训、人才培养方案更新等方面标准建设，通过教学实施、过程监控、质量评价和持续改进，实现人才培养规格。</w:t>
      </w:r>
    </w:p>
    <w:p w14:paraId="47FE2A67">
      <w:pPr>
        <w:overflowPunct w:val="0"/>
        <w:adjustRightInd w:val="0"/>
        <w:spacing w:line="540" w:lineRule="exact"/>
        <w:ind w:firstLine="480" w:firstLineChars="200"/>
        <w:outlineLvl w:val="0"/>
        <w:rPr>
          <w:rFonts w:hint="eastAsia" w:ascii="Times New Roman" w:hAnsi="Times New Roman" w:eastAsia="宋体"/>
          <w:color w:val="000000"/>
          <w:kern w:val="0"/>
          <w:sz w:val="24"/>
          <w:szCs w:val="24"/>
          <w:lang w:eastAsia="zh-CN"/>
        </w:rPr>
      </w:pPr>
      <w:r>
        <w:rPr>
          <w:rFonts w:ascii="Times New Roman" w:hAnsi="Times New Roman"/>
          <w:color w:val="000000"/>
          <w:kern w:val="0"/>
          <w:sz w:val="24"/>
          <w:szCs w:val="24"/>
        </w:rPr>
        <w:t>2.</w:t>
      </w:r>
      <w:r>
        <w:rPr>
          <w:rFonts w:ascii="Times New Roman" w:hAnsi="宋体"/>
          <w:color w:val="000000"/>
          <w:kern w:val="0"/>
          <w:sz w:val="24"/>
          <w:szCs w:val="24"/>
        </w:rPr>
        <w:t>完善教学管理机制，严明教学纪律，加强日常教学组织运行与管理，建立健全巡课听课、评教、评学等制度</w:t>
      </w:r>
      <w:r>
        <w:rPr>
          <w:rFonts w:hint="eastAsia" w:ascii="Times New Roman" w:hAnsi="宋体"/>
          <w:color w:val="000000"/>
          <w:kern w:val="0"/>
          <w:sz w:val="24"/>
          <w:szCs w:val="24"/>
          <w:lang w:eastAsia="zh-CN"/>
        </w:rPr>
        <w:t>，</w:t>
      </w:r>
      <w:r>
        <w:rPr>
          <w:rFonts w:ascii="宋体" w:hAnsi="宋体" w:eastAsia="宋体" w:cs="宋体"/>
          <w:sz w:val="24"/>
          <w:szCs w:val="24"/>
        </w:rPr>
        <w:t>定期开展公开课、示范课等教研活动。</w:t>
      </w:r>
    </w:p>
    <w:p w14:paraId="76535307">
      <w:pPr>
        <w:overflowPunct w:val="0"/>
        <w:adjustRightInd w:val="0"/>
        <w:spacing w:line="540" w:lineRule="exact"/>
        <w:ind w:firstLine="480" w:firstLineChars="200"/>
        <w:outlineLvl w:val="0"/>
        <w:rPr>
          <w:rFonts w:ascii="Times New Roman" w:hAnsi="宋体"/>
          <w:color w:val="000000"/>
          <w:kern w:val="0"/>
          <w:sz w:val="24"/>
          <w:szCs w:val="24"/>
        </w:rPr>
      </w:pPr>
      <w:r>
        <w:rPr>
          <w:rFonts w:hint="eastAsia" w:ascii="Times New Roman" w:hAnsi="Times New Roman"/>
          <w:color w:val="000000"/>
          <w:kern w:val="0"/>
          <w:sz w:val="24"/>
          <w:szCs w:val="24"/>
          <w:lang w:val="en-US" w:eastAsia="zh-CN"/>
        </w:rPr>
        <w:t>3</w:t>
      </w:r>
      <w:r>
        <w:rPr>
          <w:rFonts w:ascii="Times New Roman" w:hAnsi="Times New Roman"/>
          <w:color w:val="000000"/>
          <w:kern w:val="0"/>
          <w:sz w:val="24"/>
          <w:szCs w:val="24"/>
        </w:rPr>
        <w:t>.</w:t>
      </w:r>
      <w:r>
        <w:rPr>
          <w:rFonts w:ascii="Times New Roman" w:hAnsi="宋体"/>
          <w:color w:val="000000"/>
          <w:kern w:val="0"/>
          <w:sz w:val="24"/>
          <w:szCs w:val="24"/>
        </w:rPr>
        <w:t>建立毕业生跟踪反馈机制及社会评价机制，</w:t>
      </w:r>
      <w:r>
        <w:rPr>
          <w:rFonts w:ascii="宋体" w:hAnsi="宋体" w:eastAsia="宋体" w:cs="宋体"/>
          <w:sz w:val="24"/>
          <w:szCs w:val="24"/>
        </w:rPr>
        <w:t>并对生源情况、在校生学业水平、</w:t>
      </w:r>
      <w:r>
        <w:rPr>
          <w:rFonts w:ascii="Times New Roman" w:hAnsi="宋体"/>
          <w:color w:val="000000"/>
          <w:kern w:val="0"/>
          <w:sz w:val="24"/>
          <w:szCs w:val="24"/>
        </w:rPr>
        <w:t>毕业生就业情况等进行分析，定期评价人才培养质量和培养目标达成情况。</w:t>
      </w:r>
    </w:p>
    <w:p w14:paraId="42104AC8">
      <w:pPr>
        <w:pageBreakBefore w:val="0"/>
        <w:widowControl w:val="0"/>
        <w:kinsoku/>
        <w:wordWrap/>
        <w:overflowPunct w:val="0"/>
        <w:topLinePunct w:val="0"/>
        <w:autoSpaceDE/>
        <w:autoSpaceDN/>
        <w:bidi w:val="0"/>
        <w:adjustRightInd w:val="0"/>
        <w:snapToGrid/>
        <w:spacing w:line="540" w:lineRule="exact"/>
        <w:ind w:firstLine="480" w:firstLineChars="200"/>
        <w:textAlignment w:val="auto"/>
        <w:outlineLvl w:val="0"/>
        <w:rPr>
          <w:rFonts w:hint="eastAsia" w:ascii="Times New Roman" w:hAnsi="宋体" w:eastAsia="宋体"/>
          <w:color w:val="000000"/>
          <w:kern w:val="0"/>
          <w:sz w:val="24"/>
          <w:szCs w:val="24"/>
          <w:lang w:val="en-US" w:eastAsia="zh-CN"/>
        </w:rPr>
      </w:pPr>
      <w:r>
        <w:rPr>
          <w:rFonts w:hint="eastAsia" w:ascii="Times New Roman" w:hAnsi="Times New Roman"/>
          <w:color w:val="000000"/>
          <w:kern w:val="0"/>
          <w:sz w:val="24"/>
          <w:szCs w:val="24"/>
          <w:lang w:val="en-US" w:eastAsia="zh-CN"/>
        </w:rPr>
        <w:t>4</w:t>
      </w:r>
      <w:r>
        <w:rPr>
          <w:rFonts w:ascii="Times New Roman" w:hAnsi="Times New Roman"/>
          <w:color w:val="000000"/>
          <w:kern w:val="0"/>
          <w:sz w:val="24"/>
          <w:szCs w:val="24"/>
        </w:rPr>
        <w:t>.</w:t>
      </w:r>
      <w:r>
        <w:rPr>
          <w:rFonts w:ascii="宋体" w:hAnsi="宋体" w:eastAsia="宋体" w:cs="宋体"/>
          <w:sz w:val="24"/>
          <w:szCs w:val="24"/>
        </w:rPr>
        <w:t>专业教研室将充分利用评价分析结果，</w:t>
      </w:r>
      <w:r>
        <w:rPr>
          <w:rFonts w:hint="eastAsia" w:ascii="宋体" w:hAnsi="宋体" w:eastAsia="宋体" w:cs="宋体"/>
          <w:sz w:val="24"/>
          <w:szCs w:val="24"/>
          <w:lang w:val="en-US" w:eastAsia="zh-CN"/>
        </w:rPr>
        <w:t>进一步加强</w:t>
      </w:r>
      <w:r>
        <w:rPr>
          <w:rFonts w:ascii="宋体" w:hAnsi="宋体" w:eastAsia="宋体" w:cs="宋体"/>
          <w:sz w:val="24"/>
          <w:szCs w:val="24"/>
        </w:rPr>
        <w:t>专业建设。</w:t>
      </w:r>
    </w:p>
    <w:p w14:paraId="1474D3A5">
      <w:pPr>
        <w:pStyle w:val="2"/>
        <w:pageBreakBefore w:val="0"/>
        <w:widowControl w:val="0"/>
        <w:kinsoku/>
        <w:wordWrap/>
        <w:topLinePunct w:val="0"/>
        <w:autoSpaceDE/>
        <w:autoSpaceDN/>
        <w:bidi w:val="0"/>
        <w:snapToGrid/>
        <w:spacing w:line="540" w:lineRule="exact"/>
        <w:textAlignment w:val="auto"/>
        <w:rPr>
          <w:rStyle w:val="15"/>
        </w:rPr>
      </w:pPr>
      <w:r>
        <w:rPr>
          <w:rStyle w:val="15"/>
          <w:rFonts w:hint="eastAsia"/>
        </w:rPr>
        <w:t>十一、有关附件附表</w:t>
      </w:r>
      <w:bookmarkEnd w:id="22"/>
    </w:p>
    <w:p w14:paraId="1C691A82">
      <w:pPr>
        <w:pageBreakBefore w:val="0"/>
        <w:widowControl w:val="0"/>
        <w:kinsoku/>
        <w:wordWrap/>
        <w:topLinePunct w:val="0"/>
        <w:autoSpaceDE/>
        <w:autoSpaceDN/>
        <w:bidi w:val="0"/>
        <w:snapToGrid/>
        <w:spacing w:line="540" w:lineRule="exact"/>
        <w:ind w:firstLine="480"/>
        <w:textAlignment w:val="auto"/>
        <w:rPr>
          <w:rStyle w:val="15"/>
        </w:rPr>
      </w:pPr>
      <w:r>
        <w:rPr>
          <w:rStyle w:val="15"/>
          <w:rFonts w:hint="eastAsia"/>
        </w:rPr>
        <w:t>（一）专业建设指导委员会</w:t>
      </w:r>
    </w:p>
    <w:p w14:paraId="168482C6">
      <w:pPr>
        <w:pageBreakBefore w:val="0"/>
        <w:widowControl w:val="0"/>
        <w:kinsoku/>
        <w:wordWrap/>
        <w:topLinePunct w:val="0"/>
        <w:autoSpaceDE/>
        <w:autoSpaceDN/>
        <w:bidi w:val="0"/>
        <w:snapToGrid/>
        <w:spacing w:line="540" w:lineRule="exact"/>
        <w:ind w:firstLine="480"/>
        <w:textAlignment w:val="auto"/>
        <w:rPr>
          <w:rStyle w:val="15"/>
        </w:rPr>
      </w:pPr>
      <w:r>
        <w:rPr>
          <w:rStyle w:val="15"/>
          <w:rFonts w:hint="eastAsia"/>
        </w:rPr>
        <w:t>（二）课程设置情况表</w:t>
      </w:r>
    </w:p>
    <w:p w14:paraId="15C29355">
      <w:pPr>
        <w:pageBreakBefore w:val="0"/>
        <w:widowControl w:val="0"/>
        <w:kinsoku/>
        <w:wordWrap/>
        <w:topLinePunct w:val="0"/>
        <w:autoSpaceDE/>
        <w:autoSpaceDN/>
        <w:bidi w:val="0"/>
        <w:snapToGrid/>
        <w:spacing w:line="540" w:lineRule="exact"/>
        <w:ind w:firstLine="480"/>
        <w:textAlignment w:val="auto"/>
        <w:rPr>
          <w:rStyle w:val="15"/>
          <w:rFonts w:hint="eastAsia"/>
        </w:rPr>
      </w:pPr>
      <w:r>
        <w:rPr>
          <w:rStyle w:val="15"/>
          <w:rFonts w:hint="eastAsia"/>
        </w:rPr>
        <w:t>（</w:t>
      </w:r>
      <w:r>
        <w:rPr>
          <w:rStyle w:val="15"/>
          <w:rFonts w:hint="eastAsia"/>
          <w:lang w:val="en-US" w:eastAsia="zh-CN"/>
        </w:rPr>
        <w:t>三</w:t>
      </w:r>
      <w:r>
        <w:rPr>
          <w:rStyle w:val="15"/>
          <w:rFonts w:hint="eastAsia"/>
        </w:rPr>
        <w:t>）专业人才培养方案审定意见</w:t>
      </w:r>
    </w:p>
    <w:p w14:paraId="48A69F39">
      <w:pPr>
        <w:pageBreakBefore w:val="0"/>
        <w:widowControl w:val="0"/>
        <w:kinsoku/>
        <w:wordWrap/>
        <w:topLinePunct w:val="0"/>
        <w:autoSpaceDE/>
        <w:autoSpaceDN/>
        <w:bidi w:val="0"/>
        <w:snapToGrid/>
        <w:spacing w:line="540" w:lineRule="exact"/>
        <w:ind w:firstLine="480"/>
        <w:textAlignment w:val="auto"/>
        <w:rPr>
          <w:rStyle w:val="15"/>
          <w:rFonts w:hint="eastAsia" w:ascii="Times New Roman" w:hAnsi="Times New Roman" w:eastAsia="宋体" w:cs="Times New Roman"/>
          <w:lang w:val="en-US" w:eastAsia="zh-CN"/>
        </w:rPr>
      </w:pPr>
      <w:r>
        <w:rPr>
          <w:rStyle w:val="15"/>
          <w:rFonts w:hint="eastAsia" w:ascii="Times New Roman" w:hAnsi="Times New Roman" w:eastAsia="宋体" w:cs="Times New Roman"/>
          <w:lang w:val="en-US" w:eastAsia="zh-CN"/>
        </w:rPr>
        <w:t>（四）课程体系执行表</w:t>
      </w:r>
    </w:p>
    <w:p w14:paraId="76FD13FD">
      <w:pPr>
        <w:pageBreakBefore w:val="0"/>
        <w:widowControl w:val="0"/>
        <w:kinsoku/>
        <w:wordWrap/>
        <w:topLinePunct w:val="0"/>
        <w:autoSpaceDE/>
        <w:autoSpaceDN/>
        <w:bidi w:val="0"/>
        <w:snapToGrid/>
        <w:spacing w:line="540" w:lineRule="exact"/>
        <w:ind w:firstLine="480"/>
        <w:textAlignment w:val="auto"/>
        <w:rPr>
          <w:rStyle w:val="15"/>
        </w:rPr>
      </w:pPr>
    </w:p>
    <w:p w14:paraId="5941ED28">
      <w:pPr>
        <w:overflowPunct w:val="0"/>
        <w:adjustRightInd w:val="0"/>
        <w:spacing w:line="400" w:lineRule="exact"/>
        <w:ind w:firstLine="640"/>
        <w:outlineLvl w:val="0"/>
        <w:rPr>
          <w:rFonts w:ascii="Times New Roman" w:hAnsi="Times New Roman" w:eastAsia="黑体"/>
          <w:sz w:val="32"/>
          <w:szCs w:val="32"/>
        </w:rPr>
      </w:pPr>
    </w:p>
    <w:p w14:paraId="1A09BD9F">
      <w:pPr>
        <w:overflowPunct w:val="0"/>
        <w:adjustRightInd w:val="0"/>
        <w:spacing w:line="400" w:lineRule="exact"/>
        <w:ind w:firstLine="640"/>
        <w:outlineLvl w:val="0"/>
        <w:rPr>
          <w:rFonts w:ascii="Times New Roman" w:hAnsi="Times New Roman" w:eastAsia="黑体"/>
          <w:sz w:val="32"/>
          <w:szCs w:val="32"/>
        </w:rPr>
      </w:pPr>
    </w:p>
    <w:p w14:paraId="1742113B">
      <w:pPr>
        <w:overflowPunct w:val="0"/>
        <w:adjustRightInd w:val="0"/>
        <w:spacing w:line="400" w:lineRule="exact"/>
        <w:ind w:firstLine="640"/>
        <w:outlineLvl w:val="0"/>
        <w:rPr>
          <w:rFonts w:ascii="Times New Roman" w:hAnsi="Times New Roman" w:eastAsia="黑体"/>
          <w:sz w:val="32"/>
          <w:szCs w:val="32"/>
        </w:rPr>
      </w:pPr>
    </w:p>
    <w:p w14:paraId="3F2DA688">
      <w:pPr>
        <w:overflowPunct w:val="0"/>
        <w:adjustRightInd w:val="0"/>
        <w:spacing w:line="400" w:lineRule="exact"/>
        <w:ind w:firstLine="640"/>
        <w:outlineLvl w:val="0"/>
        <w:rPr>
          <w:rFonts w:ascii="Times New Roman" w:hAnsi="Times New Roman" w:eastAsia="黑体"/>
          <w:sz w:val="32"/>
          <w:szCs w:val="32"/>
        </w:rPr>
      </w:pPr>
    </w:p>
    <w:p w14:paraId="722BA4EB">
      <w:pPr>
        <w:overflowPunct w:val="0"/>
        <w:adjustRightInd w:val="0"/>
        <w:spacing w:line="400" w:lineRule="exact"/>
        <w:ind w:firstLine="640"/>
        <w:outlineLvl w:val="0"/>
        <w:rPr>
          <w:rFonts w:ascii="Times New Roman" w:hAnsi="Times New Roman" w:eastAsia="黑体"/>
          <w:sz w:val="32"/>
          <w:szCs w:val="32"/>
        </w:rPr>
      </w:pPr>
    </w:p>
    <w:p w14:paraId="12EC0CA3">
      <w:pPr>
        <w:overflowPunct w:val="0"/>
        <w:adjustRightInd w:val="0"/>
        <w:spacing w:line="400" w:lineRule="exact"/>
        <w:ind w:firstLine="640"/>
        <w:outlineLvl w:val="0"/>
        <w:rPr>
          <w:rFonts w:ascii="Times New Roman" w:hAnsi="Times New Roman" w:eastAsia="黑体"/>
          <w:sz w:val="32"/>
          <w:szCs w:val="32"/>
        </w:rPr>
      </w:pPr>
    </w:p>
    <w:p w14:paraId="711C2BD3">
      <w:pPr>
        <w:overflowPunct w:val="0"/>
        <w:adjustRightInd w:val="0"/>
        <w:spacing w:before="120" w:beforeLines="50" w:after="120" w:afterLines="50" w:line="400" w:lineRule="exact"/>
        <w:ind w:left="480" w:leftChars="200" w:firstLine="640"/>
        <w:jc w:val="right"/>
        <w:outlineLvl w:val="0"/>
        <w:rPr>
          <w:rFonts w:eastAsia="黑体"/>
          <w:color w:val="000000" w:themeColor="text1"/>
          <w:szCs w:val="24"/>
          <w14:textFill>
            <w14:solidFill>
              <w14:schemeClr w14:val="tx1"/>
            </w14:solidFill>
          </w14:textFill>
        </w:rPr>
      </w:pPr>
      <w:bookmarkStart w:id="23" w:name="_Toc105346519"/>
      <w:r>
        <w:rPr>
          <w:rFonts w:hint="eastAsia" w:eastAsia="黑体"/>
          <w:color w:val="000000" w:themeColor="text1"/>
          <w:sz w:val="32"/>
          <w:szCs w:val="32"/>
          <w14:textFill>
            <w14:solidFill>
              <w14:schemeClr w14:val="tx1"/>
            </w14:solidFill>
          </w14:textFill>
        </w:rPr>
        <w:t>修订日期：202</w:t>
      </w:r>
      <w:r>
        <w:rPr>
          <w:rFonts w:hint="eastAsia" w:eastAsia="黑体"/>
          <w:color w:val="000000" w:themeColor="text1"/>
          <w:sz w:val="32"/>
          <w:szCs w:val="32"/>
          <w:lang w:val="en-US" w:eastAsia="zh-CN"/>
          <w14:textFill>
            <w14:solidFill>
              <w14:schemeClr w14:val="tx1"/>
            </w14:solidFill>
          </w14:textFill>
        </w:rPr>
        <w:t>5</w:t>
      </w:r>
      <w:r>
        <w:rPr>
          <w:rFonts w:hint="eastAsia" w:eastAsia="黑体"/>
          <w:color w:val="000000" w:themeColor="text1"/>
          <w:sz w:val="32"/>
          <w:szCs w:val="32"/>
          <w14:textFill>
            <w14:solidFill>
              <w14:schemeClr w14:val="tx1"/>
            </w14:solidFill>
          </w14:textFill>
        </w:rPr>
        <w:t>年</w:t>
      </w:r>
      <w:r>
        <w:rPr>
          <w:rFonts w:hint="eastAsia" w:eastAsia="黑体"/>
          <w:color w:val="000000" w:themeColor="text1"/>
          <w:sz w:val="32"/>
          <w:szCs w:val="32"/>
          <w:lang w:val="en-US" w:eastAsia="zh-CN"/>
          <w14:textFill>
            <w14:solidFill>
              <w14:schemeClr w14:val="tx1"/>
            </w14:solidFill>
          </w14:textFill>
        </w:rPr>
        <w:t>6</w:t>
      </w:r>
      <w:r>
        <w:rPr>
          <w:rFonts w:hint="eastAsia" w:eastAsia="黑体"/>
          <w:color w:val="000000" w:themeColor="text1"/>
          <w:sz w:val="32"/>
          <w:szCs w:val="32"/>
          <w14:textFill>
            <w14:solidFill>
              <w14:schemeClr w14:val="tx1"/>
            </w14:solidFill>
          </w14:textFill>
        </w:rPr>
        <w:t>月20日</w:t>
      </w:r>
      <w:bookmarkEnd w:id="23"/>
    </w:p>
    <w:p w14:paraId="243E2977">
      <w:pPr>
        <w:overflowPunct w:val="0"/>
        <w:adjustRightInd w:val="0"/>
        <w:spacing w:line="400" w:lineRule="exact"/>
        <w:ind w:firstLine="0" w:firstLineChars="0"/>
        <w:outlineLvl w:val="0"/>
        <w:rPr>
          <w:rFonts w:eastAsia="黑体"/>
          <w:color w:val="000000" w:themeColor="text1"/>
          <w:szCs w:val="24"/>
          <w14:textFill>
            <w14:solidFill>
              <w14:schemeClr w14:val="tx1"/>
            </w14:solidFill>
          </w14:textFill>
        </w:rPr>
      </w:pPr>
    </w:p>
    <w:p w14:paraId="40A35B36">
      <w:pPr>
        <w:overflowPunct w:val="0"/>
        <w:adjustRightInd w:val="0"/>
        <w:spacing w:line="400" w:lineRule="exact"/>
        <w:ind w:firstLine="0" w:firstLineChars="0"/>
        <w:outlineLvl w:val="0"/>
        <w:rPr>
          <w:rFonts w:eastAsia="黑体"/>
          <w:color w:val="000000" w:themeColor="text1"/>
          <w:szCs w:val="24"/>
          <w14:textFill>
            <w14:solidFill>
              <w14:schemeClr w14:val="tx1"/>
            </w14:solidFill>
          </w14:textFill>
        </w:rPr>
      </w:pPr>
    </w:p>
    <w:p w14:paraId="22465CAA">
      <w:pPr>
        <w:overflowPunct w:val="0"/>
        <w:adjustRightInd w:val="0"/>
        <w:spacing w:line="400" w:lineRule="exact"/>
        <w:ind w:firstLine="0" w:firstLineChars="0"/>
        <w:outlineLvl w:val="0"/>
        <w:rPr>
          <w:rFonts w:ascii="Times New Roman" w:hAnsi="Times New Roman" w:eastAsia="黑体"/>
          <w:sz w:val="28"/>
          <w:szCs w:val="28"/>
        </w:rPr>
      </w:pPr>
      <w:bookmarkStart w:id="24" w:name="_Toc105346520"/>
      <w:r>
        <w:rPr>
          <w:rFonts w:hint="eastAsia" w:ascii="Times New Roman" w:hAnsi="Times New Roman" w:eastAsia="黑体"/>
          <w:sz w:val="28"/>
          <w:szCs w:val="28"/>
        </w:rPr>
        <w:t>（一）专业建设指导委员会</w:t>
      </w:r>
      <w:bookmarkEnd w:id="24"/>
    </w:p>
    <w:tbl>
      <w:tblPr>
        <w:tblStyle w:val="11"/>
        <w:tblW w:w="879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37"/>
        <w:gridCol w:w="1700"/>
        <w:gridCol w:w="4056"/>
        <w:gridCol w:w="1704"/>
      </w:tblGrid>
      <w:tr w14:paraId="2675EA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337" w:type="dxa"/>
            <w:tcBorders>
              <w:tl2br w:val="nil"/>
              <w:tr2bl w:val="nil"/>
            </w:tcBorders>
            <w:vAlign w:val="center"/>
          </w:tcPr>
          <w:p w14:paraId="6C11EBCA">
            <w:pPr>
              <w:ind w:firstLine="0" w:firstLineChars="0"/>
              <w:jc w:val="center"/>
              <w:rPr>
                <w:rFonts w:ascii="楷体" w:hAnsi="楷体" w:eastAsia="楷体"/>
                <w:b/>
                <w:bCs/>
                <w:sz w:val="21"/>
                <w:szCs w:val="21"/>
              </w:rPr>
            </w:pPr>
            <w:r>
              <w:rPr>
                <w:rFonts w:hint="eastAsia" w:ascii="楷体" w:hAnsi="楷体" w:eastAsia="楷体"/>
                <w:b/>
                <w:bCs/>
                <w:sz w:val="21"/>
                <w:szCs w:val="21"/>
              </w:rPr>
              <w:t>姓名</w:t>
            </w:r>
          </w:p>
        </w:tc>
        <w:tc>
          <w:tcPr>
            <w:tcW w:w="1700" w:type="dxa"/>
            <w:tcBorders>
              <w:tl2br w:val="nil"/>
              <w:tr2bl w:val="nil"/>
            </w:tcBorders>
            <w:vAlign w:val="center"/>
          </w:tcPr>
          <w:p w14:paraId="6840D846">
            <w:pPr>
              <w:ind w:firstLine="0" w:firstLineChars="0"/>
              <w:jc w:val="center"/>
              <w:rPr>
                <w:rFonts w:ascii="楷体" w:hAnsi="楷体" w:eastAsia="楷体"/>
                <w:b/>
                <w:bCs/>
                <w:sz w:val="21"/>
                <w:szCs w:val="21"/>
              </w:rPr>
            </w:pPr>
            <w:r>
              <w:rPr>
                <w:rFonts w:hint="eastAsia" w:ascii="楷体" w:hAnsi="楷体" w:eastAsia="楷体"/>
                <w:b/>
                <w:bCs/>
                <w:sz w:val="21"/>
                <w:szCs w:val="21"/>
              </w:rPr>
              <w:t>职务</w:t>
            </w:r>
          </w:p>
        </w:tc>
        <w:tc>
          <w:tcPr>
            <w:tcW w:w="4056" w:type="dxa"/>
            <w:tcBorders>
              <w:tl2br w:val="nil"/>
              <w:tr2bl w:val="nil"/>
            </w:tcBorders>
            <w:vAlign w:val="center"/>
          </w:tcPr>
          <w:p w14:paraId="44BBAAA4">
            <w:pPr>
              <w:ind w:firstLine="0" w:firstLineChars="0"/>
              <w:jc w:val="center"/>
              <w:rPr>
                <w:rFonts w:ascii="楷体" w:hAnsi="楷体" w:eastAsia="楷体"/>
                <w:b/>
                <w:bCs/>
                <w:sz w:val="21"/>
                <w:szCs w:val="21"/>
              </w:rPr>
            </w:pPr>
            <w:r>
              <w:rPr>
                <w:rFonts w:hint="eastAsia" w:ascii="楷体" w:hAnsi="楷体" w:eastAsia="楷体"/>
                <w:b/>
                <w:bCs/>
                <w:sz w:val="21"/>
                <w:szCs w:val="21"/>
              </w:rPr>
              <w:t>工作单位/职称</w:t>
            </w:r>
          </w:p>
        </w:tc>
        <w:tc>
          <w:tcPr>
            <w:tcW w:w="1704" w:type="dxa"/>
            <w:tcBorders>
              <w:tl2br w:val="nil"/>
              <w:tr2bl w:val="nil"/>
            </w:tcBorders>
            <w:vAlign w:val="center"/>
          </w:tcPr>
          <w:p w14:paraId="77C96632">
            <w:pPr>
              <w:ind w:firstLine="0" w:firstLineChars="0"/>
              <w:jc w:val="center"/>
              <w:rPr>
                <w:rFonts w:ascii="楷体" w:hAnsi="楷体" w:eastAsia="楷体"/>
                <w:b/>
                <w:bCs/>
                <w:sz w:val="21"/>
                <w:szCs w:val="21"/>
              </w:rPr>
            </w:pPr>
            <w:r>
              <w:rPr>
                <w:rFonts w:hint="eastAsia" w:ascii="楷体" w:hAnsi="楷体" w:eastAsia="楷体"/>
                <w:b/>
                <w:bCs/>
                <w:sz w:val="21"/>
                <w:szCs w:val="21"/>
              </w:rPr>
              <w:t>联系电话</w:t>
            </w:r>
          </w:p>
        </w:tc>
      </w:tr>
      <w:tr w14:paraId="2FD619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337" w:type="dxa"/>
            <w:tcBorders>
              <w:tl2br w:val="nil"/>
              <w:tr2bl w:val="nil"/>
            </w:tcBorders>
            <w:vAlign w:val="center"/>
          </w:tcPr>
          <w:p w14:paraId="2ED8B6AF">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李春雨</w:t>
            </w:r>
          </w:p>
        </w:tc>
        <w:tc>
          <w:tcPr>
            <w:tcW w:w="1700" w:type="dxa"/>
            <w:tcBorders>
              <w:tl2br w:val="nil"/>
              <w:tr2bl w:val="nil"/>
            </w:tcBorders>
            <w:vAlign w:val="center"/>
          </w:tcPr>
          <w:p w14:paraId="48782E32">
            <w:pPr>
              <w:ind w:firstLine="0" w:firstLineChars="0"/>
              <w:jc w:val="center"/>
              <w:rPr>
                <w:rFonts w:ascii="楷体" w:hAnsi="楷体" w:eastAsia="楷体"/>
                <w:sz w:val="18"/>
                <w:szCs w:val="18"/>
              </w:rPr>
            </w:pPr>
            <w:r>
              <w:rPr>
                <w:rFonts w:hint="eastAsia" w:ascii="楷体" w:hAnsi="楷体" w:eastAsia="楷体"/>
                <w:sz w:val="18"/>
                <w:szCs w:val="18"/>
              </w:rPr>
              <w:t>主任</w:t>
            </w:r>
          </w:p>
        </w:tc>
        <w:tc>
          <w:tcPr>
            <w:tcW w:w="4056" w:type="dxa"/>
            <w:tcBorders>
              <w:tl2br w:val="nil"/>
              <w:tr2bl w:val="nil"/>
            </w:tcBorders>
            <w:vAlign w:val="center"/>
          </w:tcPr>
          <w:p w14:paraId="6E95F342">
            <w:pPr>
              <w:ind w:firstLine="0" w:firstLineChars="0"/>
              <w:jc w:val="center"/>
              <w:rPr>
                <w:rFonts w:ascii="楷体" w:hAnsi="楷体" w:eastAsia="楷体"/>
                <w:sz w:val="18"/>
                <w:szCs w:val="18"/>
              </w:rPr>
            </w:pPr>
            <w:r>
              <w:rPr>
                <w:rFonts w:hint="eastAsia" w:ascii="楷体" w:hAnsi="楷体" w:eastAsia="楷体"/>
                <w:sz w:val="18"/>
                <w:szCs w:val="18"/>
              </w:rPr>
              <w:t>阜新高等专科学校/副校长</w:t>
            </w:r>
          </w:p>
        </w:tc>
        <w:tc>
          <w:tcPr>
            <w:tcW w:w="1704" w:type="dxa"/>
            <w:tcBorders>
              <w:tl2br w:val="nil"/>
              <w:tr2bl w:val="nil"/>
            </w:tcBorders>
            <w:vAlign w:val="center"/>
          </w:tcPr>
          <w:p w14:paraId="5BF3BBC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rPr>
              <w:t>18</w:t>
            </w:r>
            <w:r>
              <w:rPr>
                <w:rFonts w:hint="eastAsia" w:ascii="楷体" w:hAnsi="楷体" w:eastAsia="楷体"/>
                <w:sz w:val="18"/>
                <w:szCs w:val="18"/>
                <w:lang w:val="en-US" w:eastAsia="zh-CN"/>
              </w:rPr>
              <w:t>504189830</w:t>
            </w:r>
          </w:p>
        </w:tc>
      </w:tr>
      <w:tr w14:paraId="1999C0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337" w:type="dxa"/>
            <w:tcBorders>
              <w:tl2br w:val="nil"/>
              <w:tr2bl w:val="nil"/>
            </w:tcBorders>
            <w:vAlign w:val="center"/>
          </w:tcPr>
          <w:p w14:paraId="112F1A55">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侴德斌</w:t>
            </w:r>
          </w:p>
        </w:tc>
        <w:tc>
          <w:tcPr>
            <w:tcW w:w="1700" w:type="dxa"/>
            <w:tcBorders>
              <w:tl2br w:val="nil"/>
              <w:tr2bl w:val="nil"/>
            </w:tcBorders>
            <w:vAlign w:val="center"/>
          </w:tcPr>
          <w:p w14:paraId="4B530BD5">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副主任</w:t>
            </w:r>
          </w:p>
        </w:tc>
        <w:tc>
          <w:tcPr>
            <w:tcW w:w="4056" w:type="dxa"/>
            <w:tcBorders>
              <w:tl2br w:val="nil"/>
              <w:tr2bl w:val="nil"/>
            </w:tcBorders>
            <w:vAlign w:val="center"/>
          </w:tcPr>
          <w:p w14:paraId="47133898">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阜新高等专科学校/教务处长</w:t>
            </w:r>
          </w:p>
        </w:tc>
        <w:tc>
          <w:tcPr>
            <w:tcW w:w="1704" w:type="dxa"/>
            <w:tcBorders>
              <w:tl2br w:val="nil"/>
              <w:tr2bl w:val="nil"/>
            </w:tcBorders>
            <w:vAlign w:val="center"/>
          </w:tcPr>
          <w:p w14:paraId="47974341">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sz w:val="18"/>
                <w:szCs w:val="18"/>
                <w:lang w:val="en-US" w:eastAsia="zh-CN"/>
              </w:rPr>
              <w:t>13464825455</w:t>
            </w:r>
          </w:p>
        </w:tc>
      </w:tr>
      <w:tr w14:paraId="3B4D68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337" w:type="dxa"/>
            <w:tcBorders>
              <w:tl2br w:val="nil"/>
              <w:tr2bl w:val="nil"/>
            </w:tcBorders>
            <w:vAlign w:val="center"/>
          </w:tcPr>
          <w:p w14:paraId="64975716">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赖宝成</w:t>
            </w:r>
          </w:p>
        </w:tc>
        <w:tc>
          <w:tcPr>
            <w:tcW w:w="1700" w:type="dxa"/>
            <w:tcBorders>
              <w:tl2br w:val="nil"/>
              <w:tr2bl w:val="nil"/>
            </w:tcBorders>
            <w:vAlign w:val="center"/>
          </w:tcPr>
          <w:p w14:paraId="3F1BA05C">
            <w:pPr>
              <w:ind w:left="0" w:leftChars="0"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成员</w:t>
            </w:r>
          </w:p>
        </w:tc>
        <w:tc>
          <w:tcPr>
            <w:tcW w:w="4056" w:type="dxa"/>
            <w:tcBorders>
              <w:tl2br w:val="nil"/>
              <w:tr2bl w:val="nil"/>
            </w:tcBorders>
            <w:vAlign w:val="center"/>
          </w:tcPr>
          <w:p w14:paraId="13D70BEC">
            <w:pPr>
              <w:ind w:firstLine="0" w:firstLineChars="0"/>
              <w:jc w:val="center"/>
              <w:rPr>
                <w:rFonts w:hint="eastAsia" w:ascii="楷体" w:hAnsi="楷体" w:eastAsia="楷体"/>
                <w:sz w:val="18"/>
                <w:szCs w:val="18"/>
              </w:rPr>
            </w:pPr>
            <w:r>
              <w:rPr>
                <w:rFonts w:hint="eastAsia" w:ascii="楷体" w:hAnsi="楷体" w:eastAsia="楷体"/>
                <w:sz w:val="18"/>
                <w:szCs w:val="18"/>
              </w:rPr>
              <w:t>阜新高等专科学校/</w:t>
            </w:r>
            <w:r>
              <w:rPr>
                <w:rFonts w:hint="eastAsia" w:ascii="楷体" w:hAnsi="楷体" w:eastAsia="楷体"/>
                <w:sz w:val="18"/>
                <w:szCs w:val="18"/>
                <w:lang w:val="en-US" w:eastAsia="zh-CN"/>
              </w:rPr>
              <w:t>文旅系</w:t>
            </w:r>
            <w:r>
              <w:rPr>
                <w:rFonts w:hint="eastAsia" w:ascii="楷体" w:hAnsi="楷体" w:eastAsia="楷体"/>
                <w:sz w:val="18"/>
                <w:szCs w:val="18"/>
              </w:rPr>
              <w:t>主任</w:t>
            </w:r>
          </w:p>
        </w:tc>
        <w:tc>
          <w:tcPr>
            <w:tcW w:w="1704" w:type="dxa"/>
            <w:tcBorders>
              <w:tl2br w:val="nil"/>
              <w:tr2bl w:val="nil"/>
            </w:tcBorders>
            <w:vAlign w:val="center"/>
          </w:tcPr>
          <w:p w14:paraId="6BDB44C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rPr>
              <w:t>1864187</w:t>
            </w:r>
            <w:r>
              <w:rPr>
                <w:rFonts w:hint="eastAsia" w:ascii="楷体" w:hAnsi="楷体" w:eastAsia="楷体"/>
                <w:sz w:val="18"/>
                <w:szCs w:val="18"/>
                <w:lang w:val="en-US" w:eastAsia="zh-CN"/>
              </w:rPr>
              <w:t>5885</w:t>
            </w:r>
          </w:p>
        </w:tc>
      </w:tr>
      <w:tr w14:paraId="7534AB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337" w:type="dxa"/>
            <w:tcBorders>
              <w:tl2br w:val="nil"/>
              <w:tr2bl w:val="nil"/>
            </w:tcBorders>
            <w:vAlign w:val="center"/>
          </w:tcPr>
          <w:p w14:paraId="29DFF8E6">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杨丽丽</w:t>
            </w:r>
          </w:p>
        </w:tc>
        <w:tc>
          <w:tcPr>
            <w:tcW w:w="1700" w:type="dxa"/>
            <w:tcBorders>
              <w:tl2br w:val="nil"/>
              <w:tr2bl w:val="nil"/>
            </w:tcBorders>
            <w:vAlign w:val="center"/>
          </w:tcPr>
          <w:p w14:paraId="1BB82465">
            <w:pPr>
              <w:ind w:firstLine="540" w:firstLineChars="300"/>
              <w:jc w:val="both"/>
              <w:rPr>
                <w:rFonts w:hint="eastAsia" w:ascii="楷体" w:hAnsi="楷体" w:eastAsia="楷体" w:cstheme="minorBidi"/>
                <w:kern w:val="2"/>
                <w:sz w:val="18"/>
                <w:szCs w:val="18"/>
                <w:lang w:val="en-US" w:eastAsia="zh-CN" w:bidi="ar-SA"/>
              </w:rPr>
            </w:pPr>
            <w:r>
              <w:rPr>
                <w:rFonts w:hint="eastAsia" w:ascii="楷体" w:hAnsi="楷体" w:eastAsia="楷体"/>
                <w:sz w:val="18"/>
                <w:szCs w:val="18"/>
              </w:rPr>
              <w:t>成员</w:t>
            </w:r>
          </w:p>
        </w:tc>
        <w:tc>
          <w:tcPr>
            <w:tcW w:w="4056" w:type="dxa"/>
            <w:tcBorders>
              <w:tl2br w:val="nil"/>
              <w:tr2bl w:val="nil"/>
            </w:tcBorders>
            <w:vAlign w:val="center"/>
          </w:tcPr>
          <w:p w14:paraId="72E22F9A">
            <w:pPr>
              <w:ind w:firstLine="540" w:firstLineChars="300"/>
              <w:jc w:val="left"/>
              <w:rPr>
                <w:rFonts w:hint="eastAsia" w:ascii="楷体" w:hAnsi="楷体" w:eastAsia="楷体" w:cstheme="minorBidi"/>
                <w:kern w:val="2"/>
                <w:sz w:val="18"/>
                <w:szCs w:val="18"/>
                <w:lang w:val="en-US" w:eastAsia="zh-CN" w:bidi="ar-SA"/>
              </w:rPr>
            </w:pPr>
            <w:r>
              <w:rPr>
                <w:rFonts w:hint="eastAsia" w:ascii="楷体" w:hAnsi="楷体" w:eastAsia="楷体"/>
                <w:sz w:val="18"/>
                <w:szCs w:val="18"/>
              </w:rPr>
              <w:t>阜新高等专科学校/</w:t>
            </w:r>
            <w:r>
              <w:rPr>
                <w:rFonts w:hint="eastAsia" w:ascii="楷体" w:hAnsi="楷体" w:eastAsia="楷体"/>
                <w:sz w:val="18"/>
                <w:szCs w:val="18"/>
                <w:lang w:val="en-US" w:eastAsia="zh-CN"/>
              </w:rPr>
              <w:t>文旅系副</w:t>
            </w:r>
            <w:r>
              <w:rPr>
                <w:rFonts w:hint="eastAsia" w:ascii="楷体" w:hAnsi="楷体" w:eastAsia="楷体"/>
                <w:sz w:val="18"/>
                <w:szCs w:val="18"/>
              </w:rPr>
              <w:t>主任</w:t>
            </w:r>
          </w:p>
        </w:tc>
        <w:tc>
          <w:tcPr>
            <w:tcW w:w="1704" w:type="dxa"/>
            <w:tcBorders>
              <w:tl2br w:val="nil"/>
              <w:tr2bl w:val="nil"/>
            </w:tcBorders>
            <w:vAlign w:val="center"/>
          </w:tcPr>
          <w:p w14:paraId="4FE4CA15">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15841876741</w:t>
            </w:r>
          </w:p>
        </w:tc>
      </w:tr>
      <w:tr w14:paraId="7FD6C2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337" w:type="dxa"/>
            <w:tcBorders>
              <w:tl2br w:val="nil"/>
              <w:tr2bl w:val="nil"/>
            </w:tcBorders>
            <w:vAlign w:val="center"/>
          </w:tcPr>
          <w:p w14:paraId="0F0A9E20">
            <w:pPr>
              <w:ind w:firstLine="0" w:firstLineChars="0"/>
              <w:jc w:val="center"/>
              <w:rPr>
                <w:rFonts w:ascii="楷体" w:hAnsi="楷体" w:eastAsia="楷体"/>
                <w:sz w:val="18"/>
                <w:szCs w:val="18"/>
              </w:rPr>
            </w:pPr>
            <w:r>
              <w:rPr>
                <w:rFonts w:hint="eastAsia" w:ascii="楷体" w:hAnsi="楷体" w:eastAsia="楷体"/>
                <w:sz w:val="18"/>
                <w:szCs w:val="18"/>
              </w:rPr>
              <w:t>王芳</w:t>
            </w:r>
          </w:p>
        </w:tc>
        <w:tc>
          <w:tcPr>
            <w:tcW w:w="1700" w:type="dxa"/>
            <w:tcBorders>
              <w:tl2br w:val="nil"/>
              <w:tr2bl w:val="nil"/>
            </w:tcBorders>
            <w:vAlign w:val="center"/>
          </w:tcPr>
          <w:p w14:paraId="1F70E381">
            <w:pPr>
              <w:ind w:left="0" w:leftChars="0"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成员</w:t>
            </w:r>
          </w:p>
        </w:tc>
        <w:tc>
          <w:tcPr>
            <w:tcW w:w="4056" w:type="dxa"/>
            <w:tcBorders>
              <w:tl2br w:val="nil"/>
              <w:tr2bl w:val="nil"/>
            </w:tcBorders>
            <w:vAlign w:val="center"/>
          </w:tcPr>
          <w:p w14:paraId="46696537">
            <w:pPr>
              <w:ind w:firstLine="0" w:firstLineChars="0"/>
              <w:jc w:val="center"/>
              <w:rPr>
                <w:rFonts w:ascii="楷体" w:hAnsi="楷体" w:eastAsia="楷体"/>
                <w:sz w:val="18"/>
                <w:szCs w:val="18"/>
              </w:rPr>
            </w:pPr>
            <w:r>
              <w:rPr>
                <w:rFonts w:hint="eastAsia" w:ascii="楷体" w:hAnsi="楷体" w:eastAsia="楷体"/>
                <w:sz w:val="18"/>
                <w:szCs w:val="18"/>
              </w:rPr>
              <w:t>北京深圳大厦酒店</w:t>
            </w:r>
            <w:r>
              <w:rPr>
                <w:rFonts w:hint="eastAsia" w:ascii="楷体" w:hAnsi="楷体" w:eastAsia="楷体"/>
                <w:sz w:val="18"/>
                <w:szCs w:val="18"/>
                <w:lang w:val="en-US" w:eastAsia="zh-CN"/>
              </w:rPr>
              <w:t>/</w:t>
            </w:r>
            <w:r>
              <w:rPr>
                <w:rFonts w:hint="eastAsia" w:ascii="楷体" w:hAnsi="楷体" w:eastAsia="楷体"/>
                <w:sz w:val="18"/>
                <w:szCs w:val="18"/>
              </w:rPr>
              <w:t>人力资源总监</w:t>
            </w:r>
          </w:p>
        </w:tc>
        <w:tc>
          <w:tcPr>
            <w:tcW w:w="1704" w:type="dxa"/>
            <w:tcBorders>
              <w:tl2br w:val="nil"/>
              <w:tr2bl w:val="nil"/>
            </w:tcBorders>
            <w:vAlign w:val="center"/>
          </w:tcPr>
          <w:p w14:paraId="597643CF">
            <w:pPr>
              <w:ind w:firstLine="0" w:firstLineChars="0"/>
              <w:jc w:val="center"/>
              <w:rPr>
                <w:rFonts w:hint="eastAsia" w:ascii="楷体" w:hAnsi="楷体" w:eastAsia="楷体"/>
                <w:sz w:val="18"/>
                <w:szCs w:val="18"/>
              </w:rPr>
            </w:pPr>
            <w:r>
              <w:rPr>
                <w:rFonts w:hint="eastAsia" w:ascii="楷体" w:hAnsi="楷体" w:eastAsia="楷体"/>
                <w:sz w:val="18"/>
                <w:szCs w:val="18"/>
              </w:rPr>
              <w:t>13911687928</w:t>
            </w:r>
          </w:p>
        </w:tc>
      </w:tr>
      <w:tr w14:paraId="2AD033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337" w:type="dxa"/>
            <w:tcBorders>
              <w:tl2br w:val="nil"/>
              <w:tr2bl w:val="nil"/>
            </w:tcBorders>
            <w:vAlign w:val="center"/>
          </w:tcPr>
          <w:p w14:paraId="0713EBE1">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朱洁琼</w:t>
            </w:r>
          </w:p>
        </w:tc>
        <w:tc>
          <w:tcPr>
            <w:tcW w:w="1700" w:type="dxa"/>
            <w:tcBorders>
              <w:tl2br w:val="nil"/>
              <w:tr2bl w:val="nil"/>
            </w:tcBorders>
            <w:vAlign w:val="center"/>
          </w:tcPr>
          <w:p w14:paraId="5C7BE9F2">
            <w:pPr>
              <w:ind w:left="0" w:leftChars="0"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成员</w:t>
            </w:r>
          </w:p>
        </w:tc>
        <w:tc>
          <w:tcPr>
            <w:tcW w:w="4056" w:type="dxa"/>
            <w:tcBorders>
              <w:tl2br w:val="nil"/>
              <w:tr2bl w:val="nil"/>
            </w:tcBorders>
            <w:vAlign w:val="center"/>
          </w:tcPr>
          <w:p w14:paraId="3FFF7984">
            <w:pPr>
              <w:ind w:firstLine="0" w:firstLineChars="0"/>
              <w:jc w:val="center"/>
              <w:rPr>
                <w:rFonts w:ascii="楷体" w:hAnsi="楷体" w:eastAsia="楷体"/>
                <w:sz w:val="18"/>
                <w:szCs w:val="18"/>
              </w:rPr>
            </w:pPr>
            <w:r>
              <w:rPr>
                <w:rFonts w:hint="eastAsia" w:ascii="楷体" w:hAnsi="楷体" w:eastAsia="楷体"/>
                <w:sz w:val="18"/>
                <w:szCs w:val="18"/>
                <w:lang w:val="en-US" w:eastAsia="zh-CN"/>
              </w:rPr>
              <w:t>大连发现王国主题公园/</w:t>
            </w:r>
            <w:r>
              <w:rPr>
                <w:rFonts w:hint="eastAsia" w:ascii="楷体" w:hAnsi="楷体" w:eastAsia="楷体"/>
                <w:sz w:val="18"/>
                <w:szCs w:val="18"/>
              </w:rPr>
              <w:t>人力资源总监</w:t>
            </w:r>
          </w:p>
        </w:tc>
        <w:tc>
          <w:tcPr>
            <w:tcW w:w="1704" w:type="dxa"/>
            <w:tcBorders>
              <w:tl2br w:val="nil"/>
              <w:tr2bl w:val="nil"/>
            </w:tcBorders>
            <w:vAlign w:val="center"/>
          </w:tcPr>
          <w:p w14:paraId="447D97CF">
            <w:pPr>
              <w:keepNext w:val="0"/>
              <w:keepLines w:val="0"/>
              <w:widowControl/>
              <w:suppressLineNumbers w:val="0"/>
              <w:ind w:left="0" w:leftChars="0" w:firstLine="180" w:firstLineChars="10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楷体" w:hAnsi="楷体" w:eastAsia="楷体"/>
                <w:sz w:val="18"/>
                <w:szCs w:val="18"/>
                <w:lang w:val="en-US" w:eastAsia="zh-CN"/>
              </w:rPr>
              <w:t>0418-87905238</w:t>
            </w:r>
          </w:p>
        </w:tc>
      </w:tr>
      <w:tr w14:paraId="23A32E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337" w:type="dxa"/>
            <w:tcBorders>
              <w:tl2br w:val="nil"/>
              <w:tr2bl w:val="nil"/>
            </w:tcBorders>
            <w:vAlign w:val="center"/>
          </w:tcPr>
          <w:p w14:paraId="5B3D2029">
            <w:pPr>
              <w:ind w:firstLine="0" w:firstLineChars="0"/>
              <w:jc w:val="center"/>
              <w:rPr>
                <w:rFonts w:hint="eastAsia" w:ascii="楷体" w:hAnsi="楷体" w:eastAsia="楷体"/>
                <w:sz w:val="18"/>
                <w:szCs w:val="18"/>
              </w:rPr>
            </w:pPr>
            <w:r>
              <w:rPr>
                <w:rFonts w:hint="eastAsia" w:ascii="楷体" w:hAnsi="楷体" w:eastAsia="楷体"/>
                <w:sz w:val="18"/>
                <w:szCs w:val="18"/>
              </w:rPr>
              <w:t>刘晶</w:t>
            </w:r>
            <w:r>
              <w:rPr>
                <w:rFonts w:hint="eastAsia" w:ascii="楷体" w:hAnsi="楷体" w:eastAsia="楷体"/>
                <w:sz w:val="18"/>
                <w:szCs w:val="18"/>
              </w:rPr>
              <w:tab/>
            </w:r>
          </w:p>
        </w:tc>
        <w:tc>
          <w:tcPr>
            <w:tcW w:w="1700" w:type="dxa"/>
            <w:tcBorders>
              <w:tl2br w:val="nil"/>
              <w:tr2bl w:val="nil"/>
            </w:tcBorders>
            <w:vAlign w:val="center"/>
          </w:tcPr>
          <w:p w14:paraId="59D6FB0E">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739D6F3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rPr>
              <w:t>阜新高等专科学校/</w:t>
            </w:r>
            <w:r>
              <w:rPr>
                <w:rFonts w:hint="eastAsia" w:ascii="楷体" w:hAnsi="楷体" w:eastAsia="楷体"/>
                <w:sz w:val="18"/>
                <w:szCs w:val="18"/>
                <w:lang w:val="en-US" w:eastAsia="zh-CN"/>
              </w:rPr>
              <w:t>教研室主任</w:t>
            </w:r>
          </w:p>
        </w:tc>
        <w:tc>
          <w:tcPr>
            <w:tcW w:w="1704" w:type="dxa"/>
            <w:tcBorders>
              <w:tl2br w:val="nil"/>
              <w:tr2bl w:val="nil"/>
            </w:tcBorders>
            <w:vAlign w:val="center"/>
          </w:tcPr>
          <w:p w14:paraId="64DF9598">
            <w:pPr>
              <w:ind w:firstLine="0" w:firstLineChars="0"/>
              <w:jc w:val="center"/>
              <w:rPr>
                <w:rFonts w:hint="eastAsia" w:ascii="楷体" w:hAnsi="楷体" w:eastAsia="楷体"/>
                <w:sz w:val="18"/>
                <w:szCs w:val="18"/>
              </w:rPr>
            </w:pPr>
            <w:r>
              <w:rPr>
                <w:rFonts w:hint="eastAsia" w:ascii="楷体" w:hAnsi="楷体" w:eastAsia="楷体"/>
                <w:sz w:val="18"/>
                <w:szCs w:val="18"/>
              </w:rPr>
              <w:t>15941881958</w:t>
            </w:r>
          </w:p>
        </w:tc>
      </w:tr>
      <w:tr w14:paraId="620FEF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337" w:type="dxa"/>
            <w:tcBorders>
              <w:tl2br w:val="nil"/>
              <w:tr2bl w:val="nil"/>
            </w:tcBorders>
            <w:vAlign w:val="center"/>
          </w:tcPr>
          <w:p w14:paraId="4BE0C8BB">
            <w:pPr>
              <w:ind w:firstLine="0" w:firstLineChars="0"/>
              <w:jc w:val="center"/>
              <w:rPr>
                <w:rFonts w:ascii="楷体" w:hAnsi="楷体" w:eastAsia="楷体"/>
                <w:sz w:val="18"/>
                <w:szCs w:val="18"/>
              </w:rPr>
            </w:pPr>
            <w:r>
              <w:rPr>
                <w:rFonts w:hint="eastAsia" w:ascii="楷体" w:hAnsi="楷体" w:eastAsia="楷体"/>
                <w:sz w:val="18"/>
                <w:szCs w:val="18"/>
              </w:rPr>
              <w:t>柏灵</w:t>
            </w:r>
          </w:p>
        </w:tc>
        <w:tc>
          <w:tcPr>
            <w:tcW w:w="1700" w:type="dxa"/>
            <w:tcBorders>
              <w:tl2br w:val="nil"/>
              <w:tr2bl w:val="nil"/>
            </w:tcBorders>
            <w:vAlign w:val="center"/>
          </w:tcPr>
          <w:p w14:paraId="7DB374A5">
            <w:pPr>
              <w:ind w:left="0" w:leftChars="0"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4C201152">
            <w:pPr>
              <w:ind w:firstLine="0" w:firstLineChars="0"/>
              <w:jc w:val="center"/>
              <w:rPr>
                <w:rFonts w:hint="default" w:ascii="楷体" w:hAnsi="楷体" w:eastAsia="楷体"/>
                <w:sz w:val="18"/>
                <w:szCs w:val="18"/>
                <w:lang w:val="en-US"/>
              </w:rPr>
            </w:pPr>
            <w:r>
              <w:rPr>
                <w:rFonts w:hint="eastAsia" w:ascii="楷体" w:hAnsi="楷体" w:eastAsia="楷体"/>
                <w:sz w:val="18"/>
                <w:szCs w:val="18"/>
              </w:rPr>
              <w:t>阜新高等专科学校/</w:t>
            </w:r>
            <w:r>
              <w:rPr>
                <w:rFonts w:hint="eastAsia" w:ascii="楷体" w:hAnsi="楷体" w:eastAsia="楷体"/>
                <w:sz w:val="18"/>
                <w:szCs w:val="18"/>
                <w:lang w:val="en-US" w:eastAsia="zh-CN"/>
              </w:rPr>
              <w:t>专业教师</w:t>
            </w:r>
          </w:p>
        </w:tc>
        <w:tc>
          <w:tcPr>
            <w:tcW w:w="1704" w:type="dxa"/>
            <w:tcBorders>
              <w:tl2br w:val="nil"/>
              <w:tr2bl w:val="nil"/>
            </w:tcBorders>
            <w:vAlign w:val="center"/>
          </w:tcPr>
          <w:p w14:paraId="6ADE7566">
            <w:pPr>
              <w:ind w:firstLine="0" w:firstLineChars="0"/>
              <w:jc w:val="center"/>
              <w:rPr>
                <w:rFonts w:ascii="楷体" w:hAnsi="楷体" w:eastAsia="楷体"/>
                <w:sz w:val="18"/>
                <w:szCs w:val="18"/>
              </w:rPr>
            </w:pPr>
            <w:r>
              <w:rPr>
                <w:rFonts w:hint="eastAsia" w:ascii="楷体" w:hAnsi="楷体" w:eastAsia="楷体"/>
                <w:sz w:val="18"/>
                <w:szCs w:val="18"/>
              </w:rPr>
              <w:t>15041898818</w:t>
            </w:r>
          </w:p>
        </w:tc>
      </w:tr>
      <w:tr w14:paraId="005033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337" w:type="dxa"/>
            <w:vAlign w:val="center"/>
          </w:tcPr>
          <w:p w14:paraId="1B1E9251">
            <w:pPr>
              <w:ind w:firstLine="0" w:firstLineChars="0"/>
              <w:jc w:val="center"/>
              <w:rPr>
                <w:rFonts w:ascii="楷体" w:hAnsi="楷体" w:eastAsia="楷体"/>
                <w:sz w:val="18"/>
                <w:szCs w:val="18"/>
              </w:rPr>
            </w:pPr>
            <w:r>
              <w:rPr>
                <w:rFonts w:hint="eastAsia" w:ascii="楷体" w:hAnsi="楷体" w:eastAsia="楷体"/>
                <w:sz w:val="18"/>
                <w:szCs w:val="18"/>
              </w:rPr>
              <w:t>吴师岚</w:t>
            </w:r>
          </w:p>
        </w:tc>
        <w:tc>
          <w:tcPr>
            <w:tcW w:w="1700" w:type="dxa"/>
            <w:vAlign w:val="center"/>
          </w:tcPr>
          <w:p w14:paraId="5155575A">
            <w:pPr>
              <w:ind w:left="0" w:leftChars="0"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vAlign w:val="center"/>
          </w:tcPr>
          <w:p w14:paraId="6F576712">
            <w:pPr>
              <w:ind w:firstLine="0" w:firstLineChars="0"/>
              <w:jc w:val="center"/>
              <w:rPr>
                <w:rFonts w:ascii="楷体" w:hAnsi="楷体" w:eastAsia="楷体"/>
                <w:sz w:val="18"/>
                <w:szCs w:val="18"/>
              </w:rPr>
            </w:pPr>
            <w:r>
              <w:rPr>
                <w:rFonts w:hint="eastAsia" w:ascii="楷体" w:hAnsi="楷体" w:eastAsia="楷体"/>
                <w:sz w:val="18"/>
                <w:szCs w:val="18"/>
              </w:rPr>
              <w:t>阜新高等专科学校/</w:t>
            </w:r>
            <w:r>
              <w:rPr>
                <w:rFonts w:hint="eastAsia" w:ascii="楷体" w:hAnsi="楷体" w:eastAsia="楷体"/>
                <w:sz w:val="18"/>
                <w:szCs w:val="18"/>
                <w:lang w:val="en-US" w:eastAsia="zh-CN"/>
              </w:rPr>
              <w:t>专业教师</w:t>
            </w:r>
          </w:p>
        </w:tc>
        <w:tc>
          <w:tcPr>
            <w:tcW w:w="1704" w:type="dxa"/>
            <w:vAlign w:val="center"/>
          </w:tcPr>
          <w:p w14:paraId="6CA096B3">
            <w:pPr>
              <w:ind w:firstLine="0" w:firstLineChars="0"/>
              <w:jc w:val="center"/>
              <w:rPr>
                <w:rFonts w:hint="eastAsia" w:ascii="楷体" w:hAnsi="楷体" w:eastAsia="楷体"/>
                <w:sz w:val="18"/>
                <w:szCs w:val="18"/>
              </w:rPr>
            </w:pPr>
            <w:r>
              <w:rPr>
                <w:rFonts w:hint="eastAsia" w:ascii="楷体" w:hAnsi="楷体" w:eastAsia="楷体"/>
                <w:sz w:val="18"/>
                <w:szCs w:val="18"/>
              </w:rPr>
              <w:t>15904220911</w:t>
            </w:r>
          </w:p>
        </w:tc>
      </w:tr>
      <w:tr w14:paraId="1F971E2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337" w:type="dxa"/>
            <w:vAlign w:val="center"/>
          </w:tcPr>
          <w:p w14:paraId="40493300">
            <w:pPr>
              <w:ind w:firstLine="0" w:firstLineChars="0"/>
              <w:jc w:val="center"/>
              <w:rPr>
                <w:rFonts w:ascii="楷体" w:hAnsi="楷体" w:eastAsia="楷体"/>
                <w:sz w:val="18"/>
                <w:szCs w:val="18"/>
              </w:rPr>
            </w:pPr>
            <w:r>
              <w:rPr>
                <w:rFonts w:hint="eastAsia" w:ascii="楷体" w:hAnsi="楷体" w:eastAsia="楷体"/>
                <w:sz w:val="18"/>
                <w:szCs w:val="18"/>
              </w:rPr>
              <w:t>李亚卓</w:t>
            </w:r>
          </w:p>
        </w:tc>
        <w:tc>
          <w:tcPr>
            <w:tcW w:w="1700" w:type="dxa"/>
            <w:vAlign w:val="center"/>
          </w:tcPr>
          <w:p w14:paraId="3C5FDD48">
            <w:pPr>
              <w:ind w:left="0" w:leftChars="0"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vAlign w:val="center"/>
          </w:tcPr>
          <w:p w14:paraId="19129978">
            <w:pPr>
              <w:ind w:firstLine="0" w:firstLineChars="0"/>
              <w:jc w:val="center"/>
              <w:rPr>
                <w:rFonts w:ascii="楷体" w:hAnsi="楷体" w:eastAsia="楷体"/>
                <w:sz w:val="18"/>
                <w:szCs w:val="18"/>
              </w:rPr>
            </w:pPr>
            <w:r>
              <w:rPr>
                <w:rFonts w:hint="eastAsia" w:ascii="楷体" w:hAnsi="楷体" w:eastAsia="楷体"/>
                <w:sz w:val="18"/>
                <w:szCs w:val="18"/>
              </w:rPr>
              <w:t>阜新高等专科学校/</w:t>
            </w:r>
            <w:r>
              <w:rPr>
                <w:rFonts w:hint="eastAsia" w:ascii="楷体" w:hAnsi="楷体" w:eastAsia="楷体"/>
                <w:sz w:val="18"/>
                <w:szCs w:val="18"/>
                <w:lang w:val="en-US" w:eastAsia="zh-CN"/>
              </w:rPr>
              <w:t>专业教师</w:t>
            </w:r>
          </w:p>
        </w:tc>
        <w:tc>
          <w:tcPr>
            <w:tcW w:w="1704" w:type="dxa"/>
            <w:vAlign w:val="center"/>
          </w:tcPr>
          <w:p w14:paraId="67CBA57B">
            <w:pPr>
              <w:ind w:firstLine="0" w:firstLineChars="0"/>
              <w:jc w:val="center"/>
              <w:rPr>
                <w:rFonts w:hint="eastAsia" w:ascii="楷体" w:hAnsi="楷体" w:eastAsia="楷体"/>
                <w:sz w:val="18"/>
                <w:szCs w:val="18"/>
              </w:rPr>
            </w:pPr>
            <w:r>
              <w:rPr>
                <w:rFonts w:hint="eastAsia" w:ascii="楷体" w:hAnsi="楷体" w:eastAsia="楷体"/>
                <w:sz w:val="18"/>
                <w:szCs w:val="18"/>
              </w:rPr>
              <w:t>18504189565</w:t>
            </w:r>
          </w:p>
        </w:tc>
      </w:tr>
    </w:tbl>
    <w:p w14:paraId="6D353823">
      <w:pPr>
        <w:keepNext w:val="0"/>
        <w:keepLines w:val="0"/>
        <w:pageBreakBefore w:val="0"/>
        <w:widowControl w:val="0"/>
        <w:kinsoku/>
        <w:wordWrap/>
        <w:overflowPunct w:val="0"/>
        <w:topLinePunct w:val="0"/>
        <w:autoSpaceDE/>
        <w:autoSpaceDN/>
        <w:bidi w:val="0"/>
        <w:adjustRightInd w:val="0"/>
        <w:snapToGrid/>
        <w:spacing w:line="540" w:lineRule="exact"/>
        <w:ind w:firstLine="280" w:firstLineChars="100"/>
        <w:textAlignment w:val="auto"/>
        <w:outlineLvl w:val="0"/>
        <w:rPr>
          <w:rFonts w:ascii="Times New Roman" w:hAnsi="Times New Roman" w:eastAsia="黑体"/>
          <w:sz w:val="28"/>
          <w:szCs w:val="28"/>
        </w:rPr>
      </w:pPr>
      <w:bookmarkStart w:id="25" w:name="_Toc105346521"/>
      <w:r>
        <w:rPr>
          <w:rFonts w:hint="eastAsia" w:ascii="Times New Roman" w:hAnsi="Times New Roman" w:eastAsia="黑体"/>
          <w:sz w:val="28"/>
          <w:szCs w:val="28"/>
        </w:rPr>
        <w:t>（二）课程设置情况表</w:t>
      </w:r>
      <w:bookmarkEnd w:id="25"/>
    </w:p>
    <w:p w14:paraId="40FB645D">
      <w:pPr>
        <w:overflowPunct w:val="0"/>
        <w:adjustRightInd w:val="0"/>
        <w:spacing w:line="540" w:lineRule="exact"/>
        <w:ind w:firstLine="480" w:firstLineChars="200"/>
        <w:outlineLvl w:val="0"/>
        <w:rPr>
          <w:rFonts w:ascii="Times New Roman" w:hAnsi="宋体"/>
          <w:color w:val="000000"/>
          <w:kern w:val="0"/>
          <w:sz w:val="24"/>
          <w:szCs w:val="24"/>
        </w:rPr>
      </w:pPr>
      <w:bookmarkStart w:id="26" w:name="_Toc105346522"/>
      <w:r>
        <w:rPr>
          <w:rFonts w:hint="eastAsia" w:ascii="Times New Roman" w:hAnsi="宋体"/>
          <w:color w:val="000000"/>
          <w:kern w:val="0"/>
          <w:sz w:val="24"/>
          <w:szCs w:val="24"/>
          <w:lang w:val="en-US" w:eastAsia="zh-CN"/>
        </w:rPr>
        <w:t>1.</w:t>
      </w:r>
      <w:r>
        <w:rPr>
          <w:rFonts w:hint="eastAsia" w:ascii="Times New Roman" w:hAnsi="宋体"/>
          <w:color w:val="000000"/>
          <w:kern w:val="0"/>
          <w:sz w:val="24"/>
          <w:szCs w:val="24"/>
        </w:rPr>
        <w:t>公共基础与职业素质平台课部分</w:t>
      </w:r>
      <w:bookmarkEnd w:id="26"/>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704"/>
        <w:gridCol w:w="3259"/>
        <w:gridCol w:w="1553"/>
      </w:tblGrid>
      <w:tr w14:paraId="66F5A7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1EBBC453">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704" w:type="dxa"/>
            <w:tcBorders>
              <w:tl2br w:val="nil"/>
              <w:tr2bl w:val="nil"/>
            </w:tcBorders>
            <w:vAlign w:val="center"/>
          </w:tcPr>
          <w:p w14:paraId="18C1906F">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3259" w:type="dxa"/>
            <w:tcBorders>
              <w:tl2br w:val="nil"/>
              <w:tr2bl w:val="nil"/>
            </w:tcBorders>
            <w:vAlign w:val="center"/>
          </w:tcPr>
          <w:p w14:paraId="1006E52B">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1553" w:type="dxa"/>
            <w:tcBorders>
              <w:tl2br w:val="nil"/>
              <w:tr2bl w:val="nil"/>
            </w:tcBorders>
            <w:vAlign w:val="center"/>
          </w:tcPr>
          <w:p w14:paraId="1E0834ED">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58979E90">
            <w:pPr>
              <w:ind w:firstLine="0" w:firstLineChars="0"/>
              <w:jc w:val="center"/>
              <w:rPr>
                <w:rFonts w:ascii="楷体" w:hAnsi="楷体" w:eastAsia="楷体"/>
                <w:b/>
                <w:bCs/>
                <w:sz w:val="21"/>
                <w:szCs w:val="21"/>
              </w:rPr>
            </w:pPr>
            <w:r>
              <w:rPr>
                <w:rFonts w:ascii="楷体" w:hAnsi="楷体" w:eastAsia="楷体"/>
                <w:b/>
                <w:bCs/>
                <w:sz w:val="21"/>
                <w:szCs w:val="21"/>
              </w:rPr>
              <w:t>（考核评价体系）</w:t>
            </w:r>
          </w:p>
        </w:tc>
      </w:tr>
      <w:tr w14:paraId="623433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111" w:type="dxa"/>
            <w:tcBorders>
              <w:tl2br w:val="nil"/>
              <w:tr2bl w:val="nil"/>
            </w:tcBorders>
            <w:vAlign w:val="center"/>
          </w:tcPr>
          <w:p w14:paraId="1F582885">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思想道德与法治</w:t>
            </w:r>
          </w:p>
        </w:tc>
        <w:tc>
          <w:tcPr>
            <w:tcW w:w="2704" w:type="dxa"/>
            <w:tcBorders>
              <w:tl2br w:val="nil"/>
              <w:tr2bl w:val="nil"/>
            </w:tcBorders>
            <w:vAlign w:val="center"/>
          </w:tcPr>
          <w:p w14:paraId="71A90BE2">
            <w:p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引导</w:t>
            </w:r>
            <w:r>
              <w:rPr>
                <w:rFonts w:hint="eastAsia" w:ascii="楷体" w:hAnsi="楷体" w:eastAsia="楷体"/>
                <w:sz w:val="18"/>
                <w:szCs w:val="18"/>
                <w:lang w:eastAsia="zh-CN"/>
              </w:rPr>
              <w:t>学生筑牢理想信念之基，培育和践行社会主义核心价值观，传承中华</w:t>
            </w:r>
            <w:r>
              <w:rPr>
                <w:rFonts w:hint="eastAsia" w:ascii="楷体" w:hAnsi="楷体" w:eastAsia="楷体"/>
                <w:sz w:val="18"/>
                <w:szCs w:val="18"/>
                <w:lang w:val="en-US" w:eastAsia="zh-CN"/>
              </w:rPr>
              <w:t>民族</w:t>
            </w:r>
            <w:r>
              <w:rPr>
                <w:rFonts w:hint="eastAsia" w:ascii="楷体" w:hAnsi="楷体" w:eastAsia="楷体"/>
                <w:sz w:val="18"/>
                <w:szCs w:val="18"/>
                <w:lang w:eastAsia="zh-CN"/>
              </w:rPr>
              <w:t>传统美德，弘扬中国精神，尊重和维护宪法、法律权威，提升思想道德素质和法治素养，</w:t>
            </w:r>
            <w:r>
              <w:rPr>
                <w:rFonts w:hint="eastAsia" w:ascii="楷体" w:hAnsi="楷体" w:eastAsia="楷体"/>
                <w:sz w:val="18"/>
                <w:szCs w:val="18"/>
                <w:lang w:val="en-US" w:eastAsia="zh-CN"/>
              </w:rPr>
              <w:t>从而使学生具备优秀的思想道德素质和法治素养。</w:t>
            </w:r>
          </w:p>
        </w:tc>
        <w:tc>
          <w:tcPr>
            <w:tcW w:w="3259" w:type="dxa"/>
            <w:tcBorders>
              <w:tl2br w:val="nil"/>
              <w:tr2bl w:val="nil"/>
            </w:tcBorders>
            <w:vAlign w:val="center"/>
          </w:tcPr>
          <w:p w14:paraId="68E3C9B0">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主要讲授马克思主义的人生观、价值观、道德观、法治观，社会主义核心价值观与社会主义法治建设的关系。</w:t>
            </w:r>
            <w:r>
              <w:rPr>
                <w:rFonts w:hint="eastAsia" w:ascii="楷体" w:hAnsi="楷体" w:eastAsia="楷体"/>
                <w:sz w:val="18"/>
                <w:szCs w:val="18"/>
                <w:lang w:val="en-US" w:eastAsia="zh-CN"/>
              </w:rPr>
              <w:t>包括</w:t>
            </w:r>
            <w:r>
              <w:rPr>
                <w:rFonts w:hint="eastAsia" w:ascii="楷体" w:hAnsi="楷体" w:eastAsia="楷体"/>
                <w:sz w:val="18"/>
                <w:szCs w:val="18"/>
                <w:lang w:eastAsia="zh-CN"/>
              </w:rPr>
              <w:t>思想政治教育、</w:t>
            </w:r>
            <w:r>
              <w:rPr>
                <w:rFonts w:hint="eastAsia" w:ascii="楷体" w:hAnsi="楷体" w:eastAsia="楷体"/>
                <w:sz w:val="18"/>
                <w:szCs w:val="18"/>
                <w:lang w:val="en-US" w:eastAsia="zh-CN"/>
              </w:rPr>
              <w:t>道德教育、法治教育等内容。</w:t>
            </w:r>
          </w:p>
          <w:p w14:paraId="572A2CD4">
            <w:pPr>
              <w:ind w:firstLine="0" w:firstLineChars="0"/>
              <w:jc w:val="left"/>
              <w:rPr>
                <w:rFonts w:hint="eastAsia" w:ascii="楷体" w:hAnsi="楷体" w:eastAsia="楷体"/>
                <w:sz w:val="18"/>
                <w:szCs w:val="18"/>
                <w:lang w:eastAsia="zh-CN"/>
              </w:rPr>
            </w:pPr>
          </w:p>
        </w:tc>
        <w:tc>
          <w:tcPr>
            <w:tcW w:w="1553" w:type="dxa"/>
            <w:tcBorders>
              <w:tl2br w:val="nil"/>
              <w:tr2bl w:val="nil"/>
            </w:tcBorders>
            <w:vAlign w:val="center"/>
          </w:tcPr>
          <w:p w14:paraId="3631B92A">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理论+实践</w:t>
            </w:r>
          </w:p>
          <w:p w14:paraId="0AA601C9">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期末考试+平时实践过程性考核</w:t>
            </w:r>
          </w:p>
        </w:tc>
      </w:tr>
      <w:tr w14:paraId="432B98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02C52ED3">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毛泽东思想和中国特色社会主义理论体系概论</w:t>
            </w:r>
          </w:p>
        </w:tc>
        <w:tc>
          <w:tcPr>
            <w:tcW w:w="2704" w:type="dxa"/>
            <w:tcBorders>
              <w:tl2br w:val="nil"/>
              <w:tr2bl w:val="nil"/>
            </w:tcBorders>
            <w:vAlign w:val="center"/>
          </w:tcPr>
          <w:p w14:paraId="5E305A1C">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w:t>
            </w:r>
            <w:r>
              <w:rPr>
                <w:rFonts w:hint="eastAsia" w:ascii="楷体" w:hAnsi="楷体" w:eastAsia="楷体"/>
                <w:sz w:val="18"/>
                <w:szCs w:val="18"/>
                <w:lang w:val="en-US" w:eastAsia="zh-CN"/>
              </w:rPr>
              <w:t>使学生学会</w:t>
            </w:r>
            <w:r>
              <w:rPr>
                <w:rFonts w:hint="eastAsia" w:ascii="楷体" w:hAnsi="楷体" w:eastAsia="楷体"/>
                <w:sz w:val="18"/>
                <w:szCs w:val="18"/>
                <w:lang w:eastAsia="zh-CN"/>
              </w:rPr>
              <w:t>运用马克思主义立场、观点和方法认识问题、分析问题和解决问题。</w:t>
            </w:r>
          </w:p>
        </w:tc>
        <w:tc>
          <w:tcPr>
            <w:tcW w:w="3259" w:type="dxa"/>
            <w:tcBorders>
              <w:tl2br w:val="nil"/>
              <w:tr2bl w:val="nil"/>
            </w:tcBorders>
            <w:vAlign w:val="center"/>
          </w:tcPr>
          <w:p w14:paraId="04C1D458">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1553" w:type="dxa"/>
            <w:tcBorders>
              <w:tl2br w:val="nil"/>
              <w:tr2bl w:val="nil"/>
            </w:tcBorders>
            <w:vAlign w:val="center"/>
          </w:tcPr>
          <w:p w14:paraId="3079E53D">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理论+实践</w:t>
            </w:r>
          </w:p>
          <w:p w14:paraId="06D8A61D">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期末考试+平时实践过程性考核</w:t>
            </w:r>
          </w:p>
        </w:tc>
      </w:tr>
      <w:tr w14:paraId="3F80ED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41CCE890">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形势与政策</w:t>
            </w:r>
          </w:p>
        </w:tc>
        <w:tc>
          <w:tcPr>
            <w:tcW w:w="2704" w:type="dxa"/>
            <w:tcBorders>
              <w:tl2br w:val="nil"/>
              <w:tr2bl w:val="nil"/>
            </w:tcBorders>
            <w:vAlign w:val="center"/>
          </w:tcPr>
          <w:p w14:paraId="3E79B060">
            <w:p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使学生更加准确地把握党的历史发展的主题主线、主流本质；使学生正确认识我国经济社会发展形势、政策及其给自身带来的机遇和挑战有；使学生更加透彻的理解</w:t>
            </w:r>
            <w:r>
              <w:rPr>
                <w:rFonts w:hint="eastAsia" w:ascii="楷体" w:hAnsi="楷体" w:eastAsia="楷体"/>
                <w:sz w:val="18"/>
                <w:szCs w:val="18"/>
                <w:lang w:eastAsia="zh-CN"/>
              </w:rPr>
              <w:t>党的创新理论，坚定走好中国道路、实现中华民族伟大复兴的信心和决心</w:t>
            </w:r>
            <w:r>
              <w:rPr>
                <w:rFonts w:hint="eastAsia" w:ascii="楷体" w:hAnsi="楷体" w:eastAsia="楷体"/>
                <w:sz w:val="18"/>
                <w:szCs w:val="18"/>
                <w:lang w:val="en-US" w:eastAsia="zh-CN"/>
              </w:rPr>
              <w:t>；</w:t>
            </w:r>
            <w:r>
              <w:rPr>
                <w:rFonts w:hint="eastAsia" w:ascii="楷体" w:hAnsi="楷体" w:eastAsia="楷体"/>
                <w:sz w:val="18"/>
                <w:szCs w:val="18"/>
                <w:lang w:eastAsia="zh-CN"/>
              </w:rPr>
              <w:t>引导广大学生为社会主义现代化建设奉献青春力量。</w:t>
            </w:r>
          </w:p>
        </w:tc>
        <w:tc>
          <w:tcPr>
            <w:tcW w:w="3259" w:type="dxa"/>
            <w:tcBorders>
              <w:tl2br w:val="nil"/>
              <w:tr2bl w:val="nil"/>
            </w:tcBorders>
            <w:vAlign w:val="center"/>
          </w:tcPr>
          <w:p w14:paraId="70E5F0B3">
            <w:p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以</w:t>
            </w:r>
            <w:r>
              <w:rPr>
                <w:rFonts w:hint="eastAsia" w:ascii="楷体" w:hAnsi="楷体" w:eastAsia="楷体"/>
                <w:sz w:val="18"/>
                <w:szCs w:val="18"/>
                <w:lang w:eastAsia="zh-CN"/>
              </w:rPr>
              <w:t>习近平新时代中国特色社会主义思想特别是习近平总书记最新重要讲话精神</w:t>
            </w:r>
            <w:r>
              <w:rPr>
                <w:rFonts w:hint="eastAsia" w:ascii="楷体" w:hAnsi="楷体" w:eastAsia="楷体"/>
                <w:sz w:val="18"/>
                <w:szCs w:val="18"/>
                <w:lang w:val="en-US" w:eastAsia="zh-CN"/>
              </w:rPr>
              <w:t>为主线</w:t>
            </w:r>
            <w:r>
              <w:rPr>
                <w:rFonts w:hint="eastAsia" w:ascii="楷体" w:hAnsi="楷体" w:eastAsia="楷体"/>
                <w:sz w:val="18"/>
                <w:szCs w:val="18"/>
                <w:lang w:eastAsia="zh-CN"/>
              </w:rPr>
              <w:t>，全面贯彻落实党的历次全会精神，</w:t>
            </w:r>
            <w:r>
              <w:rPr>
                <w:rFonts w:hint="eastAsia" w:ascii="楷体" w:hAnsi="楷体" w:eastAsia="楷体"/>
                <w:sz w:val="18"/>
                <w:szCs w:val="18"/>
                <w:lang w:val="en-US" w:eastAsia="zh-CN"/>
              </w:rPr>
              <w:t>系统</w:t>
            </w:r>
            <w:r>
              <w:rPr>
                <w:rFonts w:hint="eastAsia" w:ascii="楷体" w:hAnsi="楷体" w:eastAsia="楷体"/>
                <w:sz w:val="18"/>
                <w:szCs w:val="18"/>
                <w:lang w:eastAsia="zh-CN"/>
              </w:rPr>
              <w:t>阐释党的百年奋斗重大成就和历史经验，深入阐释我国沉着应对百年变局和世纪疫情，深入阐释“十四五”良好开局和发展态势</w:t>
            </w:r>
            <w:r>
              <w:rPr>
                <w:rFonts w:hint="eastAsia" w:ascii="楷体" w:hAnsi="楷体" w:eastAsia="楷体"/>
                <w:sz w:val="18"/>
                <w:szCs w:val="18"/>
                <w:lang w:val="en-US" w:eastAsia="zh-CN"/>
              </w:rPr>
              <w:t>及</w:t>
            </w:r>
            <w:r>
              <w:rPr>
                <w:rFonts w:hint="eastAsia" w:ascii="楷体" w:hAnsi="楷体" w:eastAsia="楷体"/>
                <w:sz w:val="18"/>
                <w:szCs w:val="18"/>
                <w:lang w:eastAsia="zh-CN"/>
              </w:rPr>
              <w:t>党中央关于经济发展、新发展理念、构建新发展格局等重大决策部署，</w:t>
            </w:r>
            <w:r>
              <w:rPr>
                <w:rFonts w:hint="eastAsia" w:ascii="楷体" w:hAnsi="楷体" w:eastAsia="楷体"/>
                <w:sz w:val="18"/>
                <w:szCs w:val="18"/>
                <w:lang w:val="en-US" w:eastAsia="zh-CN"/>
              </w:rPr>
              <w:t>充分反映</w:t>
            </w:r>
            <w:r>
              <w:rPr>
                <w:rFonts w:hint="eastAsia" w:ascii="楷体" w:hAnsi="楷体" w:eastAsia="楷体"/>
                <w:sz w:val="18"/>
                <w:szCs w:val="18"/>
                <w:lang w:eastAsia="zh-CN"/>
              </w:rPr>
              <w:t>习近平总书记关于时代趋势和国际局势的重大判断。</w:t>
            </w:r>
          </w:p>
        </w:tc>
        <w:tc>
          <w:tcPr>
            <w:tcW w:w="1553" w:type="dxa"/>
            <w:tcBorders>
              <w:tl2br w:val="nil"/>
              <w:tr2bl w:val="nil"/>
            </w:tcBorders>
            <w:vAlign w:val="center"/>
          </w:tcPr>
          <w:p w14:paraId="5CD261E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理论</w:t>
            </w:r>
          </w:p>
          <w:p w14:paraId="4B116C16">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平时过程性考核</w:t>
            </w:r>
          </w:p>
        </w:tc>
      </w:tr>
      <w:tr w14:paraId="5A165B3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10A3E68D">
            <w:pPr>
              <w:ind w:firstLine="0" w:firstLineChars="0"/>
              <w:jc w:val="center"/>
              <w:rPr>
                <w:rFonts w:ascii="楷体" w:hAnsi="楷体" w:eastAsia="楷体"/>
                <w:sz w:val="18"/>
                <w:szCs w:val="18"/>
              </w:rPr>
            </w:pPr>
            <w:r>
              <w:rPr>
                <w:rFonts w:hint="eastAsia" w:ascii="楷体" w:hAnsi="楷体" w:eastAsia="楷体"/>
                <w:sz w:val="18"/>
                <w:szCs w:val="18"/>
              </w:rPr>
              <w:t>大学美育</w:t>
            </w:r>
          </w:p>
        </w:tc>
        <w:tc>
          <w:tcPr>
            <w:tcW w:w="2704" w:type="dxa"/>
            <w:vAlign w:val="top"/>
          </w:tcPr>
          <w:p w14:paraId="40FB0EEE">
            <w:pPr>
              <w:ind w:firstLine="0" w:firstLineChars="0"/>
              <w:jc w:val="left"/>
              <w:rPr>
                <w:rFonts w:hint="eastAsia" w:ascii="楷体" w:hAnsi="楷体" w:eastAsia="楷体"/>
                <w:sz w:val="18"/>
                <w:szCs w:val="18"/>
                <w:lang w:val="en-US" w:eastAsia="zh-CN"/>
              </w:rPr>
            </w:pPr>
            <w:r>
              <w:rPr>
                <w:rFonts w:hint="default" w:ascii="楷体" w:hAnsi="楷体" w:eastAsia="楷体"/>
                <w:sz w:val="18"/>
                <w:szCs w:val="18"/>
                <w:lang w:val="en-US" w:eastAsia="zh-CN"/>
              </w:rPr>
              <w:t>1.通过艺术、自然、社会人生诸种形态的审美教育以及潜移默化的方式，培养大学生健康完整的人格。</w:t>
            </w:r>
          </w:p>
          <w:p w14:paraId="0E19C3FB">
            <w:pPr>
              <w:ind w:firstLine="0" w:firstLineChars="0"/>
              <w:jc w:val="left"/>
              <w:rPr>
                <w:rFonts w:hint="default" w:ascii="楷体" w:hAnsi="楷体" w:eastAsia="楷体"/>
                <w:sz w:val="18"/>
                <w:szCs w:val="18"/>
                <w:lang w:val="en-US" w:eastAsia="zh-CN"/>
              </w:rPr>
            </w:pPr>
            <w:r>
              <w:rPr>
                <w:rFonts w:hint="default" w:ascii="楷体" w:hAnsi="楷体" w:eastAsia="楷体"/>
                <w:sz w:val="18"/>
                <w:szCs w:val="18"/>
                <w:lang w:val="en-US" w:eastAsia="zh-CN"/>
              </w:rPr>
              <w:t>2.借助新媒体手段，适应媒体变革带来的对教育方式、思维方式的变革，实现新媒体环境下的最优化教学效果。</w:t>
            </w:r>
          </w:p>
          <w:p w14:paraId="7CAF04B9">
            <w:pPr>
              <w:ind w:firstLine="0" w:firstLineChars="0"/>
              <w:jc w:val="left"/>
              <w:rPr>
                <w:rFonts w:hint="eastAsia" w:ascii="楷体" w:hAnsi="楷体" w:eastAsia="楷体"/>
                <w:sz w:val="18"/>
                <w:szCs w:val="18"/>
                <w:lang w:val="en-US" w:eastAsia="zh-CN"/>
              </w:rPr>
            </w:pPr>
          </w:p>
        </w:tc>
        <w:tc>
          <w:tcPr>
            <w:tcW w:w="3259" w:type="dxa"/>
            <w:vAlign w:val="top"/>
          </w:tcPr>
          <w:p w14:paraId="043E56E7">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大学美育课程共6个部分，第1部分导论包括审美教育溯源等内容；第2部分美术之美包括再现与表现、意境等内容；第3部分诗歌之美包括抒情表意等内容；第4部分戏剧之美包括剧场之美等内容；第5部分人生之美包括人生之美的前提等内容；第6部分小城之美包括潮州小城之美探寻等内容。</w:t>
            </w:r>
          </w:p>
        </w:tc>
        <w:tc>
          <w:tcPr>
            <w:tcW w:w="1553" w:type="dxa"/>
            <w:vAlign w:val="center"/>
          </w:tcPr>
          <w:p w14:paraId="609E1EC1">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理论教学</w:t>
            </w:r>
          </w:p>
          <w:p w14:paraId="63DDDBA1">
            <w:pPr>
              <w:ind w:firstLine="0" w:firstLineChars="0"/>
              <w:jc w:val="center"/>
              <w:rPr>
                <w:rStyle w:val="14"/>
                <w:rFonts w:hint="eastAsia" w:ascii="宋体" w:hAnsi="宋体" w:eastAsia="宋体" w:cs="宋体"/>
                <w:b w:val="0"/>
                <w:bCs w:val="0"/>
                <w:i w:val="0"/>
                <w:iCs w:val="0"/>
                <w:caps w:val="0"/>
                <w:color w:val="111111"/>
                <w:spacing w:val="0"/>
                <w:sz w:val="18"/>
                <w:szCs w:val="18"/>
                <w:shd w:val="clear" w:fill="FFFFFF"/>
                <w:lang w:eastAsia="zh-CN"/>
              </w:rPr>
            </w:pPr>
            <w:r>
              <w:rPr>
                <w:rFonts w:hint="eastAsia" w:ascii="楷体" w:hAnsi="楷体" w:eastAsia="楷体"/>
                <w:sz w:val="18"/>
                <w:szCs w:val="18"/>
                <w:lang w:eastAsia="zh-CN"/>
              </w:rPr>
              <w:t>考查</w:t>
            </w:r>
          </w:p>
        </w:tc>
      </w:tr>
      <w:tr w14:paraId="03D1CEB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6D2C0294">
            <w:pPr>
              <w:ind w:firstLine="0" w:firstLineChars="0"/>
              <w:jc w:val="center"/>
              <w:rPr>
                <w:rFonts w:ascii="楷体" w:hAnsi="楷体" w:eastAsia="楷体"/>
                <w:sz w:val="18"/>
                <w:szCs w:val="18"/>
              </w:rPr>
            </w:pPr>
            <w:r>
              <w:rPr>
                <w:rFonts w:hint="eastAsia" w:ascii="楷体" w:hAnsi="楷体" w:eastAsia="楷体"/>
                <w:sz w:val="18"/>
                <w:szCs w:val="18"/>
              </w:rPr>
              <w:t>军事理论与国防教育</w:t>
            </w:r>
          </w:p>
        </w:tc>
        <w:tc>
          <w:tcPr>
            <w:tcW w:w="2704" w:type="dxa"/>
            <w:vAlign w:val="top"/>
          </w:tcPr>
          <w:p w14:paraId="3F2D2135">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3259" w:type="dxa"/>
            <w:vAlign w:val="top"/>
          </w:tcPr>
          <w:p w14:paraId="55D7ED2B">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553" w:type="dxa"/>
            <w:vAlign w:val="center"/>
          </w:tcPr>
          <w:p w14:paraId="07A475CF">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理论教学</w:t>
            </w:r>
          </w:p>
          <w:p w14:paraId="73446BFB">
            <w:pPr>
              <w:keepNext w:val="0"/>
              <w:keepLines w:val="0"/>
              <w:widowControl/>
              <w:suppressLineNumbers w:val="0"/>
              <w:ind w:firstLine="360" w:firstLineChars="200"/>
              <w:jc w:val="center"/>
              <w:textAlignment w:val="center"/>
              <w:rPr>
                <w:rStyle w:val="14"/>
                <w:rFonts w:hint="eastAsia" w:ascii="宋体" w:hAnsi="宋体" w:eastAsia="宋体" w:cs="宋体"/>
                <w:b w:val="0"/>
                <w:bCs w:val="0"/>
                <w:i w:val="0"/>
                <w:iCs w:val="0"/>
                <w:caps w:val="0"/>
                <w:color w:val="111111"/>
                <w:spacing w:val="0"/>
                <w:sz w:val="18"/>
                <w:szCs w:val="18"/>
                <w:shd w:val="clear" w:fill="FFFFFF"/>
              </w:rPr>
            </w:pPr>
            <w:r>
              <w:rPr>
                <w:rFonts w:hint="eastAsia" w:ascii="楷体" w:hAnsi="楷体" w:eastAsia="楷体"/>
                <w:sz w:val="18"/>
                <w:szCs w:val="18"/>
                <w:lang w:eastAsia="zh-CN"/>
              </w:rPr>
              <w:t>考查</w:t>
            </w:r>
          </w:p>
        </w:tc>
      </w:tr>
      <w:tr w14:paraId="3C55FB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69687A9B">
            <w:pPr>
              <w:ind w:firstLine="0" w:firstLineChars="0"/>
              <w:jc w:val="center"/>
              <w:rPr>
                <w:rFonts w:ascii="楷体" w:hAnsi="楷体" w:eastAsia="楷体"/>
                <w:sz w:val="18"/>
                <w:szCs w:val="18"/>
              </w:rPr>
            </w:pPr>
            <w:r>
              <w:rPr>
                <w:rFonts w:hint="eastAsia" w:ascii="楷体" w:hAnsi="楷体" w:eastAsia="楷体"/>
                <w:sz w:val="18"/>
                <w:szCs w:val="18"/>
              </w:rPr>
              <w:t>大学生创新创业教育</w:t>
            </w:r>
          </w:p>
        </w:tc>
        <w:tc>
          <w:tcPr>
            <w:tcW w:w="2704" w:type="dxa"/>
          </w:tcPr>
          <w:p w14:paraId="010259BD">
            <w:pPr>
              <w:ind w:firstLine="0" w:firstLineChars="0"/>
              <w:jc w:val="left"/>
              <w:rPr>
                <w:rFonts w:ascii="楷体" w:hAnsi="楷体" w:eastAsia="楷体"/>
                <w:sz w:val="18"/>
                <w:szCs w:val="18"/>
              </w:rPr>
            </w:pPr>
            <w:r>
              <w:rPr>
                <w:rFonts w:hint="eastAsia" w:ascii="楷体" w:hAnsi="楷体" w:eastAsia="楷体"/>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259" w:type="dxa"/>
          </w:tcPr>
          <w:p w14:paraId="2FD1DCFF">
            <w:pPr>
              <w:ind w:firstLine="0" w:firstLineChars="0"/>
              <w:jc w:val="left"/>
              <w:rPr>
                <w:rFonts w:ascii="楷体" w:hAnsi="楷体" w:eastAsia="楷体"/>
                <w:sz w:val="18"/>
                <w:szCs w:val="18"/>
              </w:rPr>
            </w:pPr>
            <w:r>
              <w:rPr>
                <w:rFonts w:hint="eastAsia" w:ascii="楷体" w:hAnsi="楷体" w:eastAsia="楷体"/>
                <w:sz w:val="18"/>
                <w:szCs w:val="18"/>
              </w:rPr>
              <w:t>了解创新创业的内涵和知识；提升创新穿衣能力；辨识创新创业机会；整合创新创业资源；选择创新创业模式；规避创新创业风险；制定创新创业计划并实践。</w:t>
            </w:r>
          </w:p>
        </w:tc>
        <w:tc>
          <w:tcPr>
            <w:tcW w:w="1553" w:type="dxa"/>
          </w:tcPr>
          <w:p w14:paraId="72C3BBDB">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w:t>
            </w:r>
            <w:r>
              <w:rPr>
                <w:rFonts w:hint="eastAsia" w:ascii="楷体" w:hAnsi="楷体" w:eastAsia="楷体"/>
                <w:sz w:val="18"/>
                <w:szCs w:val="18"/>
                <w:lang w:eastAsia="zh-CN"/>
              </w:rPr>
              <w:t>教学</w:t>
            </w:r>
            <w:r>
              <w:rPr>
                <w:rFonts w:hint="eastAsia" w:ascii="楷体" w:hAnsi="楷体" w:eastAsia="楷体"/>
                <w:sz w:val="18"/>
                <w:szCs w:val="18"/>
              </w:rPr>
              <w:t>。成绩评定采用过程性评价考核：课件学习20% + 出勤20% + 课堂参与10% + 作业20% + 期末考试30%</w:t>
            </w:r>
          </w:p>
          <w:p w14:paraId="54793133">
            <w:pPr>
              <w:ind w:firstLine="0" w:firstLineChars="0"/>
              <w:jc w:val="left"/>
              <w:rPr>
                <w:rFonts w:ascii="楷体" w:hAnsi="楷体" w:eastAsia="楷体"/>
                <w:sz w:val="18"/>
                <w:szCs w:val="18"/>
              </w:rPr>
            </w:pPr>
          </w:p>
        </w:tc>
      </w:tr>
      <w:tr w14:paraId="5BFCEB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45A4704C">
            <w:pPr>
              <w:ind w:firstLine="0" w:firstLineChars="0"/>
              <w:jc w:val="center"/>
              <w:rPr>
                <w:rFonts w:ascii="楷体" w:hAnsi="楷体" w:eastAsia="楷体"/>
                <w:sz w:val="18"/>
                <w:szCs w:val="18"/>
              </w:rPr>
            </w:pPr>
            <w:r>
              <w:rPr>
                <w:rFonts w:hint="eastAsia" w:ascii="楷体" w:hAnsi="楷体" w:eastAsia="楷体"/>
                <w:sz w:val="18"/>
                <w:szCs w:val="18"/>
              </w:rPr>
              <w:t>大学生职业发展与就业指导</w:t>
            </w:r>
          </w:p>
        </w:tc>
        <w:tc>
          <w:tcPr>
            <w:tcW w:w="2704" w:type="dxa"/>
          </w:tcPr>
          <w:p w14:paraId="775541E6">
            <w:pPr>
              <w:ind w:firstLine="0" w:firstLineChars="0"/>
              <w:jc w:val="left"/>
              <w:rPr>
                <w:rFonts w:ascii="楷体" w:hAnsi="楷体" w:eastAsia="楷体"/>
                <w:sz w:val="18"/>
                <w:szCs w:val="18"/>
              </w:rPr>
            </w:pPr>
            <w:r>
              <w:rPr>
                <w:rFonts w:hint="eastAsia" w:ascii="楷体" w:hAnsi="楷体" w:eastAsia="楷体"/>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43057CC7">
            <w:pPr>
              <w:ind w:firstLine="0" w:firstLineChars="0"/>
              <w:jc w:val="left"/>
              <w:rPr>
                <w:rFonts w:ascii="楷体" w:hAnsi="楷体" w:eastAsia="楷体"/>
                <w:sz w:val="18"/>
                <w:szCs w:val="18"/>
              </w:rPr>
            </w:pPr>
          </w:p>
        </w:tc>
        <w:tc>
          <w:tcPr>
            <w:tcW w:w="3259" w:type="dxa"/>
          </w:tcPr>
          <w:p w14:paraId="560F65B0">
            <w:pPr>
              <w:ind w:firstLine="0" w:firstLineChars="0"/>
              <w:jc w:val="left"/>
              <w:rPr>
                <w:rFonts w:ascii="楷体" w:hAnsi="楷体" w:eastAsia="楷体"/>
                <w:sz w:val="18"/>
                <w:szCs w:val="18"/>
              </w:rPr>
            </w:pPr>
            <w:r>
              <w:rPr>
                <w:rFonts w:hint="eastAsia" w:ascii="楷体" w:hAnsi="楷体" w:eastAsia="楷体"/>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56CA8D4A">
            <w:pPr>
              <w:ind w:firstLine="0" w:firstLineChars="0"/>
              <w:jc w:val="left"/>
              <w:rPr>
                <w:rFonts w:ascii="楷体" w:hAnsi="楷体" w:eastAsia="楷体"/>
                <w:sz w:val="18"/>
                <w:szCs w:val="18"/>
              </w:rPr>
            </w:pPr>
          </w:p>
        </w:tc>
        <w:tc>
          <w:tcPr>
            <w:tcW w:w="1553" w:type="dxa"/>
          </w:tcPr>
          <w:p w14:paraId="1A4E9FED">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w:t>
            </w:r>
            <w:r>
              <w:rPr>
                <w:rFonts w:hint="eastAsia" w:ascii="楷体" w:hAnsi="楷体" w:eastAsia="楷体"/>
                <w:sz w:val="18"/>
                <w:szCs w:val="18"/>
                <w:lang w:eastAsia="zh-CN"/>
              </w:rPr>
              <w:t>教学</w:t>
            </w:r>
            <w:r>
              <w:rPr>
                <w:rFonts w:hint="eastAsia" w:ascii="楷体" w:hAnsi="楷体" w:eastAsia="楷体"/>
                <w:sz w:val="18"/>
                <w:szCs w:val="18"/>
              </w:rPr>
              <w:t>。成绩评定采用过程性评价考核：课件学习20% + 出勤20% + 课堂参与10% + 作业20% + 期末考试30%</w:t>
            </w:r>
            <w:r>
              <w:rPr>
                <w:rFonts w:hint="eastAsia" w:ascii="楷体" w:hAnsi="楷体" w:eastAsia="楷体"/>
                <w:sz w:val="18"/>
                <w:szCs w:val="18"/>
                <w:lang w:eastAsia="zh-CN"/>
              </w:rPr>
              <w:t>。</w:t>
            </w:r>
          </w:p>
        </w:tc>
      </w:tr>
      <w:tr w14:paraId="780DD3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015AB79C">
            <w:pPr>
              <w:ind w:firstLine="0" w:firstLineChars="0"/>
              <w:jc w:val="center"/>
              <w:rPr>
                <w:rFonts w:ascii="楷体" w:hAnsi="楷体" w:eastAsia="楷体"/>
                <w:sz w:val="18"/>
                <w:szCs w:val="18"/>
              </w:rPr>
            </w:pPr>
            <w:r>
              <w:rPr>
                <w:rFonts w:hint="eastAsia" w:ascii="楷体" w:hAnsi="楷体" w:eastAsia="楷体"/>
                <w:sz w:val="18"/>
                <w:szCs w:val="18"/>
              </w:rPr>
              <w:t>社会实践与大学生劳动教育</w:t>
            </w:r>
          </w:p>
        </w:tc>
        <w:tc>
          <w:tcPr>
            <w:tcW w:w="2704" w:type="dxa"/>
          </w:tcPr>
          <w:p w14:paraId="642023F5">
            <w:pPr>
              <w:ind w:firstLine="0" w:firstLineChars="0"/>
              <w:jc w:val="left"/>
              <w:rPr>
                <w:rFonts w:ascii="楷体" w:hAnsi="楷体" w:eastAsia="楷体"/>
                <w:sz w:val="18"/>
                <w:szCs w:val="18"/>
              </w:rPr>
            </w:pPr>
            <w:r>
              <w:rPr>
                <w:rFonts w:hint="eastAsia" w:ascii="楷体" w:hAnsi="楷体" w:eastAsia="楷体"/>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259" w:type="dxa"/>
          </w:tcPr>
          <w:p w14:paraId="0B062571">
            <w:pPr>
              <w:ind w:firstLine="0" w:firstLineChars="0"/>
              <w:jc w:val="left"/>
              <w:rPr>
                <w:rFonts w:ascii="楷体" w:hAnsi="楷体" w:eastAsia="楷体"/>
                <w:sz w:val="18"/>
                <w:szCs w:val="18"/>
              </w:rPr>
            </w:pPr>
            <w:r>
              <w:rPr>
                <w:rFonts w:hint="eastAsia" w:ascii="楷体" w:hAnsi="楷体" w:eastAsia="楷体"/>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553" w:type="dxa"/>
          </w:tcPr>
          <w:p w14:paraId="0837E360">
            <w:pPr>
              <w:ind w:firstLine="0" w:firstLineChars="0"/>
              <w:jc w:val="left"/>
              <w:rPr>
                <w:rFonts w:ascii="楷体" w:hAnsi="楷体" w:eastAsia="楷体"/>
                <w:sz w:val="18"/>
                <w:szCs w:val="18"/>
              </w:rPr>
            </w:pPr>
            <w:r>
              <w:rPr>
                <w:rFonts w:hint="eastAsia" w:ascii="楷体" w:hAnsi="楷体" w:eastAsia="楷体"/>
                <w:sz w:val="18"/>
                <w:szCs w:val="18"/>
              </w:rPr>
              <w:t>要求学生完成规定次数的实践活动，实践活动完成过程和效果由二级系部负责考核。</w:t>
            </w:r>
          </w:p>
          <w:p w14:paraId="113D69DB">
            <w:pPr>
              <w:ind w:firstLine="0" w:firstLineChars="0"/>
              <w:jc w:val="left"/>
              <w:rPr>
                <w:rFonts w:ascii="楷体" w:hAnsi="楷体" w:eastAsia="楷体"/>
                <w:sz w:val="18"/>
                <w:szCs w:val="18"/>
              </w:rPr>
            </w:pPr>
          </w:p>
        </w:tc>
      </w:tr>
    </w:tbl>
    <w:p w14:paraId="2F185370">
      <w:pPr>
        <w:keepNext w:val="0"/>
        <w:keepLines w:val="0"/>
        <w:pageBreakBefore w:val="0"/>
        <w:widowControl w:val="0"/>
        <w:numPr>
          <w:ilvl w:val="0"/>
          <w:numId w:val="0"/>
        </w:numPr>
        <w:kinsoku/>
        <w:wordWrap/>
        <w:overflowPunct w:val="0"/>
        <w:topLinePunct w:val="0"/>
        <w:autoSpaceDE/>
        <w:autoSpaceDN/>
        <w:bidi w:val="0"/>
        <w:adjustRightInd w:val="0"/>
        <w:snapToGrid/>
        <w:spacing w:line="540" w:lineRule="exact"/>
        <w:ind w:firstLine="480" w:firstLineChars="200"/>
        <w:textAlignment w:val="auto"/>
        <w:outlineLvl w:val="0"/>
        <w:rPr>
          <w:rFonts w:ascii="宋体" w:hAnsi="宋体" w:eastAsia="宋体" w:cs="宋体"/>
          <w:color w:val="393939"/>
          <w:kern w:val="0"/>
          <w:szCs w:val="24"/>
          <w:lang w:bidi="ar"/>
        </w:rPr>
      </w:pPr>
      <w:bookmarkStart w:id="27" w:name="_Toc105346523"/>
      <w:r>
        <w:rPr>
          <w:rFonts w:hint="eastAsia" w:ascii="宋体" w:hAnsi="宋体" w:eastAsia="宋体" w:cs="宋体"/>
          <w:color w:val="393939"/>
          <w:kern w:val="0"/>
          <w:szCs w:val="24"/>
          <w:lang w:val="en-US" w:eastAsia="zh-CN" w:bidi="ar"/>
        </w:rPr>
        <w:t>2.</w:t>
      </w:r>
      <w:r>
        <w:rPr>
          <w:rFonts w:hint="eastAsia" w:ascii="宋体" w:hAnsi="宋体" w:eastAsia="宋体" w:cs="宋体"/>
          <w:color w:val="393939"/>
          <w:kern w:val="0"/>
          <w:szCs w:val="24"/>
          <w:lang w:bidi="ar"/>
        </w:rPr>
        <w:t>专业</w:t>
      </w:r>
      <w:r>
        <w:rPr>
          <w:rFonts w:hint="eastAsia" w:ascii="宋体" w:hAnsi="宋体" w:eastAsia="宋体" w:cs="宋体"/>
          <w:color w:val="393939"/>
          <w:kern w:val="0"/>
          <w:szCs w:val="24"/>
          <w:lang w:val="en-US" w:eastAsia="zh-CN" w:bidi="ar"/>
        </w:rPr>
        <w:t>核心</w:t>
      </w:r>
      <w:r>
        <w:rPr>
          <w:rFonts w:hint="eastAsia" w:ascii="宋体" w:hAnsi="宋体" w:eastAsia="宋体" w:cs="宋体"/>
          <w:color w:val="393939"/>
          <w:kern w:val="0"/>
          <w:szCs w:val="24"/>
          <w:lang w:bidi="ar"/>
        </w:rPr>
        <w:t>课部分</w:t>
      </w:r>
      <w:bookmarkEnd w:id="27"/>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008"/>
        <w:gridCol w:w="3988"/>
        <w:gridCol w:w="1955"/>
        <w:gridCol w:w="1707"/>
      </w:tblGrid>
      <w:tr w14:paraId="67844C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87" w:hRule="atLeast"/>
          <w:jc w:val="center"/>
        </w:trPr>
        <w:tc>
          <w:tcPr>
            <w:tcW w:w="1008" w:type="dxa"/>
            <w:shd w:val="clear" w:color="auto" w:fill="FFFFFF"/>
            <w:noWrap w:val="0"/>
            <w:vAlign w:val="center"/>
          </w:tcPr>
          <w:p w14:paraId="4B9B10C9">
            <w:pPr>
              <w:ind w:firstLine="0" w:firstLineChars="0"/>
              <w:jc w:val="center"/>
              <w:rPr>
                <w:rFonts w:ascii="楷体" w:hAnsi="楷体" w:eastAsia="楷体"/>
                <w:b/>
                <w:bCs/>
                <w:sz w:val="21"/>
                <w:szCs w:val="21"/>
              </w:rPr>
            </w:pPr>
            <w:r>
              <w:rPr>
                <w:rFonts w:ascii="楷体" w:hAnsi="楷体" w:eastAsia="楷体"/>
                <w:b/>
                <w:bCs/>
                <w:sz w:val="21"/>
                <w:szCs w:val="21"/>
              </w:rPr>
              <w:t>课程</w:t>
            </w:r>
          </w:p>
          <w:p w14:paraId="1AEFCDDF">
            <w:pPr>
              <w:ind w:firstLine="0" w:firstLineChars="0"/>
              <w:jc w:val="center"/>
              <w:rPr>
                <w:rFonts w:ascii="楷体" w:hAnsi="楷体" w:eastAsia="楷体"/>
                <w:b/>
                <w:bCs/>
                <w:sz w:val="21"/>
                <w:szCs w:val="21"/>
              </w:rPr>
            </w:pPr>
            <w:r>
              <w:rPr>
                <w:rFonts w:ascii="楷体" w:hAnsi="楷体" w:eastAsia="楷体"/>
                <w:b/>
                <w:bCs/>
                <w:sz w:val="21"/>
                <w:szCs w:val="21"/>
              </w:rPr>
              <w:t>名称</w:t>
            </w:r>
          </w:p>
        </w:tc>
        <w:tc>
          <w:tcPr>
            <w:tcW w:w="3988" w:type="dxa"/>
            <w:shd w:val="clear" w:color="auto" w:fill="FFFFFF"/>
            <w:noWrap w:val="0"/>
            <w:vAlign w:val="center"/>
          </w:tcPr>
          <w:p w14:paraId="36FF23DA">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1955" w:type="dxa"/>
            <w:shd w:val="clear" w:color="auto" w:fill="FFFFFF"/>
            <w:noWrap w:val="0"/>
            <w:vAlign w:val="center"/>
          </w:tcPr>
          <w:p w14:paraId="62C1A6BB">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1707" w:type="dxa"/>
            <w:shd w:val="clear" w:color="auto" w:fill="FFFFFF"/>
            <w:noWrap w:val="0"/>
            <w:vAlign w:val="center"/>
          </w:tcPr>
          <w:p w14:paraId="4E303DFD">
            <w:pPr>
              <w:ind w:firstLine="0" w:firstLineChars="0"/>
              <w:jc w:val="center"/>
              <w:rPr>
                <w:rFonts w:ascii="楷体" w:hAnsi="楷体" w:eastAsia="楷体"/>
                <w:b/>
                <w:bCs/>
                <w:sz w:val="21"/>
                <w:szCs w:val="21"/>
              </w:rPr>
            </w:pPr>
            <w:r>
              <w:rPr>
                <w:rFonts w:ascii="楷体" w:hAnsi="楷体" w:eastAsia="楷体"/>
                <w:b/>
                <w:bCs/>
                <w:sz w:val="21"/>
                <w:szCs w:val="21"/>
              </w:rPr>
              <w:t>课程教学要求</w:t>
            </w:r>
            <w:r>
              <w:rPr>
                <w:rFonts w:hint="eastAsia" w:ascii="楷体" w:hAnsi="楷体" w:eastAsia="楷体"/>
                <w:b/>
                <w:bCs/>
                <w:sz w:val="21"/>
                <w:szCs w:val="21"/>
              </w:rPr>
              <w:t>(</w:t>
            </w:r>
            <w:r>
              <w:rPr>
                <w:rFonts w:ascii="楷体" w:hAnsi="楷体" w:eastAsia="楷体"/>
                <w:b/>
                <w:bCs/>
                <w:sz w:val="21"/>
                <w:szCs w:val="21"/>
              </w:rPr>
              <w:t>考核评价体系</w:t>
            </w:r>
            <w:r>
              <w:rPr>
                <w:rFonts w:hint="eastAsia" w:ascii="楷体" w:hAnsi="楷体" w:eastAsia="楷体"/>
                <w:b/>
                <w:bCs/>
                <w:sz w:val="21"/>
                <w:szCs w:val="21"/>
              </w:rPr>
              <w:t>)</w:t>
            </w:r>
          </w:p>
        </w:tc>
      </w:tr>
      <w:tr w14:paraId="6DA233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43" w:hRule="atLeast"/>
          <w:jc w:val="center"/>
        </w:trPr>
        <w:tc>
          <w:tcPr>
            <w:tcW w:w="1008" w:type="dxa"/>
            <w:shd w:val="clear" w:color="auto" w:fill="FFFFFF"/>
            <w:noWrap w:val="0"/>
            <w:vAlign w:val="center"/>
          </w:tcPr>
          <w:p w14:paraId="019D8CE1">
            <w:pPr>
              <w:ind w:firstLine="0" w:firstLineChars="0"/>
              <w:jc w:val="center"/>
              <w:rPr>
                <w:rFonts w:hint="eastAsia" w:ascii="楷体" w:hAnsi="楷体" w:eastAsia="楷体"/>
                <w:sz w:val="18"/>
                <w:szCs w:val="18"/>
              </w:rPr>
            </w:pPr>
            <w:r>
              <w:rPr>
                <w:rFonts w:hint="eastAsia" w:ascii="楷体" w:hAnsi="楷体" w:eastAsia="楷体"/>
                <w:sz w:val="18"/>
                <w:szCs w:val="18"/>
              </w:rPr>
              <w:t>酒水服务与酒吧管理</w:t>
            </w:r>
          </w:p>
        </w:tc>
        <w:tc>
          <w:tcPr>
            <w:tcW w:w="3988" w:type="dxa"/>
            <w:shd w:val="clear" w:color="auto" w:fill="FFFFFF"/>
            <w:noWrap w:val="0"/>
            <w:vAlign w:val="center"/>
          </w:tcPr>
          <w:p w14:paraId="337C8873">
            <w:pPr>
              <w:ind w:firstLine="0" w:firstLineChars="0"/>
              <w:jc w:val="left"/>
              <w:rPr>
                <w:rFonts w:hint="eastAsia" w:ascii="楷体" w:hAnsi="楷体" w:eastAsia="楷体"/>
                <w:sz w:val="18"/>
                <w:szCs w:val="18"/>
              </w:rPr>
            </w:pPr>
            <w:r>
              <w:rPr>
                <w:rFonts w:hint="eastAsia" w:ascii="楷体" w:hAnsi="楷体" w:eastAsia="楷体"/>
                <w:b/>
                <w:bCs/>
                <w:sz w:val="18"/>
                <w:szCs w:val="18"/>
              </w:rPr>
              <w:t>知识目标：</w:t>
            </w:r>
            <w:r>
              <w:rPr>
                <w:rFonts w:hint="eastAsia" w:ascii="楷体" w:hAnsi="楷体" w:eastAsia="楷体"/>
                <w:sz w:val="18"/>
                <w:szCs w:val="18"/>
              </w:rPr>
              <w:t>熟悉发酵酒、蒸馏酒、软饮料等各种酒水饮料常识性知识，包括产地、等级、口感特色。</w:t>
            </w:r>
          </w:p>
          <w:p w14:paraId="5E210851">
            <w:pPr>
              <w:ind w:firstLine="0" w:firstLineChars="0"/>
              <w:jc w:val="left"/>
              <w:rPr>
                <w:rFonts w:hint="eastAsia" w:ascii="楷体" w:hAnsi="楷体" w:eastAsia="楷体"/>
                <w:sz w:val="18"/>
                <w:szCs w:val="18"/>
              </w:rPr>
            </w:pPr>
            <w:r>
              <w:rPr>
                <w:rFonts w:hint="eastAsia" w:ascii="楷体" w:hAnsi="楷体" w:eastAsia="楷体"/>
                <w:b/>
                <w:bCs/>
                <w:sz w:val="18"/>
                <w:szCs w:val="18"/>
              </w:rPr>
              <w:t>能力目标：</w:t>
            </w:r>
            <w:r>
              <w:rPr>
                <w:rFonts w:hint="eastAsia" w:ascii="楷体" w:hAnsi="楷体" w:eastAsia="楷体"/>
                <w:sz w:val="18"/>
                <w:szCs w:val="18"/>
              </w:rPr>
              <w:t>能进行葡萄酒侍酒服务及经典鸡尾酒的调制。</w:t>
            </w:r>
          </w:p>
          <w:p w14:paraId="1E7DA2B6">
            <w:pPr>
              <w:ind w:firstLine="0" w:firstLineChars="0"/>
              <w:jc w:val="left"/>
              <w:rPr>
                <w:rFonts w:hint="eastAsia" w:ascii="楷体" w:hAnsi="楷体" w:eastAsia="楷体"/>
                <w:sz w:val="18"/>
                <w:szCs w:val="18"/>
              </w:rPr>
            </w:pPr>
            <w:r>
              <w:rPr>
                <w:rFonts w:hint="eastAsia" w:ascii="楷体" w:hAnsi="楷体" w:eastAsia="楷体"/>
                <w:b/>
                <w:bCs/>
                <w:sz w:val="18"/>
                <w:szCs w:val="18"/>
              </w:rPr>
              <w:t>素质目标：</w:t>
            </w:r>
            <w:r>
              <w:rPr>
                <w:rFonts w:hint="eastAsia" w:ascii="楷体" w:hAnsi="楷体" w:eastAsia="楷体"/>
                <w:sz w:val="18"/>
                <w:szCs w:val="18"/>
              </w:rPr>
              <w:t>具有良好的服务意识；成为懂酒水知识的酒店经理人。</w:t>
            </w:r>
          </w:p>
        </w:tc>
        <w:tc>
          <w:tcPr>
            <w:tcW w:w="1955" w:type="dxa"/>
            <w:shd w:val="clear" w:color="auto" w:fill="FFFFFF"/>
            <w:noWrap w:val="0"/>
            <w:vAlign w:val="center"/>
          </w:tcPr>
          <w:p w14:paraId="00D359F3">
            <w:pPr>
              <w:ind w:firstLine="0" w:firstLineChars="0"/>
              <w:jc w:val="left"/>
              <w:rPr>
                <w:rFonts w:hint="eastAsia" w:ascii="楷体" w:hAnsi="楷体" w:eastAsia="楷体"/>
                <w:sz w:val="18"/>
                <w:szCs w:val="18"/>
              </w:rPr>
            </w:pPr>
            <w:r>
              <w:rPr>
                <w:rFonts w:hint="eastAsia" w:ascii="楷体" w:hAnsi="楷体" w:eastAsia="楷体"/>
                <w:sz w:val="18"/>
                <w:szCs w:val="18"/>
              </w:rPr>
              <w:t>发酵酒、蒸馏酒、</w:t>
            </w:r>
          </w:p>
          <w:p w14:paraId="6E429692">
            <w:pPr>
              <w:ind w:firstLine="0" w:firstLineChars="0"/>
              <w:jc w:val="left"/>
              <w:rPr>
                <w:rFonts w:hint="eastAsia" w:ascii="楷体" w:hAnsi="楷体" w:eastAsia="楷体"/>
                <w:sz w:val="18"/>
                <w:szCs w:val="18"/>
              </w:rPr>
            </w:pPr>
            <w:r>
              <w:rPr>
                <w:rFonts w:hint="eastAsia" w:ascii="楷体" w:hAnsi="楷体" w:eastAsia="楷体"/>
                <w:sz w:val="18"/>
                <w:szCs w:val="18"/>
              </w:rPr>
              <w:t>软饮料等酒水知识</w:t>
            </w:r>
          </w:p>
          <w:p w14:paraId="1608504B">
            <w:pPr>
              <w:ind w:firstLine="0" w:firstLineChars="0"/>
              <w:jc w:val="left"/>
              <w:rPr>
                <w:rFonts w:hint="eastAsia" w:ascii="楷体" w:hAnsi="楷体" w:eastAsia="楷体"/>
                <w:sz w:val="18"/>
                <w:szCs w:val="18"/>
              </w:rPr>
            </w:pPr>
            <w:r>
              <w:rPr>
                <w:rFonts w:hint="eastAsia" w:ascii="楷体" w:hAnsi="楷体" w:eastAsia="楷体"/>
                <w:sz w:val="18"/>
                <w:szCs w:val="18"/>
              </w:rPr>
              <w:t>鸡尾酒的调制</w:t>
            </w:r>
          </w:p>
          <w:p w14:paraId="3BF3CB75">
            <w:pPr>
              <w:ind w:firstLine="0" w:firstLineChars="0"/>
              <w:jc w:val="left"/>
              <w:rPr>
                <w:rFonts w:hint="eastAsia" w:ascii="楷体" w:hAnsi="楷体" w:eastAsia="楷体"/>
                <w:sz w:val="18"/>
                <w:szCs w:val="18"/>
              </w:rPr>
            </w:pPr>
            <w:r>
              <w:rPr>
                <w:rFonts w:hint="eastAsia" w:ascii="楷体" w:hAnsi="楷体" w:eastAsia="楷体"/>
                <w:sz w:val="18"/>
                <w:szCs w:val="18"/>
              </w:rPr>
              <w:t>葡萄酒侍酒服务等</w:t>
            </w:r>
          </w:p>
        </w:tc>
        <w:tc>
          <w:tcPr>
            <w:tcW w:w="1707" w:type="dxa"/>
            <w:shd w:val="clear" w:color="auto" w:fill="FFFFFF"/>
            <w:noWrap w:val="0"/>
            <w:vAlign w:val="center"/>
          </w:tcPr>
          <w:p w14:paraId="24DD65F9">
            <w:pPr>
              <w:ind w:firstLine="0" w:firstLineChars="0"/>
              <w:jc w:val="left"/>
              <w:rPr>
                <w:rFonts w:hint="eastAsia" w:ascii="楷体" w:hAnsi="楷体" w:eastAsia="楷体"/>
                <w:sz w:val="18"/>
                <w:szCs w:val="18"/>
              </w:rPr>
            </w:pPr>
            <w:r>
              <w:rPr>
                <w:rFonts w:hint="eastAsia" w:ascii="楷体" w:hAnsi="楷体" w:eastAsia="楷体"/>
                <w:sz w:val="18"/>
                <w:szCs w:val="18"/>
              </w:rPr>
              <w:t>采用教学过程中的考核评价和期末考核评价相结合的方式</w:t>
            </w:r>
          </w:p>
        </w:tc>
      </w:tr>
      <w:tr w14:paraId="754C91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008" w:type="dxa"/>
            <w:shd w:val="clear" w:color="auto" w:fill="FFFFFF"/>
            <w:noWrap w:val="0"/>
            <w:vAlign w:val="center"/>
          </w:tcPr>
          <w:p w14:paraId="194A8342">
            <w:pPr>
              <w:ind w:firstLine="0" w:firstLineChars="0"/>
              <w:jc w:val="center"/>
              <w:rPr>
                <w:rFonts w:hint="eastAsia" w:ascii="楷体" w:hAnsi="楷体" w:eastAsia="楷体"/>
                <w:sz w:val="18"/>
                <w:szCs w:val="18"/>
              </w:rPr>
            </w:pPr>
            <w:r>
              <w:rPr>
                <w:rFonts w:hint="eastAsia" w:ascii="楷体" w:hAnsi="楷体" w:eastAsia="楷体"/>
                <w:sz w:val="18"/>
                <w:szCs w:val="18"/>
              </w:rPr>
              <w:t>西餐文化</w:t>
            </w:r>
          </w:p>
          <w:p w14:paraId="65286B01">
            <w:pPr>
              <w:ind w:firstLine="0" w:firstLineChars="0"/>
              <w:jc w:val="center"/>
              <w:rPr>
                <w:rFonts w:hint="eastAsia" w:ascii="楷体" w:hAnsi="楷体" w:eastAsia="楷体"/>
                <w:sz w:val="18"/>
                <w:szCs w:val="18"/>
              </w:rPr>
            </w:pPr>
            <w:r>
              <w:rPr>
                <w:rFonts w:hint="eastAsia" w:ascii="楷体" w:hAnsi="楷体" w:eastAsia="楷体"/>
                <w:sz w:val="18"/>
                <w:szCs w:val="18"/>
              </w:rPr>
              <w:t>与服务</w:t>
            </w:r>
          </w:p>
        </w:tc>
        <w:tc>
          <w:tcPr>
            <w:tcW w:w="3988" w:type="dxa"/>
            <w:shd w:val="clear" w:color="auto" w:fill="FFFFFF"/>
            <w:noWrap w:val="0"/>
            <w:vAlign w:val="center"/>
          </w:tcPr>
          <w:p w14:paraId="592738AC">
            <w:pPr>
              <w:ind w:firstLine="0" w:firstLineChars="0"/>
              <w:jc w:val="left"/>
              <w:rPr>
                <w:rFonts w:hint="eastAsia" w:ascii="楷体" w:hAnsi="楷体" w:eastAsia="楷体"/>
                <w:sz w:val="18"/>
                <w:szCs w:val="18"/>
              </w:rPr>
            </w:pPr>
            <w:r>
              <w:rPr>
                <w:rFonts w:hint="eastAsia" w:ascii="楷体" w:hAnsi="楷体" w:eastAsia="楷体"/>
                <w:b/>
                <w:bCs/>
                <w:sz w:val="18"/>
                <w:szCs w:val="18"/>
              </w:rPr>
              <w:t>知识目标：</w:t>
            </w:r>
            <w:r>
              <w:rPr>
                <w:rFonts w:hint="eastAsia" w:ascii="楷体" w:hAnsi="楷体" w:eastAsia="楷体"/>
                <w:sz w:val="18"/>
                <w:szCs w:val="18"/>
              </w:rPr>
              <w:t>了解西餐文化以及西餐菜单编写、西餐餐具、西餐宴会餐前准备和服务等知识。</w:t>
            </w:r>
          </w:p>
          <w:p w14:paraId="1F21E286">
            <w:pPr>
              <w:ind w:firstLine="0" w:firstLineChars="0"/>
              <w:jc w:val="left"/>
              <w:rPr>
                <w:rFonts w:hint="eastAsia" w:ascii="楷体" w:hAnsi="楷体" w:eastAsia="楷体"/>
                <w:sz w:val="18"/>
                <w:szCs w:val="18"/>
              </w:rPr>
            </w:pPr>
            <w:r>
              <w:rPr>
                <w:rFonts w:hint="eastAsia" w:ascii="楷体" w:hAnsi="楷体" w:eastAsia="楷体"/>
                <w:b/>
                <w:bCs/>
                <w:sz w:val="18"/>
                <w:szCs w:val="18"/>
              </w:rPr>
              <w:t>能力目标：</w:t>
            </w:r>
            <w:r>
              <w:rPr>
                <w:rFonts w:hint="eastAsia" w:ascii="楷体" w:hAnsi="楷体" w:eastAsia="楷体"/>
                <w:sz w:val="18"/>
                <w:szCs w:val="18"/>
              </w:rPr>
              <w:t>能辨别西餐用具的种类及用途，熟练地使用西餐用具；能描述西餐菜单、菜式、酒水；能进行西餐服务、客房送餐服务和酒会服务；能使用流畅的西餐对客服务用语，适应各种西餐厅的工作要求。</w:t>
            </w:r>
          </w:p>
          <w:p w14:paraId="5CD254B2">
            <w:pPr>
              <w:ind w:firstLine="0" w:firstLineChars="0"/>
              <w:jc w:val="left"/>
              <w:rPr>
                <w:rFonts w:hint="eastAsia" w:ascii="楷体" w:hAnsi="楷体" w:eastAsia="楷体"/>
                <w:sz w:val="18"/>
                <w:szCs w:val="18"/>
              </w:rPr>
            </w:pPr>
            <w:r>
              <w:rPr>
                <w:rFonts w:hint="eastAsia" w:ascii="楷体" w:hAnsi="楷体" w:eastAsia="楷体"/>
                <w:b/>
                <w:bCs/>
                <w:sz w:val="18"/>
                <w:szCs w:val="18"/>
              </w:rPr>
              <w:t>素质目标：</w:t>
            </w:r>
            <w:r>
              <w:rPr>
                <w:rFonts w:hint="eastAsia" w:ascii="楷体" w:hAnsi="楷体" w:eastAsia="楷体"/>
                <w:sz w:val="18"/>
                <w:szCs w:val="18"/>
              </w:rPr>
              <w:t>具备在西餐厅工作的职业素养，胜任西餐厅服务和基层管理工作。让学生树立更好的从业道德，服务技术更符合职业规范。</w:t>
            </w:r>
          </w:p>
        </w:tc>
        <w:tc>
          <w:tcPr>
            <w:tcW w:w="1955" w:type="dxa"/>
            <w:shd w:val="clear" w:color="auto" w:fill="FFFFFF"/>
            <w:noWrap w:val="0"/>
            <w:vAlign w:val="center"/>
          </w:tcPr>
          <w:p w14:paraId="1D299D3C">
            <w:pPr>
              <w:ind w:firstLine="0" w:firstLineChars="0"/>
              <w:jc w:val="left"/>
              <w:rPr>
                <w:rFonts w:hint="eastAsia" w:ascii="楷体" w:hAnsi="楷体" w:eastAsia="楷体"/>
                <w:sz w:val="18"/>
                <w:szCs w:val="18"/>
              </w:rPr>
            </w:pPr>
            <w:r>
              <w:rPr>
                <w:rFonts w:hint="eastAsia" w:ascii="楷体" w:hAnsi="楷体" w:eastAsia="楷体"/>
                <w:sz w:val="18"/>
                <w:szCs w:val="18"/>
              </w:rPr>
              <w:t>酒店西餐服务岗前基本知识</w:t>
            </w:r>
          </w:p>
          <w:p w14:paraId="114012A7">
            <w:pPr>
              <w:ind w:firstLine="0" w:firstLineChars="0"/>
              <w:jc w:val="left"/>
              <w:rPr>
                <w:rFonts w:hint="eastAsia" w:ascii="楷体" w:hAnsi="楷体" w:eastAsia="楷体"/>
                <w:sz w:val="18"/>
                <w:szCs w:val="18"/>
              </w:rPr>
            </w:pPr>
            <w:r>
              <w:rPr>
                <w:rFonts w:hint="eastAsia" w:ascii="楷体" w:hAnsi="楷体" w:eastAsia="楷体"/>
                <w:sz w:val="18"/>
                <w:szCs w:val="18"/>
              </w:rPr>
              <w:t>西餐服务基本环节</w:t>
            </w:r>
          </w:p>
          <w:p w14:paraId="7E62CE91">
            <w:pPr>
              <w:ind w:firstLine="0" w:firstLineChars="0"/>
              <w:jc w:val="left"/>
              <w:rPr>
                <w:rFonts w:hint="eastAsia" w:ascii="楷体" w:hAnsi="楷体" w:eastAsia="楷体"/>
                <w:sz w:val="18"/>
                <w:szCs w:val="18"/>
              </w:rPr>
            </w:pPr>
            <w:r>
              <w:rPr>
                <w:rFonts w:hint="eastAsia" w:ascii="楷体" w:hAnsi="楷体" w:eastAsia="楷体"/>
                <w:sz w:val="18"/>
                <w:szCs w:val="18"/>
              </w:rPr>
              <w:t>西餐厅服务</w:t>
            </w:r>
          </w:p>
          <w:p w14:paraId="33574448">
            <w:pPr>
              <w:ind w:firstLine="0" w:firstLineChars="0"/>
              <w:jc w:val="left"/>
              <w:rPr>
                <w:rFonts w:hint="eastAsia" w:ascii="楷体" w:hAnsi="楷体" w:eastAsia="楷体"/>
                <w:sz w:val="18"/>
                <w:szCs w:val="18"/>
              </w:rPr>
            </w:pPr>
            <w:r>
              <w:rPr>
                <w:rFonts w:hint="eastAsia" w:ascii="楷体" w:hAnsi="楷体" w:eastAsia="楷体"/>
                <w:sz w:val="18"/>
                <w:szCs w:val="18"/>
              </w:rPr>
              <w:t>西餐宴会服务</w:t>
            </w:r>
          </w:p>
          <w:p w14:paraId="308EA768">
            <w:pPr>
              <w:ind w:firstLine="0" w:firstLineChars="0"/>
              <w:jc w:val="left"/>
              <w:rPr>
                <w:rFonts w:hint="eastAsia" w:ascii="楷体" w:hAnsi="楷体" w:eastAsia="楷体"/>
                <w:sz w:val="18"/>
                <w:szCs w:val="18"/>
              </w:rPr>
            </w:pPr>
            <w:r>
              <w:rPr>
                <w:rFonts w:hint="eastAsia" w:ascii="楷体" w:hAnsi="楷体" w:eastAsia="楷体"/>
                <w:sz w:val="18"/>
                <w:szCs w:val="18"/>
              </w:rPr>
              <w:t>西餐宴会设计</w:t>
            </w:r>
          </w:p>
          <w:p w14:paraId="237D0AAB">
            <w:pPr>
              <w:ind w:firstLine="0" w:firstLineChars="0"/>
              <w:jc w:val="left"/>
              <w:rPr>
                <w:rFonts w:hint="eastAsia" w:ascii="楷体" w:hAnsi="楷体" w:eastAsia="楷体"/>
                <w:sz w:val="18"/>
                <w:szCs w:val="18"/>
              </w:rPr>
            </w:pPr>
          </w:p>
        </w:tc>
        <w:tc>
          <w:tcPr>
            <w:tcW w:w="1707" w:type="dxa"/>
            <w:shd w:val="clear" w:color="auto" w:fill="FFFFFF"/>
            <w:noWrap w:val="0"/>
            <w:vAlign w:val="center"/>
          </w:tcPr>
          <w:p w14:paraId="4FFA7774">
            <w:pPr>
              <w:ind w:firstLine="0" w:firstLineChars="0"/>
              <w:jc w:val="left"/>
              <w:rPr>
                <w:rFonts w:hint="eastAsia" w:ascii="楷体" w:hAnsi="楷体" w:eastAsia="楷体"/>
                <w:sz w:val="18"/>
                <w:szCs w:val="18"/>
              </w:rPr>
            </w:pPr>
            <w:r>
              <w:rPr>
                <w:rFonts w:hint="eastAsia" w:ascii="楷体" w:hAnsi="楷体" w:eastAsia="楷体"/>
                <w:sz w:val="18"/>
                <w:szCs w:val="18"/>
              </w:rPr>
              <w:t>采用教学过程中的考核评价和期末考核评价相结合的方式</w:t>
            </w:r>
          </w:p>
        </w:tc>
      </w:tr>
      <w:tr w14:paraId="1177DA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shd w:val="clear" w:color="auto" w:fill="FFFFFF"/>
            <w:noWrap w:val="0"/>
            <w:vAlign w:val="center"/>
          </w:tcPr>
          <w:p w14:paraId="310648E9">
            <w:pPr>
              <w:ind w:firstLine="0" w:firstLineChars="0"/>
              <w:jc w:val="center"/>
              <w:rPr>
                <w:rFonts w:hint="eastAsia" w:ascii="楷体" w:hAnsi="楷体" w:eastAsia="楷体"/>
                <w:sz w:val="18"/>
                <w:szCs w:val="18"/>
              </w:rPr>
            </w:pPr>
            <w:r>
              <w:rPr>
                <w:rFonts w:hint="eastAsia" w:ascii="楷体" w:hAnsi="楷体" w:eastAsia="楷体"/>
                <w:sz w:val="18"/>
                <w:szCs w:val="18"/>
              </w:rPr>
              <w:t>餐饮服务</w:t>
            </w:r>
          </w:p>
          <w:p w14:paraId="1C87810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rPr>
              <w:t>与</w:t>
            </w:r>
            <w:r>
              <w:rPr>
                <w:rFonts w:hint="eastAsia" w:ascii="楷体" w:hAnsi="楷体" w:eastAsia="楷体"/>
                <w:sz w:val="18"/>
                <w:szCs w:val="18"/>
                <w:lang w:val="en-US" w:eastAsia="zh-CN"/>
              </w:rPr>
              <w:t>数字化运营</w:t>
            </w:r>
          </w:p>
        </w:tc>
        <w:tc>
          <w:tcPr>
            <w:tcW w:w="3988" w:type="dxa"/>
            <w:shd w:val="clear" w:color="auto" w:fill="FFFFFF"/>
            <w:noWrap w:val="0"/>
            <w:vAlign w:val="center"/>
          </w:tcPr>
          <w:p w14:paraId="79A1D8FA">
            <w:pPr>
              <w:ind w:firstLine="0" w:firstLineChars="0"/>
              <w:jc w:val="left"/>
              <w:rPr>
                <w:rFonts w:hint="eastAsia" w:ascii="楷体" w:hAnsi="楷体" w:eastAsia="楷体"/>
                <w:sz w:val="18"/>
                <w:szCs w:val="18"/>
              </w:rPr>
            </w:pPr>
            <w:r>
              <w:rPr>
                <w:rFonts w:hint="eastAsia" w:ascii="楷体" w:hAnsi="楷体" w:eastAsia="楷体"/>
                <w:b/>
                <w:bCs/>
                <w:sz w:val="18"/>
                <w:szCs w:val="18"/>
              </w:rPr>
              <w:t>知识目标：</w:t>
            </w:r>
            <w:r>
              <w:rPr>
                <w:rFonts w:hint="eastAsia" w:ascii="楷体" w:hAnsi="楷体" w:eastAsia="楷体"/>
                <w:sz w:val="18"/>
                <w:szCs w:val="18"/>
              </w:rPr>
              <w:t>熟悉饭店餐饮业的发展历史、现状及未来发展趋势；全面掌握饭店餐饮服务的各种流程及方法；掌握饭店餐饮管理的基本理论。</w:t>
            </w:r>
          </w:p>
          <w:p w14:paraId="4DF9CB9A">
            <w:pPr>
              <w:ind w:firstLine="0" w:firstLineChars="0"/>
              <w:jc w:val="left"/>
              <w:rPr>
                <w:rFonts w:hint="eastAsia" w:ascii="楷体" w:hAnsi="楷体" w:eastAsia="楷体"/>
                <w:sz w:val="18"/>
                <w:szCs w:val="18"/>
              </w:rPr>
            </w:pPr>
            <w:r>
              <w:rPr>
                <w:rFonts w:hint="eastAsia" w:ascii="楷体" w:hAnsi="楷体" w:eastAsia="楷体"/>
                <w:b/>
                <w:bCs/>
                <w:sz w:val="18"/>
                <w:szCs w:val="18"/>
              </w:rPr>
              <w:t>能力目标：</w:t>
            </w:r>
            <w:r>
              <w:rPr>
                <w:rFonts w:hint="eastAsia" w:ascii="楷体" w:hAnsi="楷体" w:eastAsia="楷体"/>
                <w:sz w:val="18"/>
                <w:szCs w:val="18"/>
              </w:rPr>
              <w:t>熟练掌握餐饮服务的基本技能；具备一般团队和散客的餐饮接待能力；具备宴会服务能力；具备酒店餐饮的基层管理</w:t>
            </w:r>
            <w:r>
              <w:rPr>
                <w:rFonts w:hint="eastAsia" w:ascii="楷体" w:hAnsi="楷体" w:eastAsia="楷体"/>
                <w:sz w:val="18"/>
                <w:szCs w:val="18"/>
                <w:lang w:val="en-US" w:eastAsia="zh-CN"/>
              </w:rPr>
              <w:t>和数字化运营</w:t>
            </w:r>
            <w:r>
              <w:rPr>
                <w:rFonts w:hint="eastAsia" w:ascii="楷体" w:hAnsi="楷体" w:eastAsia="楷体"/>
                <w:sz w:val="18"/>
                <w:szCs w:val="18"/>
              </w:rPr>
              <w:t>能力。</w:t>
            </w:r>
          </w:p>
          <w:p w14:paraId="647A2038">
            <w:pPr>
              <w:ind w:firstLine="0" w:firstLineChars="0"/>
              <w:jc w:val="left"/>
              <w:rPr>
                <w:rFonts w:hint="eastAsia" w:ascii="楷体" w:hAnsi="楷体" w:eastAsia="楷体"/>
                <w:sz w:val="18"/>
                <w:szCs w:val="18"/>
              </w:rPr>
            </w:pPr>
            <w:r>
              <w:rPr>
                <w:rFonts w:hint="eastAsia" w:ascii="楷体" w:hAnsi="楷体" w:eastAsia="楷体"/>
                <w:b/>
                <w:bCs/>
                <w:sz w:val="18"/>
                <w:szCs w:val="18"/>
              </w:rPr>
              <w:t>素质目标：</w:t>
            </w:r>
            <w:r>
              <w:rPr>
                <w:rFonts w:hint="eastAsia" w:ascii="楷体" w:hAnsi="楷体" w:eastAsia="楷体"/>
                <w:sz w:val="18"/>
                <w:szCs w:val="18"/>
              </w:rPr>
              <w:t>具有良好的为顾客、为酒店、为社会服务的意识；具有良好的职业道德、诚信观念和事业责任心；树立团队意识、协作精神。</w:t>
            </w:r>
          </w:p>
        </w:tc>
        <w:tc>
          <w:tcPr>
            <w:tcW w:w="1955" w:type="dxa"/>
            <w:shd w:val="clear" w:color="auto" w:fill="FFFFFF"/>
            <w:noWrap w:val="0"/>
            <w:vAlign w:val="center"/>
          </w:tcPr>
          <w:p w14:paraId="07AF802B">
            <w:pPr>
              <w:ind w:firstLine="0" w:firstLineChars="0"/>
              <w:jc w:val="left"/>
              <w:rPr>
                <w:rFonts w:hint="eastAsia" w:ascii="楷体" w:hAnsi="楷体" w:eastAsia="楷体"/>
                <w:sz w:val="18"/>
                <w:szCs w:val="18"/>
              </w:rPr>
            </w:pPr>
            <w:r>
              <w:rPr>
                <w:rFonts w:hint="eastAsia" w:ascii="楷体" w:hAnsi="楷体" w:eastAsia="楷体"/>
                <w:sz w:val="18"/>
                <w:szCs w:val="18"/>
              </w:rPr>
              <w:t>饭店餐饮概述</w:t>
            </w:r>
          </w:p>
          <w:p w14:paraId="0FBCDD61">
            <w:pPr>
              <w:ind w:firstLine="0" w:firstLineChars="0"/>
              <w:jc w:val="left"/>
              <w:rPr>
                <w:rFonts w:hint="eastAsia" w:ascii="楷体" w:hAnsi="楷体" w:eastAsia="楷体"/>
                <w:sz w:val="18"/>
                <w:szCs w:val="18"/>
              </w:rPr>
            </w:pPr>
            <w:r>
              <w:rPr>
                <w:rFonts w:hint="eastAsia" w:ascii="楷体" w:hAnsi="楷体" w:eastAsia="楷体"/>
                <w:sz w:val="18"/>
                <w:szCs w:val="18"/>
              </w:rPr>
              <w:t>餐饮服务基本技能</w:t>
            </w:r>
          </w:p>
          <w:p w14:paraId="6110EABF">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数字化</w:t>
            </w:r>
            <w:r>
              <w:rPr>
                <w:rFonts w:hint="eastAsia" w:ascii="楷体" w:hAnsi="楷体" w:eastAsia="楷体"/>
                <w:sz w:val="18"/>
                <w:szCs w:val="18"/>
              </w:rPr>
              <w:t>餐饮服务程序</w:t>
            </w:r>
          </w:p>
          <w:p w14:paraId="619B8C62">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rPr>
              <w:t>宴会</w:t>
            </w:r>
            <w:r>
              <w:rPr>
                <w:rFonts w:hint="eastAsia" w:ascii="楷体" w:hAnsi="楷体" w:eastAsia="楷体"/>
                <w:sz w:val="18"/>
                <w:szCs w:val="18"/>
                <w:lang w:val="en-US" w:eastAsia="zh-CN"/>
              </w:rPr>
              <w:t>设计</w:t>
            </w:r>
          </w:p>
          <w:p w14:paraId="69600688">
            <w:pPr>
              <w:ind w:firstLine="0" w:firstLineChars="0"/>
              <w:jc w:val="left"/>
              <w:rPr>
                <w:rFonts w:hint="eastAsia" w:ascii="楷体" w:hAnsi="楷体" w:eastAsia="楷体"/>
                <w:sz w:val="18"/>
                <w:szCs w:val="18"/>
              </w:rPr>
            </w:pPr>
            <w:r>
              <w:rPr>
                <w:rFonts w:hint="eastAsia" w:ascii="楷体" w:hAnsi="楷体" w:eastAsia="楷体"/>
                <w:sz w:val="18"/>
                <w:szCs w:val="18"/>
              </w:rPr>
              <w:t>餐厅布局</w:t>
            </w:r>
          </w:p>
          <w:p w14:paraId="2F017C53">
            <w:pPr>
              <w:ind w:firstLine="0" w:firstLineChars="0"/>
              <w:jc w:val="left"/>
              <w:rPr>
                <w:rFonts w:hint="eastAsia" w:ascii="楷体" w:hAnsi="楷体" w:eastAsia="楷体"/>
                <w:sz w:val="18"/>
                <w:szCs w:val="18"/>
              </w:rPr>
            </w:pPr>
            <w:r>
              <w:rPr>
                <w:rFonts w:hint="eastAsia" w:ascii="楷体" w:hAnsi="楷体" w:eastAsia="楷体"/>
                <w:sz w:val="18"/>
                <w:szCs w:val="18"/>
              </w:rPr>
              <w:t>菜单的设计</w:t>
            </w:r>
          </w:p>
          <w:p w14:paraId="379A3B98">
            <w:pPr>
              <w:ind w:firstLine="0" w:firstLineChars="0"/>
              <w:jc w:val="left"/>
              <w:rPr>
                <w:rFonts w:hint="eastAsia" w:ascii="楷体" w:hAnsi="楷体" w:eastAsia="楷体"/>
                <w:sz w:val="18"/>
                <w:szCs w:val="18"/>
              </w:rPr>
            </w:pPr>
            <w:r>
              <w:rPr>
                <w:rFonts w:hint="eastAsia" w:ascii="楷体" w:hAnsi="楷体" w:eastAsia="楷体"/>
                <w:sz w:val="18"/>
                <w:szCs w:val="18"/>
              </w:rPr>
              <w:t>餐饮原料的采购与库存管理</w:t>
            </w:r>
          </w:p>
          <w:p w14:paraId="59C49F92">
            <w:pPr>
              <w:ind w:firstLine="0" w:firstLineChars="0"/>
              <w:jc w:val="left"/>
              <w:rPr>
                <w:rFonts w:hint="eastAsia" w:ascii="楷体" w:hAnsi="楷体" w:eastAsia="楷体"/>
                <w:sz w:val="18"/>
                <w:szCs w:val="18"/>
              </w:rPr>
            </w:pPr>
            <w:r>
              <w:rPr>
                <w:rFonts w:hint="eastAsia" w:ascii="楷体" w:hAnsi="楷体" w:eastAsia="楷体"/>
                <w:sz w:val="18"/>
                <w:szCs w:val="18"/>
              </w:rPr>
              <w:t>餐饮</w:t>
            </w:r>
            <w:r>
              <w:rPr>
                <w:rFonts w:hint="eastAsia" w:ascii="楷体" w:hAnsi="楷体" w:eastAsia="楷体"/>
                <w:sz w:val="18"/>
                <w:szCs w:val="18"/>
                <w:lang w:val="en-US" w:eastAsia="zh-CN"/>
              </w:rPr>
              <w:t>数字化</w:t>
            </w:r>
            <w:r>
              <w:rPr>
                <w:rFonts w:hint="eastAsia" w:ascii="楷体" w:hAnsi="楷体" w:eastAsia="楷体"/>
                <w:sz w:val="18"/>
                <w:szCs w:val="18"/>
              </w:rPr>
              <w:t>营销</w:t>
            </w:r>
          </w:p>
        </w:tc>
        <w:tc>
          <w:tcPr>
            <w:tcW w:w="1707" w:type="dxa"/>
            <w:shd w:val="clear" w:color="auto" w:fill="FFFFFF"/>
            <w:noWrap w:val="0"/>
            <w:vAlign w:val="center"/>
          </w:tcPr>
          <w:p w14:paraId="11A7DCAF">
            <w:pPr>
              <w:ind w:firstLine="0" w:firstLineChars="0"/>
              <w:jc w:val="left"/>
              <w:rPr>
                <w:rFonts w:hint="eastAsia" w:ascii="楷体" w:hAnsi="楷体" w:eastAsia="楷体"/>
                <w:sz w:val="18"/>
                <w:szCs w:val="18"/>
              </w:rPr>
            </w:pPr>
          </w:p>
          <w:p w14:paraId="52D3014A">
            <w:pPr>
              <w:ind w:firstLine="0" w:firstLineChars="0"/>
              <w:jc w:val="left"/>
              <w:rPr>
                <w:rFonts w:hint="eastAsia" w:ascii="楷体" w:hAnsi="楷体" w:eastAsia="楷体"/>
                <w:sz w:val="18"/>
                <w:szCs w:val="18"/>
              </w:rPr>
            </w:pPr>
            <w:r>
              <w:rPr>
                <w:rFonts w:hint="eastAsia" w:ascii="楷体" w:hAnsi="楷体" w:eastAsia="楷体"/>
                <w:sz w:val="18"/>
                <w:szCs w:val="18"/>
              </w:rPr>
              <w:t>采用教学过程中的考核评价和期末考核评价相结合的方式</w:t>
            </w:r>
          </w:p>
        </w:tc>
      </w:tr>
      <w:tr w14:paraId="0A5F1F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008" w:type="dxa"/>
            <w:shd w:val="clear" w:color="auto" w:fill="FFFFFF"/>
            <w:noWrap w:val="0"/>
            <w:vAlign w:val="center"/>
          </w:tcPr>
          <w:p w14:paraId="1AF16F85">
            <w:pPr>
              <w:ind w:firstLine="0" w:firstLineChars="0"/>
              <w:jc w:val="center"/>
              <w:rPr>
                <w:rFonts w:hint="eastAsia" w:ascii="楷体" w:hAnsi="楷体" w:eastAsia="楷体"/>
                <w:sz w:val="18"/>
                <w:szCs w:val="18"/>
              </w:rPr>
            </w:pPr>
          </w:p>
          <w:p w14:paraId="33DCEE4F">
            <w:pPr>
              <w:ind w:firstLine="0" w:firstLineChars="0"/>
              <w:jc w:val="center"/>
              <w:rPr>
                <w:rFonts w:hint="eastAsia" w:ascii="楷体" w:hAnsi="楷体" w:eastAsia="楷体"/>
                <w:sz w:val="18"/>
                <w:szCs w:val="18"/>
              </w:rPr>
            </w:pPr>
          </w:p>
          <w:p w14:paraId="1855E226">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前厅服务管理与数字化运营</w:t>
            </w:r>
          </w:p>
        </w:tc>
        <w:tc>
          <w:tcPr>
            <w:tcW w:w="3988" w:type="dxa"/>
            <w:shd w:val="clear" w:color="auto" w:fill="FFFFFF"/>
            <w:noWrap w:val="0"/>
            <w:vAlign w:val="center"/>
          </w:tcPr>
          <w:p w14:paraId="5C804880">
            <w:pPr>
              <w:ind w:firstLine="0" w:firstLineChars="0"/>
              <w:jc w:val="left"/>
              <w:rPr>
                <w:rFonts w:hint="eastAsia" w:ascii="楷体" w:hAnsi="楷体" w:eastAsia="楷体"/>
                <w:sz w:val="18"/>
                <w:szCs w:val="18"/>
              </w:rPr>
            </w:pPr>
            <w:r>
              <w:rPr>
                <w:rFonts w:hint="eastAsia" w:ascii="楷体" w:hAnsi="楷体" w:eastAsia="楷体"/>
                <w:b/>
                <w:bCs/>
                <w:sz w:val="18"/>
                <w:szCs w:val="18"/>
              </w:rPr>
              <w:t>知识目标：</w:t>
            </w:r>
            <w:r>
              <w:rPr>
                <w:rFonts w:hint="eastAsia" w:ascii="楷体" w:hAnsi="楷体" w:eastAsia="楷体"/>
                <w:sz w:val="18"/>
                <w:szCs w:val="18"/>
              </w:rPr>
              <w:t xml:space="preserve">掌握酒店前厅运营的基本知识；了解前厅服务与管理中的英语专业术语及基本服务用语。 </w:t>
            </w:r>
          </w:p>
          <w:p w14:paraId="38DD07CB">
            <w:pPr>
              <w:ind w:firstLine="0" w:firstLineChars="0"/>
              <w:jc w:val="left"/>
              <w:rPr>
                <w:rFonts w:hint="eastAsia" w:ascii="楷体" w:hAnsi="楷体" w:eastAsia="楷体"/>
                <w:sz w:val="18"/>
                <w:szCs w:val="18"/>
              </w:rPr>
            </w:pPr>
            <w:r>
              <w:rPr>
                <w:rFonts w:hint="eastAsia" w:ascii="楷体" w:hAnsi="楷体" w:eastAsia="楷体"/>
                <w:b/>
                <w:bCs/>
                <w:sz w:val="18"/>
                <w:szCs w:val="18"/>
              </w:rPr>
              <w:t>能力目标：</w:t>
            </w:r>
            <w:r>
              <w:rPr>
                <w:rFonts w:hint="eastAsia" w:ascii="楷体" w:hAnsi="楷体" w:eastAsia="楷体"/>
                <w:sz w:val="18"/>
                <w:szCs w:val="18"/>
              </w:rPr>
              <w:t>掌握做为前厅部新员工应具备的必要技能；掌握前厅部对客服务操作技能；掌握基层管理人员相应的管理能力。</w:t>
            </w:r>
          </w:p>
          <w:p w14:paraId="4EE2D78D">
            <w:pPr>
              <w:keepNext w:val="0"/>
              <w:keepLines w:val="0"/>
              <w:widowControl/>
              <w:suppressLineNumbers w:val="0"/>
              <w:ind w:left="0" w:leftChars="0" w:firstLine="0" w:firstLineChars="0"/>
              <w:jc w:val="left"/>
              <w:rPr>
                <w:rFonts w:hint="eastAsia" w:ascii="楷体" w:hAnsi="楷体" w:eastAsia="楷体"/>
                <w:sz w:val="18"/>
                <w:szCs w:val="18"/>
              </w:rPr>
            </w:pPr>
            <w:r>
              <w:rPr>
                <w:rFonts w:hint="eastAsia" w:ascii="楷体" w:hAnsi="楷体" w:eastAsia="楷体"/>
                <w:b/>
                <w:bCs/>
                <w:sz w:val="18"/>
                <w:szCs w:val="18"/>
              </w:rPr>
              <w:t>素质目标：</w:t>
            </w:r>
            <w:r>
              <w:rPr>
                <w:rFonts w:hint="eastAsia" w:ascii="楷体" w:hAnsi="楷体" w:eastAsia="楷体"/>
                <w:sz w:val="18"/>
                <w:szCs w:val="18"/>
              </w:rPr>
              <w:t>具有一个“酒店人”的基本素质；具有高效、细心、全面考虑问题的职业素质；具有良好的职业道德和以顾客为服务中心、服务者与被服务者人格平等的理念。提高学生的社会公德意识，养成健康的工作习惯和生活习惯</w:t>
            </w:r>
            <w:r>
              <w:rPr>
                <w:rFonts w:hint="eastAsia" w:ascii="楷体" w:hAnsi="楷体" w:eastAsia="楷体"/>
                <w:sz w:val="18"/>
                <w:szCs w:val="18"/>
                <w:lang w:eastAsia="zh-CN"/>
              </w:rPr>
              <w:t>；</w:t>
            </w:r>
            <w:r>
              <w:rPr>
                <w:rFonts w:hint="eastAsia" w:ascii="楷体" w:hAnsi="楷体" w:eastAsia="楷体"/>
                <w:sz w:val="18"/>
                <w:szCs w:val="18"/>
                <w:lang w:val="en-US" w:eastAsia="zh-CN"/>
              </w:rPr>
              <w:t>具有质量意识、安全意识、信息素养和数据化思维，具备数字化营销和运营的创新精神和工匠精神。</w:t>
            </w:r>
          </w:p>
          <w:p w14:paraId="2F2C21E5">
            <w:pPr>
              <w:ind w:firstLine="0" w:firstLineChars="0"/>
              <w:jc w:val="left"/>
              <w:rPr>
                <w:rFonts w:hint="eastAsia" w:ascii="楷体" w:hAnsi="楷体" w:eastAsia="楷体"/>
                <w:sz w:val="18"/>
                <w:szCs w:val="18"/>
                <w:lang w:eastAsia="zh-CN"/>
              </w:rPr>
            </w:pPr>
          </w:p>
          <w:p w14:paraId="1D4BF957">
            <w:pPr>
              <w:ind w:firstLine="0" w:firstLineChars="0"/>
              <w:jc w:val="left"/>
              <w:rPr>
                <w:rFonts w:hint="eastAsia" w:ascii="楷体" w:hAnsi="楷体" w:eastAsia="楷体"/>
                <w:sz w:val="18"/>
                <w:szCs w:val="18"/>
              </w:rPr>
            </w:pPr>
          </w:p>
        </w:tc>
        <w:tc>
          <w:tcPr>
            <w:tcW w:w="1955" w:type="dxa"/>
            <w:shd w:val="clear" w:color="auto" w:fill="FFFFFF"/>
            <w:noWrap w:val="0"/>
            <w:vAlign w:val="center"/>
          </w:tcPr>
          <w:p w14:paraId="04C597DB">
            <w:pPr>
              <w:ind w:firstLine="0" w:firstLineChars="0"/>
              <w:jc w:val="left"/>
              <w:rPr>
                <w:rFonts w:hint="eastAsia" w:ascii="楷体" w:hAnsi="楷体" w:eastAsia="楷体"/>
                <w:sz w:val="18"/>
                <w:szCs w:val="18"/>
              </w:rPr>
            </w:pPr>
            <w:r>
              <w:rPr>
                <w:rFonts w:hint="eastAsia" w:ascii="楷体" w:hAnsi="楷体" w:eastAsia="楷体"/>
                <w:sz w:val="18"/>
                <w:szCs w:val="18"/>
              </w:rPr>
              <w:t>基础知识模块</w:t>
            </w:r>
          </w:p>
          <w:p w14:paraId="4AC09F11">
            <w:pPr>
              <w:ind w:firstLine="0" w:firstLineChars="0"/>
              <w:jc w:val="left"/>
              <w:rPr>
                <w:rFonts w:hint="eastAsia" w:ascii="楷体" w:hAnsi="楷体" w:eastAsia="楷体"/>
                <w:sz w:val="18"/>
                <w:szCs w:val="18"/>
              </w:rPr>
            </w:pPr>
            <w:r>
              <w:rPr>
                <w:rFonts w:hint="eastAsia" w:ascii="楷体" w:hAnsi="楷体" w:eastAsia="楷体"/>
                <w:sz w:val="18"/>
                <w:szCs w:val="18"/>
              </w:rPr>
              <w:t>前厅部基础知识；前厅的部门划分、人员安排和工作内容；前厅布局。</w:t>
            </w:r>
          </w:p>
          <w:p w14:paraId="790BA162">
            <w:pPr>
              <w:ind w:firstLine="0" w:firstLineChars="0"/>
              <w:jc w:val="left"/>
              <w:rPr>
                <w:rFonts w:hint="eastAsia" w:ascii="楷体" w:hAnsi="楷体" w:eastAsia="楷体"/>
                <w:sz w:val="18"/>
                <w:szCs w:val="18"/>
              </w:rPr>
            </w:pPr>
            <w:r>
              <w:rPr>
                <w:rFonts w:hint="eastAsia" w:ascii="楷体" w:hAnsi="楷体" w:eastAsia="楷体"/>
                <w:sz w:val="18"/>
                <w:szCs w:val="18"/>
              </w:rPr>
              <w:t>对客服务模块</w:t>
            </w:r>
          </w:p>
          <w:p w14:paraId="315B68C6">
            <w:pPr>
              <w:ind w:firstLine="0" w:firstLineChars="0"/>
              <w:jc w:val="left"/>
              <w:rPr>
                <w:rFonts w:hint="eastAsia" w:ascii="楷体" w:hAnsi="楷体" w:eastAsia="楷体"/>
                <w:sz w:val="18"/>
                <w:szCs w:val="18"/>
              </w:rPr>
            </w:pPr>
            <w:r>
              <w:rPr>
                <w:rFonts w:hint="eastAsia" w:ascii="楷体" w:hAnsi="楷体" w:eastAsia="楷体"/>
                <w:sz w:val="18"/>
                <w:szCs w:val="18"/>
              </w:rPr>
              <w:t>客房类型、房价；预定客房操作；接待程序；离店程序；话务中心服务程序。</w:t>
            </w:r>
          </w:p>
          <w:p w14:paraId="7D0C0C8C">
            <w:pPr>
              <w:ind w:firstLine="0" w:firstLineChars="0"/>
              <w:jc w:val="left"/>
              <w:rPr>
                <w:rFonts w:hint="eastAsia" w:ascii="楷体" w:hAnsi="楷体" w:eastAsia="楷体"/>
                <w:sz w:val="18"/>
                <w:szCs w:val="18"/>
              </w:rPr>
            </w:pPr>
            <w:r>
              <w:rPr>
                <w:rFonts w:hint="eastAsia" w:ascii="楷体" w:hAnsi="楷体" w:eastAsia="楷体"/>
                <w:sz w:val="18"/>
                <w:szCs w:val="18"/>
              </w:rPr>
              <w:t>案例实践活动模块</w:t>
            </w:r>
          </w:p>
          <w:p w14:paraId="1483BE4A">
            <w:pPr>
              <w:ind w:firstLine="0" w:firstLineChars="0"/>
              <w:jc w:val="left"/>
              <w:rPr>
                <w:rFonts w:hint="eastAsia" w:ascii="楷体" w:hAnsi="楷体" w:eastAsia="楷体"/>
                <w:sz w:val="18"/>
                <w:szCs w:val="18"/>
              </w:rPr>
            </w:pPr>
            <w:r>
              <w:rPr>
                <w:rFonts w:hint="eastAsia" w:ascii="楷体" w:hAnsi="楷体" w:eastAsia="楷体"/>
                <w:sz w:val="18"/>
                <w:szCs w:val="18"/>
              </w:rPr>
              <w:t>大堂副理工作职责和宾客投诉解决；金钥匙的工作安排和物品存储服务。</w:t>
            </w:r>
          </w:p>
        </w:tc>
        <w:tc>
          <w:tcPr>
            <w:tcW w:w="1707" w:type="dxa"/>
            <w:shd w:val="clear" w:color="auto" w:fill="FFFFFF"/>
            <w:noWrap w:val="0"/>
            <w:vAlign w:val="center"/>
          </w:tcPr>
          <w:p w14:paraId="35D4C745">
            <w:pPr>
              <w:ind w:firstLine="0" w:firstLineChars="0"/>
              <w:jc w:val="left"/>
              <w:rPr>
                <w:rFonts w:hint="eastAsia" w:ascii="楷体" w:hAnsi="楷体" w:eastAsia="楷体"/>
                <w:sz w:val="18"/>
                <w:szCs w:val="18"/>
              </w:rPr>
            </w:pPr>
          </w:p>
          <w:p w14:paraId="6B8330E5">
            <w:pPr>
              <w:ind w:firstLine="0" w:firstLineChars="0"/>
              <w:jc w:val="left"/>
              <w:rPr>
                <w:rFonts w:hint="eastAsia" w:ascii="楷体" w:hAnsi="楷体" w:eastAsia="楷体"/>
                <w:sz w:val="18"/>
                <w:szCs w:val="18"/>
              </w:rPr>
            </w:pPr>
          </w:p>
          <w:p w14:paraId="3A25342B">
            <w:pPr>
              <w:ind w:firstLine="0" w:firstLineChars="0"/>
              <w:jc w:val="left"/>
              <w:rPr>
                <w:rFonts w:hint="eastAsia" w:ascii="楷体" w:hAnsi="楷体" w:eastAsia="楷体"/>
                <w:sz w:val="18"/>
                <w:szCs w:val="18"/>
              </w:rPr>
            </w:pPr>
            <w:r>
              <w:rPr>
                <w:rFonts w:hint="eastAsia" w:ascii="楷体" w:hAnsi="楷体" w:eastAsia="楷体"/>
                <w:sz w:val="18"/>
                <w:szCs w:val="18"/>
              </w:rPr>
              <w:t>采用教学过程中的考核评价和期末考核评价相结合的方式</w:t>
            </w:r>
          </w:p>
        </w:tc>
      </w:tr>
      <w:tr w14:paraId="4B49B5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895" w:hRule="atLeast"/>
          <w:jc w:val="center"/>
        </w:trPr>
        <w:tc>
          <w:tcPr>
            <w:tcW w:w="1008" w:type="dxa"/>
            <w:shd w:val="clear" w:color="auto" w:fill="FFFFFF"/>
            <w:noWrap w:val="0"/>
            <w:vAlign w:val="center"/>
          </w:tcPr>
          <w:p w14:paraId="0DCE00B3">
            <w:pPr>
              <w:ind w:firstLine="0" w:firstLineChars="0"/>
              <w:jc w:val="center"/>
              <w:rPr>
                <w:rFonts w:hint="eastAsia" w:ascii="楷体" w:hAnsi="楷体" w:eastAsia="楷体"/>
                <w:sz w:val="18"/>
                <w:szCs w:val="18"/>
              </w:rPr>
            </w:pPr>
            <w:r>
              <w:rPr>
                <w:rFonts w:hint="eastAsia" w:ascii="楷体" w:hAnsi="楷体" w:eastAsia="楷体"/>
                <w:sz w:val="18"/>
                <w:szCs w:val="18"/>
              </w:rPr>
              <w:t>客房服务</w:t>
            </w:r>
          </w:p>
          <w:p w14:paraId="286A33B0">
            <w:pPr>
              <w:ind w:firstLine="0" w:firstLineChars="0"/>
              <w:jc w:val="center"/>
              <w:rPr>
                <w:rFonts w:hint="eastAsia" w:ascii="楷体" w:hAnsi="楷体" w:eastAsia="楷体"/>
                <w:sz w:val="18"/>
                <w:szCs w:val="18"/>
              </w:rPr>
            </w:pPr>
            <w:r>
              <w:rPr>
                <w:rFonts w:hint="eastAsia" w:ascii="楷体" w:hAnsi="楷体" w:eastAsia="楷体"/>
                <w:sz w:val="18"/>
                <w:szCs w:val="18"/>
              </w:rPr>
              <w:t>与</w:t>
            </w:r>
            <w:r>
              <w:rPr>
                <w:rFonts w:hint="eastAsia" w:ascii="楷体" w:hAnsi="楷体" w:eastAsia="楷体"/>
                <w:sz w:val="18"/>
                <w:szCs w:val="18"/>
                <w:lang w:val="en-US" w:eastAsia="zh-CN"/>
              </w:rPr>
              <w:t>数字化</w:t>
            </w:r>
            <w:r>
              <w:rPr>
                <w:rFonts w:hint="eastAsia" w:ascii="楷体" w:hAnsi="楷体" w:eastAsia="楷体"/>
                <w:sz w:val="18"/>
                <w:szCs w:val="18"/>
              </w:rPr>
              <w:t>管理</w:t>
            </w:r>
          </w:p>
        </w:tc>
        <w:tc>
          <w:tcPr>
            <w:tcW w:w="3988" w:type="dxa"/>
            <w:shd w:val="clear" w:color="auto" w:fill="FFFFFF"/>
            <w:noWrap w:val="0"/>
            <w:vAlign w:val="center"/>
          </w:tcPr>
          <w:p w14:paraId="74ED8B98">
            <w:pPr>
              <w:ind w:firstLine="0" w:firstLineChars="0"/>
              <w:jc w:val="left"/>
              <w:rPr>
                <w:rFonts w:hint="eastAsia" w:ascii="楷体" w:hAnsi="楷体" w:eastAsia="楷体"/>
                <w:sz w:val="18"/>
                <w:szCs w:val="18"/>
              </w:rPr>
            </w:pPr>
            <w:r>
              <w:rPr>
                <w:rFonts w:hint="eastAsia" w:ascii="楷体" w:hAnsi="楷体" w:eastAsia="楷体"/>
                <w:b/>
                <w:bCs/>
                <w:sz w:val="18"/>
                <w:szCs w:val="18"/>
              </w:rPr>
              <w:t>知识目标：</w:t>
            </w:r>
            <w:r>
              <w:rPr>
                <w:rFonts w:hint="eastAsia" w:ascii="楷体" w:hAnsi="楷体" w:eastAsia="楷体"/>
                <w:sz w:val="18"/>
                <w:szCs w:val="18"/>
              </w:rPr>
              <w:t>掌握客房服务的基本知识、服务技能和相应管理知识等。</w:t>
            </w:r>
          </w:p>
          <w:p w14:paraId="62C74B4A">
            <w:pPr>
              <w:ind w:firstLine="0" w:firstLineChars="0"/>
              <w:jc w:val="left"/>
              <w:rPr>
                <w:rFonts w:hint="eastAsia" w:ascii="楷体" w:hAnsi="楷体" w:eastAsia="楷体"/>
                <w:sz w:val="18"/>
                <w:szCs w:val="18"/>
              </w:rPr>
            </w:pPr>
            <w:r>
              <w:rPr>
                <w:rFonts w:hint="eastAsia" w:ascii="楷体" w:hAnsi="楷体" w:eastAsia="楷体"/>
                <w:b/>
                <w:bCs/>
                <w:sz w:val="18"/>
                <w:szCs w:val="18"/>
              </w:rPr>
              <w:t>能力目标：</w:t>
            </w:r>
            <w:r>
              <w:rPr>
                <w:rFonts w:hint="eastAsia" w:ascii="楷体" w:hAnsi="楷体" w:eastAsia="楷体"/>
                <w:sz w:val="18"/>
                <w:szCs w:val="18"/>
              </w:rPr>
              <w:t>掌握客房清扫程序；做床、地毯和大理石地面的清洁技能；接待服务技能等客房服务</w:t>
            </w:r>
            <w:r>
              <w:rPr>
                <w:rFonts w:hint="eastAsia" w:ascii="楷体" w:hAnsi="楷体" w:eastAsia="楷体"/>
                <w:sz w:val="18"/>
                <w:szCs w:val="18"/>
                <w:lang w:val="en-US" w:eastAsia="zh-CN"/>
              </w:rPr>
              <w:t>和数字化运营</w:t>
            </w:r>
            <w:r>
              <w:rPr>
                <w:rFonts w:hint="eastAsia" w:ascii="楷体" w:hAnsi="楷体" w:eastAsia="楷体"/>
                <w:sz w:val="18"/>
                <w:szCs w:val="18"/>
              </w:rPr>
              <w:t>能力。</w:t>
            </w:r>
          </w:p>
          <w:p w14:paraId="1D6E3253">
            <w:pPr>
              <w:ind w:firstLine="0" w:firstLineChars="0"/>
              <w:jc w:val="left"/>
              <w:rPr>
                <w:rFonts w:hint="eastAsia" w:ascii="楷体" w:hAnsi="楷体" w:eastAsia="楷体"/>
                <w:sz w:val="18"/>
                <w:szCs w:val="18"/>
              </w:rPr>
            </w:pPr>
            <w:r>
              <w:rPr>
                <w:rFonts w:hint="eastAsia" w:ascii="楷体" w:hAnsi="楷体" w:eastAsia="楷体"/>
                <w:b/>
                <w:bCs/>
                <w:sz w:val="18"/>
                <w:szCs w:val="18"/>
              </w:rPr>
              <w:t>素质目标：</w:t>
            </w:r>
            <w:r>
              <w:rPr>
                <w:rFonts w:hint="eastAsia" w:ascii="楷体" w:hAnsi="楷体" w:eastAsia="楷体"/>
                <w:sz w:val="18"/>
                <w:szCs w:val="18"/>
              </w:rPr>
              <w:t>培养学生良好的思想道德素质；具备细心、周密、热情的服务意识；团结、协作、宽容的合作意识；灵活、克制、诚信的职业意识。</w:t>
            </w:r>
          </w:p>
        </w:tc>
        <w:tc>
          <w:tcPr>
            <w:tcW w:w="1955" w:type="dxa"/>
            <w:shd w:val="clear" w:color="auto" w:fill="FFFFFF"/>
            <w:noWrap w:val="0"/>
            <w:vAlign w:val="center"/>
          </w:tcPr>
          <w:p w14:paraId="4274281C">
            <w:pPr>
              <w:ind w:firstLine="0" w:firstLineChars="0"/>
              <w:jc w:val="left"/>
              <w:rPr>
                <w:rFonts w:hint="eastAsia" w:ascii="楷体" w:hAnsi="楷体" w:eastAsia="楷体"/>
                <w:sz w:val="18"/>
                <w:szCs w:val="18"/>
              </w:rPr>
            </w:pPr>
            <w:r>
              <w:rPr>
                <w:rFonts w:hint="eastAsia" w:ascii="楷体" w:hAnsi="楷体" w:eastAsia="楷体"/>
                <w:sz w:val="18"/>
                <w:szCs w:val="18"/>
              </w:rPr>
              <w:t>客房基础知识</w:t>
            </w:r>
          </w:p>
          <w:p w14:paraId="6DA0E97D">
            <w:pPr>
              <w:ind w:firstLine="0" w:firstLineChars="0"/>
              <w:jc w:val="left"/>
              <w:rPr>
                <w:rFonts w:hint="eastAsia" w:ascii="楷体" w:hAnsi="楷体" w:eastAsia="楷体"/>
                <w:sz w:val="18"/>
                <w:szCs w:val="18"/>
              </w:rPr>
            </w:pPr>
            <w:r>
              <w:rPr>
                <w:rFonts w:hint="eastAsia" w:ascii="楷体" w:hAnsi="楷体" w:eastAsia="楷体"/>
                <w:sz w:val="18"/>
                <w:szCs w:val="18"/>
              </w:rPr>
              <w:t>客房清洁整理</w:t>
            </w:r>
          </w:p>
          <w:p w14:paraId="1A7837DC">
            <w:pPr>
              <w:ind w:firstLine="0" w:firstLineChars="0"/>
              <w:jc w:val="left"/>
              <w:rPr>
                <w:rFonts w:hint="eastAsia" w:ascii="楷体" w:hAnsi="楷体" w:eastAsia="楷体"/>
                <w:sz w:val="18"/>
                <w:szCs w:val="18"/>
              </w:rPr>
            </w:pPr>
            <w:r>
              <w:rPr>
                <w:rFonts w:hint="eastAsia" w:ascii="楷体" w:hAnsi="楷体" w:eastAsia="楷体"/>
                <w:sz w:val="18"/>
                <w:szCs w:val="18"/>
              </w:rPr>
              <w:t>公共区域</w:t>
            </w:r>
          </w:p>
          <w:p w14:paraId="4F595197">
            <w:pPr>
              <w:ind w:firstLine="0" w:firstLineChars="0"/>
              <w:jc w:val="left"/>
              <w:rPr>
                <w:rFonts w:hint="eastAsia" w:ascii="楷体" w:hAnsi="楷体" w:eastAsia="楷体"/>
                <w:sz w:val="18"/>
                <w:szCs w:val="18"/>
              </w:rPr>
            </w:pPr>
            <w:r>
              <w:rPr>
                <w:rFonts w:hint="eastAsia" w:ascii="楷体" w:hAnsi="楷体" w:eastAsia="楷体"/>
                <w:sz w:val="18"/>
                <w:szCs w:val="18"/>
              </w:rPr>
              <w:t>洗衣房、制服房与布草房</w:t>
            </w:r>
          </w:p>
          <w:p w14:paraId="72DBE402">
            <w:pPr>
              <w:ind w:firstLine="0" w:firstLineChars="0"/>
              <w:jc w:val="left"/>
              <w:rPr>
                <w:rFonts w:hint="eastAsia" w:ascii="楷体" w:hAnsi="楷体" w:eastAsia="楷体"/>
                <w:sz w:val="18"/>
                <w:szCs w:val="18"/>
              </w:rPr>
            </w:pPr>
            <w:r>
              <w:rPr>
                <w:rFonts w:hint="eastAsia" w:ascii="楷体" w:hAnsi="楷体" w:eastAsia="楷体"/>
                <w:sz w:val="18"/>
                <w:szCs w:val="18"/>
              </w:rPr>
              <w:t>综合服务</w:t>
            </w:r>
          </w:p>
        </w:tc>
        <w:tc>
          <w:tcPr>
            <w:tcW w:w="1707" w:type="dxa"/>
            <w:shd w:val="clear" w:color="auto" w:fill="FFFFFF"/>
            <w:noWrap w:val="0"/>
            <w:vAlign w:val="center"/>
          </w:tcPr>
          <w:p w14:paraId="71296BBD">
            <w:pPr>
              <w:ind w:firstLine="0" w:firstLineChars="0"/>
              <w:jc w:val="left"/>
              <w:rPr>
                <w:rFonts w:hint="eastAsia" w:ascii="楷体" w:hAnsi="楷体" w:eastAsia="楷体"/>
                <w:sz w:val="18"/>
                <w:szCs w:val="18"/>
              </w:rPr>
            </w:pPr>
            <w:r>
              <w:rPr>
                <w:rFonts w:hint="eastAsia" w:ascii="楷体" w:hAnsi="楷体" w:eastAsia="楷体"/>
                <w:sz w:val="18"/>
                <w:szCs w:val="18"/>
              </w:rPr>
              <w:t>采用教学过程中的考核评价和期末考核评价相结合的方式</w:t>
            </w:r>
          </w:p>
        </w:tc>
      </w:tr>
      <w:tr w14:paraId="2852BF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20" w:hRule="atLeast"/>
          <w:jc w:val="center"/>
        </w:trPr>
        <w:tc>
          <w:tcPr>
            <w:tcW w:w="1008" w:type="dxa"/>
            <w:shd w:val="clear" w:color="auto" w:fill="FFFFFF"/>
            <w:noWrap w:val="0"/>
            <w:vAlign w:val="center"/>
          </w:tcPr>
          <w:p w14:paraId="639CD3D0">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民宿运营</w:t>
            </w:r>
          </w:p>
          <w:p w14:paraId="74FB16E9">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与管理</w:t>
            </w:r>
          </w:p>
          <w:p w14:paraId="333F2284">
            <w:pPr>
              <w:ind w:firstLine="0" w:firstLineChars="0"/>
              <w:jc w:val="center"/>
              <w:rPr>
                <w:rFonts w:hint="eastAsia" w:ascii="楷体" w:hAnsi="楷体" w:eastAsia="楷体"/>
                <w:sz w:val="18"/>
                <w:szCs w:val="18"/>
              </w:rPr>
            </w:pPr>
          </w:p>
        </w:tc>
        <w:tc>
          <w:tcPr>
            <w:tcW w:w="3988" w:type="dxa"/>
            <w:shd w:val="clear" w:color="auto" w:fill="FFFFFF"/>
            <w:noWrap w:val="0"/>
            <w:vAlign w:val="center"/>
          </w:tcPr>
          <w:p w14:paraId="1872361A">
            <w:pPr>
              <w:ind w:firstLine="0" w:firstLineChars="0"/>
              <w:jc w:val="left"/>
              <w:rPr>
                <w:rFonts w:hint="eastAsia" w:ascii="楷体" w:hAnsi="楷体" w:eastAsia="楷体"/>
                <w:sz w:val="18"/>
                <w:szCs w:val="18"/>
              </w:rPr>
            </w:pPr>
            <w:r>
              <w:rPr>
                <w:rFonts w:hint="eastAsia" w:ascii="楷体" w:hAnsi="楷体" w:eastAsia="楷体"/>
                <w:b/>
                <w:bCs/>
                <w:sz w:val="18"/>
                <w:szCs w:val="18"/>
                <w:lang w:val="en-US" w:eastAsia="zh-CN"/>
              </w:rPr>
              <w:t>知识目标：</w:t>
            </w:r>
            <w:r>
              <w:rPr>
                <w:rFonts w:hint="eastAsia" w:ascii="楷体" w:hAnsi="楷体" w:eastAsia="楷体"/>
                <w:sz w:val="18"/>
                <w:szCs w:val="18"/>
                <w:lang w:val="en-US" w:eastAsia="zh-CN"/>
              </w:rPr>
              <w:t>掌握民宿接待服务、管理和产品开发推广的相关知识与方法。</w:t>
            </w:r>
          </w:p>
          <w:p w14:paraId="0DCE3782">
            <w:pPr>
              <w:ind w:firstLine="0" w:firstLineChars="0"/>
              <w:jc w:val="left"/>
              <w:rPr>
                <w:rFonts w:hint="eastAsia" w:ascii="楷体" w:hAnsi="楷体" w:eastAsia="楷体"/>
                <w:sz w:val="18"/>
                <w:szCs w:val="18"/>
              </w:rPr>
            </w:pPr>
            <w:r>
              <w:rPr>
                <w:rFonts w:hint="eastAsia" w:ascii="楷体" w:hAnsi="楷体" w:eastAsia="楷体"/>
                <w:b/>
                <w:bCs/>
                <w:sz w:val="18"/>
                <w:szCs w:val="18"/>
                <w:lang w:val="en-US" w:eastAsia="zh-CN"/>
              </w:rPr>
              <w:t>能力目标：</w:t>
            </w:r>
            <w:r>
              <w:rPr>
                <w:rFonts w:hint="eastAsia" w:ascii="楷体" w:hAnsi="楷体" w:eastAsia="楷体"/>
                <w:sz w:val="18"/>
                <w:szCs w:val="18"/>
                <w:lang w:val="en-US" w:eastAsia="zh-CN"/>
              </w:rPr>
              <w:t>具有民宿设计、服务和管理能力；民宿产品开发和推广能力。</w:t>
            </w:r>
          </w:p>
          <w:p w14:paraId="58A9E1B8">
            <w:pPr>
              <w:ind w:firstLine="0" w:firstLineChars="0"/>
              <w:jc w:val="left"/>
              <w:rPr>
                <w:rFonts w:hint="eastAsia" w:ascii="楷体" w:hAnsi="楷体" w:eastAsia="楷体"/>
                <w:b/>
                <w:bCs/>
                <w:sz w:val="18"/>
                <w:szCs w:val="18"/>
              </w:rPr>
            </w:pPr>
            <w:r>
              <w:rPr>
                <w:rFonts w:hint="eastAsia" w:ascii="楷体" w:hAnsi="楷体" w:eastAsia="楷体"/>
                <w:b/>
                <w:bCs/>
                <w:sz w:val="18"/>
                <w:szCs w:val="18"/>
                <w:lang w:val="en-US" w:eastAsia="zh-CN"/>
              </w:rPr>
              <w:t>素质目标：</w:t>
            </w:r>
            <w:r>
              <w:rPr>
                <w:rFonts w:hint="eastAsia" w:ascii="楷体" w:hAnsi="楷体" w:eastAsia="楷体"/>
                <w:sz w:val="18"/>
                <w:szCs w:val="18"/>
                <w:lang w:val="en-US" w:eastAsia="zh-CN"/>
              </w:rPr>
              <w:t>通过本课程的学习， 培养学生良好的职业素质，创新精神，集体意识和社会责任心，养成认真负责，诚实守信的爱岗敬业精神。</w:t>
            </w:r>
          </w:p>
        </w:tc>
        <w:tc>
          <w:tcPr>
            <w:tcW w:w="1955" w:type="dxa"/>
            <w:shd w:val="clear" w:color="auto" w:fill="FFFFFF"/>
            <w:noWrap w:val="0"/>
            <w:vAlign w:val="center"/>
          </w:tcPr>
          <w:p w14:paraId="740F4D05">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 xml:space="preserve">民宿概述 </w:t>
            </w:r>
          </w:p>
          <w:p w14:paraId="0321FE8C">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 xml:space="preserve">民宿设计和投资 </w:t>
            </w:r>
          </w:p>
          <w:p w14:paraId="4005BA3F">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 xml:space="preserve">民宿的设立 </w:t>
            </w:r>
          </w:p>
          <w:p w14:paraId="6C6352ED">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 xml:space="preserve">民宿产品的开发 </w:t>
            </w:r>
          </w:p>
          <w:p w14:paraId="333F8506">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 xml:space="preserve">民宿的接待服务 </w:t>
            </w:r>
          </w:p>
          <w:p w14:paraId="4DA60EAC">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 xml:space="preserve">民宿的日常管理 </w:t>
            </w:r>
          </w:p>
          <w:p w14:paraId="6E64ED42">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 xml:space="preserve">民宿 IP 建设与传播 </w:t>
            </w:r>
          </w:p>
          <w:p w14:paraId="133C24EF">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国内外民宿建设及未来发展布局</w:t>
            </w:r>
          </w:p>
        </w:tc>
        <w:tc>
          <w:tcPr>
            <w:tcW w:w="1707" w:type="dxa"/>
            <w:shd w:val="clear" w:color="auto" w:fill="FFFFFF"/>
            <w:noWrap w:val="0"/>
            <w:vAlign w:val="center"/>
          </w:tcPr>
          <w:p w14:paraId="4537E1E4">
            <w:pPr>
              <w:ind w:firstLine="0" w:firstLineChars="0"/>
              <w:jc w:val="left"/>
              <w:rPr>
                <w:rFonts w:hint="eastAsia" w:ascii="楷体" w:hAnsi="楷体" w:eastAsia="楷体"/>
                <w:sz w:val="18"/>
                <w:szCs w:val="18"/>
              </w:rPr>
            </w:pPr>
            <w:r>
              <w:rPr>
                <w:rFonts w:hint="eastAsia" w:ascii="楷体" w:hAnsi="楷体" w:eastAsia="楷体"/>
                <w:sz w:val="18"/>
                <w:szCs w:val="18"/>
              </w:rPr>
              <w:t>采用教学过程中的考核评价和期末考核评价相结合的方式</w:t>
            </w:r>
          </w:p>
        </w:tc>
      </w:tr>
      <w:tr w14:paraId="2E593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008" w:type="dxa"/>
            <w:shd w:val="clear" w:color="auto" w:fill="FFFFFF"/>
            <w:noWrap w:val="0"/>
            <w:vAlign w:val="center"/>
          </w:tcPr>
          <w:p w14:paraId="4B8CCDBC">
            <w:pPr>
              <w:ind w:firstLine="0" w:firstLineChars="0"/>
              <w:jc w:val="center"/>
              <w:rPr>
                <w:rFonts w:hint="eastAsia" w:ascii="楷体" w:hAnsi="楷体" w:eastAsia="楷体"/>
                <w:sz w:val="18"/>
                <w:szCs w:val="18"/>
              </w:rPr>
            </w:pPr>
            <w:r>
              <w:rPr>
                <w:rFonts w:hint="eastAsia" w:ascii="楷体" w:hAnsi="楷体" w:eastAsia="楷体"/>
                <w:sz w:val="18"/>
                <w:szCs w:val="18"/>
              </w:rPr>
              <w:t>酒店督导管理</w:t>
            </w:r>
          </w:p>
        </w:tc>
        <w:tc>
          <w:tcPr>
            <w:tcW w:w="3988" w:type="dxa"/>
            <w:shd w:val="clear" w:color="auto" w:fill="FFFFFF"/>
            <w:noWrap w:val="0"/>
            <w:vAlign w:val="center"/>
          </w:tcPr>
          <w:p w14:paraId="2F35DC0D">
            <w:pPr>
              <w:ind w:firstLine="0" w:firstLineChars="0"/>
              <w:jc w:val="left"/>
              <w:rPr>
                <w:rFonts w:hint="eastAsia" w:ascii="楷体" w:hAnsi="楷体" w:eastAsia="楷体"/>
                <w:sz w:val="18"/>
                <w:szCs w:val="18"/>
              </w:rPr>
            </w:pPr>
            <w:r>
              <w:rPr>
                <w:rFonts w:hint="eastAsia" w:ascii="楷体" w:hAnsi="楷体" w:eastAsia="楷体"/>
                <w:b/>
                <w:bCs/>
                <w:sz w:val="18"/>
                <w:szCs w:val="18"/>
              </w:rPr>
              <w:t>知识目标：</w:t>
            </w:r>
            <w:r>
              <w:rPr>
                <w:rFonts w:hint="eastAsia" w:ascii="楷体" w:hAnsi="楷体" w:eastAsia="楷体"/>
                <w:sz w:val="18"/>
                <w:szCs w:val="18"/>
              </w:rPr>
              <w:t>熟悉酒店基层组织管理，掌握处理投诉的程序与技巧；掌握建立良好的人际关系方法；管理的领导艺术和技巧；掌握前厅、客房和餐饮等部门领班与主管工作内容和职责。</w:t>
            </w:r>
          </w:p>
          <w:p w14:paraId="6F49D856">
            <w:pPr>
              <w:ind w:firstLine="0" w:firstLineChars="0"/>
              <w:jc w:val="left"/>
              <w:rPr>
                <w:rFonts w:hint="eastAsia" w:ascii="楷体" w:hAnsi="楷体" w:eastAsia="楷体"/>
                <w:sz w:val="18"/>
                <w:szCs w:val="18"/>
              </w:rPr>
            </w:pPr>
            <w:r>
              <w:rPr>
                <w:rFonts w:hint="eastAsia" w:ascii="楷体" w:hAnsi="楷体" w:eastAsia="楷体"/>
                <w:b/>
                <w:bCs/>
                <w:sz w:val="18"/>
                <w:szCs w:val="18"/>
              </w:rPr>
              <w:t>能力目标：</w:t>
            </w:r>
            <w:r>
              <w:rPr>
                <w:rFonts w:hint="eastAsia" w:ascii="楷体" w:hAnsi="楷体" w:eastAsia="楷体"/>
                <w:sz w:val="18"/>
                <w:szCs w:val="18"/>
              </w:rPr>
              <w:t>能制定领班与主管范围内的工作计划和培训新员工的能力；能妥善处理客人投诉；能看懂各部门领班与主管常用表格；掌握前厅、客房及餐饮等部门领班与主管工作流程。</w:t>
            </w:r>
          </w:p>
          <w:p w14:paraId="034B3BBE">
            <w:pPr>
              <w:ind w:firstLine="0" w:firstLineChars="0"/>
              <w:jc w:val="left"/>
              <w:rPr>
                <w:rFonts w:hint="eastAsia" w:ascii="楷体" w:hAnsi="楷体" w:eastAsia="楷体"/>
                <w:sz w:val="18"/>
                <w:szCs w:val="18"/>
              </w:rPr>
            </w:pPr>
            <w:r>
              <w:rPr>
                <w:rFonts w:hint="eastAsia" w:ascii="楷体" w:hAnsi="楷体" w:eastAsia="楷体"/>
                <w:b/>
                <w:bCs/>
                <w:sz w:val="18"/>
                <w:szCs w:val="18"/>
              </w:rPr>
              <w:t>素质目标：</w:t>
            </w:r>
            <w:r>
              <w:rPr>
                <w:rFonts w:hint="eastAsia" w:ascii="楷体" w:hAnsi="楷体" w:eastAsia="楷体"/>
                <w:sz w:val="18"/>
                <w:szCs w:val="18"/>
              </w:rPr>
              <w:t>具备独立学习新技术的方法能力、人际交往及有效沟通能力；培养学生的合作能力及交流与协商能力；培养学生勇于创新、敬业、乐业的工作作风。</w:t>
            </w:r>
          </w:p>
        </w:tc>
        <w:tc>
          <w:tcPr>
            <w:tcW w:w="1955" w:type="dxa"/>
            <w:shd w:val="clear" w:color="auto" w:fill="FFFFFF"/>
            <w:noWrap w:val="0"/>
            <w:vAlign w:val="center"/>
          </w:tcPr>
          <w:p w14:paraId="00531FE3">
            <w:pPr>
              <w:ind w:firstLine="0" w:firstLineChars="0"/>
              <w:jc w:val="left"/>
              <w:rPr>
                <w:rFonts w:hint="eastAsia" w:ascii="楷体" w:hAnsi="楷体" w:eastAsia="楷体"/>
                <w:sz w:val="18"/>
                <w:szCs w:val="18"/>
              </w:rPr>
            </w:pPr>
            <w:r>
              <w:rPr>
                <w:rFonts w:hint="eastAsia" w:ascii="楷体" w:hAnsi="楷体" w:eastAsia="楷体"/>
                <w:sz w:val="18"/>
                <w:szCs w:val="18"/>
              </w:rPr>
              <w:t>酒店基层管理概论</w:t>
            </w:r>
          </w:p>
          <w:p w14:paraId="0857823A">
            <w:pPr>
              <w:ind w:firstLine="0" w:firstLineChars="0"/>
              <w:jc w:val="left"/>
              <w:rPr>
                <w:rFonts w:hint="eastAsia" w:ascii="楷体" w:hAnsi="楷体" w:eastAsia="楷体"/>
                <w:sz w:val="18"/>
                <w:szCs w:val="18"/>
              </w:rPr>
            </w:pPr>
            <w:r>
              <w:rPr>
                <w:rFonts w:hint="eastAsia" w:ascii="楷体" w:hAnsi="楷体" w:eastAsia="楷体"/>
                <w:sz w:val="18"/>
                <w:szCs w:val="18"/>
              </w:rPr>
              <w:t>酒店基层管理基本职能</w:t>
            </w:r>
          </w:p>
          <w:p w14:paraId="3329CCD8">
            <w:pPr>
              <w:ind w:firstLine="0" w:firstLineChars="0"/>
              <w:jc w:val="left"/>
              <w:rPr>
                <w:rFonts w:hint="eastAsia" w:ascii="楷体" w:hAnsi="楷体" w:eastAsia="楷体"/>
                <w:sz w:val="18"/>
                <w:szCs w:val="18"/>
              </w:rPr>
            </w:pPr>
            <w:r>
              <w:rPr>
                <w:rFonts w:hint="eastAsia" w:ascii="楷体" w:hAnsi="楷体" w:eastAsia="楷体"/>
                <w:sz w:val="18"/>
                <w:szCs w:val="18"/>
              </w:rPr>
              <w:t>酒店基层培训</w:t>
            </w:r>
          </w:p>
          <w:p w14:paraId="5BC25E53">
            <w:pPr>
              <w:ind w:firstLine="0" w:firstLineChars="0"/>
              <w:jc w:val="left"/>
              <w:rPr>
                <w:rFonts w:hint="eastAsia" w:ascii="楷体" w:hAnsi="楷体" w:eastAsia="楷体"/>
                <w:sz w:val="18"/>
                <w:szCs w:val="18"/>
              </w:rPr>
            </w:pPr>
            <w:r>
              <w:rPr>
                <w:rFonts w:hint="eastAsia" w:ascii="楷体" w:hAnsi="楷体" w:eastAsia="楷体"/>
                <w:sz w:val="18"/>
                <w:szCs w:val="18"/>
              </w:rPr>
              <w:t>酒店基层服务质量管理</w:t>
            </w:r>
          </w:p>
          <w:p w14:paraId="2EA76018">
            <w:pPr>
              <w:ind w:firstLine="0" w:firstLineChars="0"/>
              <w:jc w:val="left"/>
              <w:rPr>
                <w:rFonts w:hint="eastAsia" w:ascii="楷体" w:hAnsi="楷体" w:eastAsia="楷体"/>
                <w:sz w:val="18"/>
                <w:szCs w:val="18"/>
              </w:rPr>
            </w:pPr>
            <w:r>
              <w:rPr>
                <w:rFonts w:hint="eastAsia" w:ascii="楷体" w:hAnsi="楷体" w:eastAsia="楷体"/>
                <w:sz w:val="18"/>
                <w:szCs w:val="18"/>
              </w:rPr>
              <w:t>酒店基层管理中的人际关系与沟通</w:t>
            </w:r>
          </w:p>
          <w:p w14:paraId="287E8846">
            <w:pPr>
              <w:ind w:firstLine="0" w:firstLineChars="0"/>
              <w:jc w:val="left"/>
              <w:rPr>
                <w:rFonts w:hint="eastAsia" w:ascii="楷体" w:hAnsi="楷体" w:eastAsia="楷体"/>
                <w:sz w:val="18"/>
                <w:szCs w:val="18"/>
              </w:rPr>
            </w:pPr>
            <w:r>
              <w:rPr>
                <w:rFonts w:hint="eastAsia" w:ascii="楷体" w:hAnsi="楷体" w:eastAsia="楷体"/>
                <w:sz w:val="18"/>
                <w:szCs w:val="18"/>
              </w:rPr>
              <w:t>酒店基层管理实务</w:t>
            </w:r>
          </w:p>
        </w:tc>
        <w:tc>
          <w:tcPr>
            <w:tcW w:w="1707" w:type="dxa"/>
            <w:shd w:val="clear" w:color="auto" w:fill="FFFFFF"/>
            <w:noWrap w:val="0"/>
            <w:vAlign w:val="center"/>
          </w:tcPr>
          <w:p w14:paraId="78DA1346">
            <w:pPr>
              <w:ind w:firstLine="0" w:firstLineChars="0"/>
              <w:jc w:val="left"/>
              <w:rPr>
                <w:rFonts w:hint="eastAsia" w:ascii="楷体" w:hAnsi="楷体" w:eastAsia="楷体"/>
                <w:sz w:val="18"/>
                <w:szCs w:val="18"/>
              </w:rPr>
            </w:pPr>
            <w:r>
              <w:rPr>
                <w:rFonts w:hint="eastAsia" w:ascii="楷体" w:hAnsi="楷体" w:eastAsia="楷体"/>
                <w:sz w:val="18"/>
                <w:szCs w:val="18"/>
              </w:rPr>
              <w:t>采用教学过程中的考核评价和期末考核评价相结合的方式</w:t>
            </w:r>
          </w:p>
        </w:tc>
      </w:tr>
    </w:tbl>
    <w:p w14:paraId="2D68EF38">
      <w:pPr>
        <w:numPr>
          <w:ilvl w:val="0"/>
          <w:numId w:val="0"/>
        </w:numPr>
        <w:overflowPunct w:val="0"/>
        <w:adjustRightInd w:val="0"/>
        <w:spacing w:line="400" w:lineRule="exact"/>
        <w:outlineLvl w:val="0"/>
        <w:rPr>
          <w:rFonts w:ascii="宋体" w:hAnsi="宋体" w:eastAsia="宋体" w:cs="宋体"/>
          <w:color w:val="393939"/>
          <w:kern w:val="0"/>
          <w:szCs w:val="24"/>
          <w:lang w:bidi="ar"/>
        </w:rPr>
      </w:pPr>
    </w:p>
    <w:p w14:paraId="11F93BFE">
      <w:pPr>
        <w:overflowPunct w:val="0"/>
        <w:adjustRightInd w:val="0"/>
        <w:spacing w:line="400" w:lineRule="exact"/>
        <w:ind w:firstLine="640"/>
        <w:outlineLvl w:val="0"/>
        <w:rPr>
          <w:rFonts w:ascii="Times New Roman" w:hAnsi="Times New Roman" w:eastAsia="黑体"/>
          <w:sz w:val="32"/>
          <w:szCs w:val="32"/>
        </w:rPr>
      </w:pPr>
    </w:p>
    <w:p w14:paraId="45294FC1">
      <w:pPr>
        <w:overflowPunct w:val="0"/>
        <w:adjustRightInd w:val="0"/>
        <w:spacing w:line="400" w:lineRule="exact"/>
        <w:ind w:firstLine="640"/>
        <w:outlineLvl w:val="0"/>
        <w:rPr>
          <w:rFonts w:ascii="Times New Roman" w:hAnsi="Times New Roman" w:eastAsia="黑体"/>
          <w:sz w:val="32"/>
          <w:szCs w:val="32"/>
        </w:rPr>
      </w:pPr>
    </w:p>
    <w:p w14:paraId="5BEE9E61">
      <w:pPr>
        <w:overflowPunct w:val="0"/>
        <w:adjustRightInd w:val="0"/>
        <w:spacing w:line="400" w:lineRule="exact"/>
        <w:ind w:firstLine="640"/>
        <w:outlineLvl w:val="0"/>
        <w:rPr>
          <w:rFonts w:ascii="Times New Roman" w:hAnsi="Times New Roman" w:eastAsia="黑体"/>
          <w:sz w:val="32"/>
          <w:szCs w:val="32"/>
        </w:rPr>
      </w:pPr>
    </w:p>
    <w:p w14:paraId="52E6929E">
      <w:pPr>
        <w:overflowPunct w:val="0"/>
        <w:adjustRightInd w:val="0"/>
        <w:spacing w:before="120" w:beforeLines="50" w:after="120" w:afterLines="50" w:line="400" w:lineRule="exact"/>
        <w:ind w:firstLine="0" w:firstLineChars="0"/>
        <w:outlineLvl w:val="0"/>
        <w:rPr>
          <w:rFonts w:ascii="Times New Roman" w:hAnsi="Times New Roman" w:eastAsia="黑体"/>
          <w:sz w:val="32"/>
          <w:szCs w:val="32"/>
        </w:rPr>
        <w:sectPr>
          <w:footerReference r:id="rId7" w:type="default"/>
          <w:pgSz w:w="11906" w:h="16838"/>
          <w:pgMar w:top="1757" w:right="1474" w:bottom="1701" w:left="1474" w:header="907" w:footer="1077" w:gutter="0"/>
          <w:pgNumType w:fmt="numberInDash" w:start="1"/>
          <w:cols w:space="720" w:num="1"/>
          <w:docGrid w:linePitch="326" w:charSpace="0"/>
        </w:sectPr>
      </w:pPr>
    </w:p>
    <w:p w14:paraId="2775E46D">
      <w:pPr>
        <w:numPr>
          <w:ilvl w:val="0"/>
          <w:numId w:val="2"/>
        </w:numPr>
        <w:adjustRightInd w:val="0"/>
        <w:snapToGrid w:val="0"/>
        <w:spacing w:line="400" w:lineRule="exact"/>
        <w:ind w:left="0" w:leftChars="0" w:firstLine="0" w:firstLineChars="0"/>
        <w:jc w:val="left"/>
        <w:rPr>
          <w:rFonts w:hint="eastAsia" w:ascii="黑体" w:hAnsi="黑体" w:eastAsia="黑体"/>
          <w:sz w:val="36"/>
          <w:szCs w:val="40"/>
          <w:lang w:eastAsia="zh-CN"/>
        </w:rPr>
      </w:pPr>
    </w:p>
    <w:p w14:paraId="3138B373">
      <w:pPr>
        <w:adjustRightInd w:val="0"/>
        <w:snapToGrid w:val="0"/>
        <w:spacing w:line="400" w:lineRule="exact"/>
        <w:ind w:firstLine="560"/>
        <w:jc w:val="both"/>
        <w:rPr>
          <w:rFonts w:ascii="黑体" w:hAnsi="黑体" w:eastAsia="黑体"/>
          <w:sz w:val="36"/>
          <w:szCs w:val="40"/>
        </w:rPr>
      </w:pPr>
      <w:r>
        <w:rPr>
          <w:rFonts w:hint="eastAsia" w:ascii="黑体" w:hAnsi="黑体" w:eastAsia="黑体"/>
          <w:sz w:val="36"/>
          <w:szCs w:val="40"/>
        </w:rPr>
        <w:t>2</w:t>
      </w:r>
      <w:r>
        <w:rPr>
          <w:rFonts w:ascii="黑体" w:hAnsi="黑体" w:eastAsia="黑体"/>
          <w:sz w:val="36"/>
          <w:szCs w:val="40"/>
        </w:rPr>
        <w:t>02</w:t>
      </w:r>
      <w:r>
        <w:rPr>
          <w:rFonts w:hint="eastAsia" w:ascii="黑体" w:hAnsi="黑体" w:eastAsia="黑体"/>
          <w:sz w:val="36"/>
          <w:szCs w:val="40"/>
          <w:lang w:val="en-US" w:eastAsia="zh-CN"/>
        </w:rPr>
        <w:t>5</w:t>
      </w:r>
      <w:r>
        <w:rPr>
          <w:rFonts w:hint="eastAsia" w:ascii="黑体" w:hAnsi="黑体" w:eastAsia="黑体"/>
          <w:sz w:val="36"/>
          <w:szCs w:val="40"/>
        </w:rPr>
        <w:t>级人才培养方案制（修）订审核意见表</w:t>
      </w:r>
    </w:p>
    <w:tbl>
      <w:tblPr>
        <w:tblStyle w:val="11"/>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501"/>
        <w:gridCol w:w="31"/>
        <w:gridCol w:w="1455"/>
        <w:gridCol w:w="1361"/>
        <w:gridCol w:w="1498"/>
      </w:tblGrid>
      <w:tr w14:paraId="67DF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0ADA71E9">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357F7590">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文化旅游系</w:t>
            </w:r>
          </w:p>
        </w:tc>
      </w:tr>
      <w:tr w14:paraId="6E40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3D694F68">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5BC16F2F">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酒店管理与数字化运营</w:t>
            </w:r>
          </w:p>
        </w:tc>
      </w:tr>
      <w:tr w14:paraId="5FCE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1A8FC313">
            <w:pPr>
              <w:adjustRightInd w:val="0"/>
              <w:spacing w:line="400" w:lineRule="exact"/>
              <w:ind w:firstLine="0" w:firstLineChars="0"/>
              <w:jc w:val="center"/>
              <w:rPr>
                <w:rFonts w:ascii="宋体" w:hAnsi="宋体"/>
                <w:b/>
                <w:bCs/>
                <w:szCs w:val="24"/>
              </w:rPr>
            </w:pPr>
            <w:r>
              <w:rPr>
                <w:rFonts w:hint="eastAsia" w:ascii="宋体" w:hAnsi="宋体"/>
                <w:b/>
                <w:bCs/>
                <w:szCs w:val="24"/>
              </w:rPr>
              <w:t>制（修）</w:t>
            </w:r>
          </w:p>
          <w:p w14:paraId="1908599A">
            <w:pPr>
              <w:adjustRightInd w:val="0"/>
              <w:spacing w:line="400" w:lineRule="exact"/>
              <w:ind w:firstLine="0" w:firstLineChars="0"/>
              <w:jc w:val="center"/>
              <w:rPr>
                <w:rFonts w:ascii="宋体" w:hAnsi="宋体"/>
                <w:b/>
                <w:bCs/>
                <w:szCs w:val="24"/>
              </w:rPr>
            </w:pPr>
            <w:r>
              <w:rPr>
                <w:rFonts w:hint="eastAsia" w:ascii="宋体" w:hAnsi="宋体"/>
                <w:b/>
                <w:bCs/>
                <w:szCs w:val="24"/>
              </w:rPr>
              <w:t>订参与人</w:t>
            </w:r>
          </w:p>
        </w:tc>
        <w:tc>
          <w:tcPr>
            <w:tcW w:w="1625" w:type="dxa"/>
            <w:vAlign w:val="center"/>
          </w:tcPr>
          <w:p w14:paraId="0626F342">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532" w:type="dxa"/>
            <w:gridSpan w:val="2"/>
            <w:vAlign w:val="center"/>
          </w:tcPr>
          <w:p w14:paraId="4F2D49DC">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455" w:type="dxa"/>
            <w:vAlign w:val="center"/>
          </w:tcPr>
          <w:p w14:paraId="0C6385B3">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361" w:type="dxa"/>
            <w:vAlign w:val="center"/>
          </w:tcPr>
          <w:p w14:paraId="3D6D3130">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7AB8A112">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17F97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0DD45F1B">
            <w:pPr>
              <w:adjustRightInd w:val="0"/>
              <w:spacing w:line="400" w:lineRule="exact"/>
              <w:ind w:firstLine="482"/>
              <w:jc w:val="center"/>
              <w:rPr>
                <w:rFonts w:ascii="宋体" w:hAnsi="宋体"/>
                <w:b/>
                <w:bCs/>
                <w:szCs w:val="24"/>
              </w:rPr>
            </w:pPr>
          </w:p>
        </w:tc>
        <w:tc>
          <w:tcPr>
            <w:tcW w:w="1625" w:type="dxa"/>
            <w:vAlign w:val="center"/>
          </w:tcPr>
          <w:p w14:paraId="6919B2A8">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赖宝成</w:t>
            </w:r>
          </w:p>
        </w:tc>
        <w:tc>
          <w:tcPr>
            <w:tcW w:w="1532" w:type="dxa"/>
            <w:gridSpan w:val="2"/>
            <w:vAlign w:val="center"/>
          </w:tcPr>
          <w:p w14:paraId="0292A556">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教授</w:t>
            </w:r>
          </w:p>
        </w:tc>
        <w:tc>
          <w:tcPr>
            <w:tcW w:w="1455" w:type="dxa"/>
            <w:vAlign w:val="center"/>
          </w:tcPr>
          <w:p w14:paraId="3ABE8741">
            <w:pPr>
              <w:ind w:firstLine="0" w:firstLineChars="0"/>
              <w:jc w:val="left"/>
              <w:rPr>
                <w:rFonts w:hint="default" w:ascii="楷体" w:hAnsi="楷体" w:eastAsia="楷体"/>
                <w:szCs w:val="24"/>
                <w:lang w:val="en-US" w:eastAsia="zh-CN"/>
              </w:rPr>
            </w:pPr>
            <w:r>
              <w:rPr>
                <w:rFonts w:hint="eastAsia" w:ascii="楷体" w:hAnsi="楷体" w:eastAsia="楷体"/>
                <w:szCs w:val="24"/>
                <w:lang w:val="en-US" w:eastAsia="zh-CN"/>
              </w:rPr>
              <w:t>本科/学士</w:t>
            </w:r>
          </w:p>
        </w:tc>
        <w:tc>
          <w:tcPr>
            <w:tcW w:w="1361" w:type="dxa"/>
            <w:vAlign w:val="center"/>
          </w:tcPr>
          <w:p w14:paraId="4654213B">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37</w:t>
            </w:r>
          </w:p>
        </w:tc>
        <w:tc>
          <w:tcPr>
            <w:tcW w:w="1498" w:type="dxa"/>
            <w:vAlign w:val="center"/>
          </w:tcPr>
          <w:p w14:paraId="391EB920">
            <w:pPr>
              <w:ind w:firstLine="0" w:firstLineChars="0"/>
              <w:jc w:val="left"/>
              <w:rPr>
                <w:rFonts w:hint="default" w:ascii="楷体" w:hAnsi="楷体" w:eastAsia="楷体"/>
                <w:szCs w:val="24"/>
                <w:lang w:val="en-US" w:eastAsia="zh-CN"/>
              </w:rPr>
            </w:pPr>
            <w:r>
              <w:rPr>
                <w:rFonts w:hint="eastAsia" w:ascii="楷体" w:hAnsi="楷体" w:eastAsia="楷体"/>
                <w:szCs w:val="24"/>
                <w:lang w:val="en-US" w:eastAsia="zh-CN"/>
              </w:rPr>
              <w:t>系主任</w:t>
            </w:r>
          </w:p>
        </w:tc>
      </w:tr>
      <w:tr w14:paraId="22E7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627938C2">
            <w:pPr>
              <w:adjustRightInd w:val="0"/>
              <w:spacing w:line="400" w:lineRule="exact"/>
              <w:ind w:firstLine="482"/>
              <w:jc w:val="center"/>
              <w:rPr>
                <w:rFonts w:ascii="宋体" w:hAnsi="宋体"/>
                <w:b/>
                <w:bCs/>
                <w:szCs w:val="24"/>
              </w:rPr>
            </w:pPr>
          </w:p>
        </w:tc>
        <w:tc>
          <w:tcPr>
            <w:tcW w:w="1625" w:type="dxa"/>
            <w:vAlign w:val="center"/>
          </w:tcPr>
          <w:p w14:paraId="63B116CA">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杨丽丽</w:t>
            </w:r>
          </w:p>
        </w:tc>
        <w:tc>
          <w:tcPr>
            <w:tcW w:w="1532" w:type="dxa"/>
            <w:gridSpan w:val="2"/>
            <w:vAlign w:val="center"/>
          </w:tcPr>
          <w:p w14:paraId="269C5B2E">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副教授</w:t>
            </w:r>
          </w:p>
        </w:tc>
        <w:tc>
          <w:tcPr>
            <w:tcW w:w="1455" w:type="dxa"/>
            <w:vAlign w:val="center"/>
          </w:tcPr>
          <w:p w14:paraId="56DAFAEC">
            <w:pPr>
              <w:ind w:firstLine="0" w:firstLineChars="0"/>
              <w:jc w:val="left"/>
              <w:rPr>
                <w:rFonts w:ascii="楷体" w:hAnsi="楷体" w:eastAsia="楷体"/>
                <w:szCs w:val="24"/>
              </w:rPr>
            </w:pPr>
            <w:r>
              <w:rPr>
                <w:rFonts w:hint="eastAsia" w:ascii="楷体" w:hAnsi="楷体" w:eastAsia="楷体"/>
                <w:szCs w:val="24"/>
                <w:lang w:val="en-US" w:eastAsia="zh-CN"/>
              </w:rPr>
              <w:t>本科/学士</w:t>
            </w:r>
          </w:p>
        </w:tc>
        <w:tc>
          <w:tcPr>
            <w:tcW w:w="1361" w:type="dxa"/>
            <w:vAlign w:val="center"/>
          </w:tcPr>
          <w:p w14:paraId="5A905C92">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22</w:t>
            </w:r>
          </w:p>
        </w:tc>
        <w:tc>
          <w:tcPr>
            <w:tcW w:w="1498" w:type="dxa"/>
            <w:vAlign w:val="center"/>
          </w:tcPr>
          <w:p w14:paraId="292A42C9">
            <w:pPr>
              <w:ind w:firstLine="0" w:firstLineChars="0"/>
              <w:jc w:val="left"/>
              <w:rPr>
                <w:rFonts w:hint="eastAsia" w:ascii="楷体" w:hAnsi="楷体" w:eastAsia="楷体"/>
                <w:szCs w:val="24"/>
                <w:lang w:val="en-US" w:eastAsia="zh-CN"/>
              </w:rPr>
            </w:pPr>
            <w:r>
              <w:rPr>
                <w:rFonts w:hint="eastAsia" w:ascii="楷体" w:hAnsi="楷体" w:eastAsia="楷体"/>
                <w:szCs w:val="24"/>
                <w:lang w:val="en-US" w:eastAsia="zh-CN"/>
              </w:rPr>
              <w:t>系副主任</w:t>
            </w:r>
          </w:p>
        </w:tc>
      </w:tr>
      <w:tr w14:paraId="31B8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29DE5171">
            <w:pPr>
              <w:adjustRightInd w:val="0"/>
              <w:spacing w:line="400" w:lineRule="exact"/>
              <w:ind w:firstLine="482"/>
              <w:jc w:val="center"/>
              <w:rPr>
                <w:rFonts w:ascii="宋体" w:hAnsi="宋体"/>
                <w:b/>
                <w:bCs/>
                <w:szCs w:val="24"/>
              </w:rPr>
            </w:pPr>
          </w:p>
        </w:tc>
        <w:tc>
          <w:tcPr>
            <w:tcW w:w="1625" w:type="dxa"/>
            <w:vAlign w:val="center"/>
          </w:tcPr>
          <w:p w14:paraId="0B137B37">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刘晶</w:t>
            </w:r>
          </w:p>
        </w:tc>
        <w:tc>
          <w:tcPr>
            <w:tcW w:w="1532" w:type="dxa"/>
            <w:gridSpan w:val="2"/>
            <w:vAlign w:val="center"/>
          </w:tcPr>
          <w:p w14:paraId="6B870162">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副教授</w:t>
            </w:r>
          </w:p>
        </w:tc>
        <w:tc>
          <w:tcPr>
            <w:tcW w:w="1455" w:type="dxa"/>
            <w:vAlign w:val="center"/>
          </w:tcPr>
          <w:p w14:paraId="642BD497">
            <w:pPr>
              <w:ind w:firstLine="0" w:firstLineChars="0"/>
              <w:jc w:val="left"/>
              <w:rPr>
                <w:rFonts w:hint="default" w:ascii="楷体" w:hAnsi="楷体" w:eastAsia="楷体"/>
                <w:szCs w:val="24"/>
                <w:lang w:val="en-US" w:eastAsia="zh-CN"/>
              </w:rPr>
            </w:pPr>
            <w:r>
              <w:rPr>
                <w:rFonts w:hint="eastAsia" w:ascii="楷体" w:hAnsi="楷体" w:eastAsia="楷体"/>
                <w:szCs w:val="24"/>
                <w:lang w:val="en-US" w:eastAsia="zh-CN"/>
              </w:rPr>
              <w:t>硕士研究生/硕士</w:t>
            </w:r>
          </w:p>
        </w:tc>
        <w:tc>
          <w:tcPr>
            <w:tcW w:w="1361" w:type="dxa"/>
            <w:vAlign w:val="center"/>
          </w:tcPr>
          <w:p w14:paraId="662505A2">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20</w:t>
            </w:r>
          </w:p>
        </w:tc>
        <w:tc>
          <w:tcPr>
            <w:tcW w:w="1498" w:type="dxa"/>
            <w:vAlign w:val="center"/>
          </w:tcPr>
          <w:p w14:paraId="7CF19460">
            <w:pPr>
              <w:ind w:firstLine="0" w:firstLineChars="0"/>
              <w:jc w:val="left"/>
              <w:rPr>
                <w:rFonts w:hint="default" w:ascii="楷体" w:hAnsi="楷体" w:eastAsia="楷体"/>
                <w:szCs w:val="24"/>
                <w:lang w:val="en-US" w:eastAsia="zh-CN"/>
              </w:rPr>
            </w:pPr>
            <w:r>
              <w:rPr>
                <w:rFonts w:hint="eastAsia" w:ascii="楷体" w:hAnsi="楷体" w:eastAsia="楷体"/>
                <w:szCs w:val="24"/>
                <w:lang w:val="en-US" w:eastAsia="zh-CN"/>
              </w:rPr>
              <w:t>教研室主任</w:t>
            </w:r>
          </w:p>
        </w:tc>
      </w:tr>
      <w:tr w14:paraId="002C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0D49D013">
            <w:pPr>
              <w:adjustRightInd w:val="0"/>
              <w:spacing w:line="400" w:lineRule="exact"/>
              <w:ind w:firstLine="482"/>
              <w:jc w:val="center"/>
              <w:rPr>
                <w:rFonts w:ascii="宋体" w:hAnsi="宋体"/>
                <w:b/>
                <w:bCs/>
                <w:szCs w:val="24"/>
              </w:rPr>
            </w:pPr>
          </w:p>
        </w:tc>
        <w:tc>
          <w:tcPr>
            <w:tcW w:w="1625" w:type="dxa"/>
            <w:vAlign w:val="center"/>
          </w:tcPr>
          <w:p w14:paraId="3BF62977">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柏灵</w:t>
            </w:r>
          </w:p>
        </w:tc>
        <w:tc>
          <w:tcPr>
            <w:tcW w:w="1532" w:type="dxa"/>
            <w:gridSpan w:val="2"/>
            <w:vAlign w:val="center"/>
          </w:tcPr>
          <w:p w14:paraId="1089FFA9">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副教授</w:t>
            </w:r>
          </w:p>
        </w:tc>
        <w:tc>
          <w:tcPr>
            <w:tcW w:w="1455" w:type="dxa"/>
            <w:vAlign w:val="center"/>
          </w:tcPr>
          <w:p w14:paraId="36C4B8D4">
            <w:pPr>
              <w:ind w:firstLine="0" w:firstLineChars="0"/>
              <w:jc w:val="left"/>
              <w:rPr>
                <w:rFonts w:ascii="楷体" w:hAnsi="楷体" w:eastAsia="楷体"/>
                <w:szCs w:val="24"/>
              </w:rPr>
            </w:pPr>
            <w:r>
              <w:rPr>
                <w:rFonts w:hint="eastAsia" w:ascii="楷体" w:hAnsi="楷体" w:eastAsia="楷体"/>
                <w:szCs w:val="24"/>
                <w:lang w:val="en-US" w:eastAsia="zh-CN"/>
              </w:rPr>
              <w:t>硕士研究生/硕士</w:t>
            </w:r>
          </w:p>
        </w:tc>
        <w:tc>
          <w:tcPr>
            <w:tcW w:w="1361" w:type="dxa"/>
            <w:vAlign w:val="center"/>
          </w:tcPr>
          <w:p w14:paraId="0D00D6B6">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17</w:t>
            </w:r>
          </w:p>
        </w:tc>
        <w:tc>
          <w:tcPr>
            <w:tcW w:w="1498" w:type="dxa"/>
            <w:vAlign w:val="center"/>
          </w:tcPr>
          <w:p w14:paraId="11637E3F">
            <w:pPr>
              <w:ind w:firstLine="0" w:firstLineChars="0"/>
              <w:jc w:val="left"/>
              <w:rPr>
                <w:rFonts w:hint="default" w:ascii="楷体" w:hAnsi="楷体" w:eastAsia="楷体"/>
                <w:szCs w:val="24"/>
                <w:lang w:val="en-US" w:eastAsia="zh-CN"/>
              </w:rPr>
            </w:pPr>
            <w:r>
              <w:rPr>
                <w:rFonts w:hint="eastAsia" w:ascii="楷体" w:hAnsi="楷体" w:eastAsia="楷体"/>
                <w:szCs w:val="24"/>
                <w:lang w:val="en-US" w:eastAsia="zh-CN"/>
              </w:rPr>
              <w:t>专业教师</w:t>
            </w:r>
          </w:p>
        </w:tc>
      </w:tr>
      <w:tr w14:paraId="7B1F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2D468286">
            <w:pPr>
              <w:adjustRightInd w:val="0"/>
              <w:spacing w:line="400" w:lineRule="exact"/>
              <w:ind w:firstLine="482"/>
              <w:jc w:val="center"/>
              <w:rPr>
                <w:rFonts w:ascii="宋体" w:hAnsi="宋体"/>
                <w:b/>
                <w:bCs/>
                <w:szCs w:val="24"/>
              </w:rPr>
            </w:pPr>
          </w:p>
        </w:tc>
        <w:tc>
          <w:tcPr>
            <w:tcW w:w="1625" w:type="dxa"/>
            <w:vAlign w:val="center"/>
          </w:tcPr>
          <w:p w14:paraId="3806C32A">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吴师岚</w:t>
            </w:r>
          </w:p>
        </w:tc>
        <w:tc>
          <w:tcPr>
            <w:tcW w:w="1532" w:type="dxa"/>
            <w:gridSpan w:val="2"/>
            <w:vAlign w:val="center"/>
          </w:tcPr>
          <w:p w14:paraId="65CD1757">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讲师</w:t>
            </w:r>
          </w:p>
        </w:tc>
        <w:tc>
          <w:tcPr>
            <w:tcW w:w="1455" w:type="dxa"/>
            <w:vAlign w:val="center"/>
          </w:tcPr>
          <w:p w14:paraId="17193FC6">
            <w:pPr>
              <w:ind w:firstLine="0" w:firstLineChars="0"/>
              <w:jc w:val="left"/>
              <w:rPr>
                <w:rFonts w:ascii="楷体" w:hAnsi="楷体" w:eastAsia="楷体"/>
                <w:szCs w:val="24"/>
              </w:rPr>
            </w:pPr>
            <w:r>
              <w:rPr>
                <w:rFonts w:hint="eastAsia" w:ascii="楷体" w:hAnsi="楷体" w:eastAsia="楷体"/>
                <w:szCs w:val="24"/>
                <w:lang w:val="en-US" w:eastAsia="zh-CN"/>
              </w:rPr>
              <w:t>本科/学士</w:t>
            </w:r>
          </w:p>
        </w:tc>
        <w:tc>
          <w:tcPr>
            <w:tcW w:w="1361" w:type="dxa"/>
            <w:vAlign w:val="center"/>
          </w:tcPr>
          <w:p w14:paraId="3ED6BC40">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21</w:t>
            </w:r>
          </w:p>
        </w:tc>
        <w:tc>
          <w:tcPr>
            <w:tcW w:w="1498" w:type="dxa"/>
            <w:vAlign w:val="center"/>
          </w:tcPr>
          <w:p w14:paraId="24ABB8D7">
            <w:pPr>
              <w:ind w:firstLine="0" w:firstLineChars="0"/>
              <w:jc w:val="left"/>
              <w:rPr>
                <w:rFonts w:ascii="楷体" w:hAnsi="楷体" w:eastAsia="楷体"/>
                <w:szCs w:val="24"/>
              </w:rPr>
            </w:pPr>
            <w:r>
              <w:rPr>
                <w:rFonts w:hint="eastAsia" w:ascii="楷体" w:hAnsi="楷体" w:eastAsia="楷体"/>
                <w:szCs w:val="24"/>
                <w:lang w:val="en-US" w:eastAsia="zh-CN"/>
              </w:rPr>
              <w:t>专业教师</w:t>
            </w:r>
          </w:p>
        </w:tc>
      </w:tr>
      <w:tr w14:paraId="2DD4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479CFFB8">
            <w:pPr>
              <w:adjustRightInd w:val="0"/>
              <w:spacing w:line="400" w:lineRule="exact"/>
              <w:ind w:firstLine="482"/>
              <w:jc w:val="center"/>
              <w:rPr>
                <w:rFonts w:ascii="宋体" w:hAnsi="宋体"/>
                <w:b/>
                <w:bCs/>
                <w:szCs w:val="24"/>
              </w:rPr>
            </w:pPr>
          </w:p>
        </w:tc>
        <w:tc>
          <w:tcPr>
            <w:tcW w:w="1625" w:type="dxa"/>
            <w:vAlign w:val="center"/>
          </w:tcPr>
          <w:p w14:paraId="6B2ABCA6">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李亚卓</w:t>
            </w:r>
          </w:p>
        </w:tc>
        <w:tc>
          <w:tcPr>
            <w:tcW w:w="1532" w:type="dxa"/>
            <w:gridSpan w:val="2"/>
            <w:vAlign w:val="center"/>
          </w:tcPr>
          <w:p w14:paraId="682B7EED">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讲师</w:t>
            </w:r>
          </w:p>
        </w:tc>
        <w:tc>
          <w:tcPr>
            <w:tcW w:w="1455" w:type="dxa"/>
            <w:vAlign w:val="center"/>
          </w:tcPr>
          <w:p w14:paraId="3B80337A">
            <w:pPr>
              <w:ind w:firstLine="0" w:firstLineChars="0"/>
              <w:jc w:val="left"/>
              <w:rPr>
                <w:rFonts w:ascii="楷体" w:hAnsi="楷体" w:eastAsia="楷体"/>
                <w:szCs w:val="24"/>
              </w:rPr>
            </w:pPr>
            <w:r>
              <w:rPr>
                <w:rFonts w:hint="eastAsia" w:ascii="楷体" w:hAnsi="楷体" w:eastAsia="楷体"/>
                <w:szCs w:val="24"/>
                <w:lang w:val="en-US" w:eastAsia="zh-CN"/>
              </w:rPr>
              <w:t>本科/硕士</w:t>
            </w:r>
          </w:p>
        </w:tc>
        <w:tc>
          <w:tcPr>
            <w:tcW w:w="1361" w:type="dxa"/>
            <w:vAlign w:val="center"/>
          </w:tcPr>
          <w:p w14:paraId="4B756839">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17</w:t>
            </w:r>
          </w:p>
        </w:tc>
        <w:tc>
          <w:tcPr>
            <w:tcW w:w="1498" w:type="dxa"/>
            <w:vAlign w:val="center"/>
          </w:tcPr>
          <w:p w14:paraId="2F92BE25">
            <w:pPr>
              <w:ind w:firstLine="0" w:firstLineChars="0"/>
              <w:jc w:val="left"/>
              <w:rPr>
                <w:rFonts w:ascii="楷体" w:hAnsi="楷体" w:eastAsia="楷体"/>
                <w:szCs w:val="24"/>
              </w:rPr>
            </w:pPr>
            <w:r>
              <w:rPr>
                <w:rFonts w:hint="eastAsia" w:ascii="楷体" w:hAnsi="楷体" w:eastAsia="楷体"/>
                <w:szCs w:val="24"/>
                <w:lang w:val="en-US" w:eastAsia="zh-CN"/>
              </w:rPr>
              <w:t>专业教师</w:t>
            </w:r>
          </w:p>
        </w:tc>
      </w:tr>
      <w:tr w14:paraId="40FF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1550785E">
            <w:pPr>
              <w:adjustRightInd w:val="0"/>
              <w:spacing w:line="400" w:lineRule="exact"/>
              <w:ind w:firstLine="482"/>
              <w:jc w:val="center"/>
              <w:rPr>
                <w:rFonts w:ascii="宋体" w:hAnsi="宋体"/>
                <w:b/>
                <w:bCs/>
                <w:szCs w:val="24"/>
              </w:rPr>
            </w:pPr>
          </w:p>
        </w:tc>
        <w:tc>
          <w:tcPr>
            <w:tcW w:w="1625" w:type="dxa"/>
            <w:vAlign w:val="center"/>
          </w:tcPr>
          <w:p w14:paraId="784880FE">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王芳</w:t>
            </w:r>
          </w:p>
        </w:tc>
        <w:tc>
          <w:tcPr>
            <w:tcW w:w="1532" w:type="dxa"/>
            <w:gridSpan w:val="2"/>
            <w:vAlign w:val="center"/>
          </w:tcPr>
          <w:p w14:paraId="68B8A66E">
            <w:pPr>
              <w:ind w:firstLine="0" w:firstLineChars="0"/>
              <w:jc w:val="center"/>
              <w:rPr>
                <w:rFonts w:hint="eastAsia" w:ascii="楷体" w:hAnsi="楷体" w:eastAsia="楷体"/>
                <w:szCs w:val="24"/>
                <w:lang w:val="en-US" w:eastAsia="zh-CN"/>
              </w:rPr>
            </w:pPr>
          </w:p>
        </w:tc>
        <w:tc>
          <w:tcPr>
            <w:tcW w:w="1455" w:type="dxa"/>
            <w:vAlign w:val="center"/>
          </w:tcPr>
          <w:p w14:paraId="6EDD0629">
            <w:pPr>
              <w:ind w:firstLine="0" w:firstLineChars="0"/>
              <w:jc w:val="left"/>
              <w:rPr>
                <w:rFonts w:ascii="楷体" w:hAnsi="楷体" w:eastAsia="楷体"/>
                <w:szCs w:val="24"/>
              </w:rPr>
            </w:pPr>
          </w:p>
        </w:tc>
        <w:tc>
          <w:tcPr>
            <w:tcW w:w="1361" w:type="dxa"/>
            <w:vAlign w:val="center"/>
          </w:tcPr>
          <w:p w14:paraId="47D7B5F0">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25</w:t>
            </w:r>
          </w:p>
        </w:tc>
        <w:tc>
          <w:tcPr>
            <w:tcW w:w="1498" w:type="dxa"/>
            <w:vAlign w:val="center"/>
          </w:tcPr>
          <w:p w14:paraId="74F022C5">
            <w:pPr>
              <w:ind w:firstLine="0" w:firstLineChars="0"/>
              <w:jc w:val="left"/>
              <w:rPr>
                <w:rFonts w:ascii="楷体" w:hAnsi="楷体" w:eastAsia="楷体"/>
                <w:szCs w:val="24"/>
              </w:rPr>
            </w:pPr>
            <w:r>
              <w:rPr>
                <w:rFonts w:hint="eastAsia" w:ascii="楷体" w:hAnsi="楷体" w:eastAsia="楷体"/>
                <w:szCs w:val="24"/>
                <w:lang w:val="en-US" w:eastAsia="zh-CN"/>
              </w:rPr>
              <w:t>北京深圳大厦酒店人力资源总监</w:t>
            </w:r>
          </w:p>
        </w:tc>
      </w:tr>
      <w:tr w14:paraId="1610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286AF46D">
            <w:pPr>
              <w:adjustRightInd w:val="0"/>
              <w:spacing w:line="400" w:lineRule="exact"/>
              <w:ind w:firstLine="482"/>
              <w:jc w:val="center"/>
              <w:rPr>
                <w:rFonts w:ascii="宋体" w:hAnsi="宋体"/>
                <w:b/>
                <w:bCs/>
                <w:szCs w:val="24"/>
              </w:rPr>
            </w:pPr>
          </w:p>
        </w:tc>
        <w:tc>
          <w:tcPr>
            <w:tcW w:w="1625" w:type="dxa"/>
            <w:vAlign w:val="center"/>
          </w:tcPr>
          <w:p w14:paraId="72CB4E0B">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朱洁琼</w:t>
            </w:r>
          </w:p>
        </w:tc>
        <w:tc>
          <w:tcPr>
            <w:tcW w:w="1532" w:type="dxa"/>
            <w:gridSpan w:val="2"/>
            <w:vAlign w:val="center"/>
          </w:tcPr>
          <w:p w14:paraId="03131088">
            <w:pPr>
              <w:ind w:firstLine="0" w:firstLineChars="0"/>
              <w:jc w:val="center"/>
              <w:rPr>
                <w:rFonts w:hint="eastAsia" w:ascii="楷体" w:hAnsi="楷体" w:eastAsia="楷体"/>
                <w:szCs w:val="24"/>
                <w:lang w:val="en-US" w:eastAsia="zh-CN"/>
              </w:rPr>
            </w:pPr>
          </w:p>
        </w:tc>
        <w:tc>
          <w:tcPr>
            <w:tcW w:w="1455" w:type="dxa"/>
            <w:vAlign w:val="center"/>
          </w:tcPr>
          <w:p w14:paraId="45B22F10">
            <w:pPr>
              <w:ind w:firstLine="0" w:firstLineChars="0"/>
              <w:jc w:val="left"/>
              <w:rPr>
                <w:rFonts w:hint="eastAsia" w:ascii="楷体" w:hAnsi="楷体" w:eastAsia="楷体"/>
                <w:szCs w:val="24"/>
                <w:lang w:val="en-US" w:eastAsia="zh-CN"/>
              </w:rPr>
            </w:pPr>
          </w:p>
        </w:tc>
        <w:tc>
          <w:tcPr>
            <w:tcW w:w="1361" w:type="dxa"/>
            <w:vAlign w:val="center"/>
          </w:tcPr>
          <w:p w14:paraId="5314584F">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28</w:t>
            </w:r>
          </w:p>
        </w:tc>
        <w:tc>
          <w:tcPr>
            <w:tcW w:w="1498" w:type="dxa"/>
            <w:vAlign w:val="center"/>
          </w:tcPr>
          <w:p w14:paraId="59E1D5BE">
            <w:pPr>
              <w:ind w:firstLine="0" w:firstLineChars="0"/>
              <w:jc w:val="left"/>
              <w:rPr>
                <w:rFonts w:ascii="楷体" w:hAnsi="楷体" w:eastAsia="楷体"/>
                <w:szCs w:val="24"/>
              </w:rPr>
            </w:pPr>
            <w:r>
              <w:rPr>
                <w:rFonts w:hint="eastAsia" w:ascii="楷体" w:hAnsi="楷体" w:eastAsia="楷体"/>
                <w:szCs w:val="24"/>
                <w:lang w:val="en-US" w:eastAsia="zh-CN"/>
              </w:rPr>
              <w:t>大连发现王国人力资源总监</w:t>
            </w:r>
          </w:p>
        </w:tc>
      </w:tr>
      <w:tr w14:paraId="32BF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188" w:type="dxa"/>
            <w:vAlign w:val="center"/>
          </w:tcPr>
          <w:p w14:paraId="31349336">
            <w:pPr>
              <w:adjustRightInd w:val="0"/>
              <w:spacing w:line="400" w:lineRule="exact"/>
              <w:ind w:firstLine="0" w:firstLineChars="0"/>
              <w:jc w:val="center"/>
              <w:rPr>
                <w:rFonts w:ascii="宋体" w:hAnsi="宋体"/>
                <w:b/>
                <w:bCs/>
                <w:szCs w:val="24"/>
              </w:rPr>
            </w:pPr>
            <w:r>
              <w:rPr>
                <w:rFonts w:hint="eastAsia" w:ascii="宋体" w:hAnsi="宋体"/>
                <w:b/>
                <w:bCs/>
                <w:szCs w:val="24"/>
              </w:rPr>
              <w:t>制（修）订依据</w:t>
            </w:r>
          </w:p>
        </w:tc>
        <w:tc>
          <w:tcPr>
            <w:tcW w:w="7471" w:type="dxa"/>
            <w:gridSpan w:val="6"/>
          </w:tcPr>
          <w:p w14:paraId="3785AF26">
            <w:pPr>
              <w:ind w:firstLine="0" w:firstLineChars="0"/>
              <w:jc w:val="left"/>
              <w:rPr>
                <w:rFonts w:ascii="楷体" w:hAnsi="楷体" w:eastAsia="楷体"/>
                <w:szCs w:val="24"/>
              </w:rPr>
            </w:pPr>
            <w:r>
              <w:rPr>
                <w:rFonts w:hint="eastAsia" w:ascii="楷体" w:hAnsi="楷体" w:eastAsia="楷体"/>
                <w:szCs w:val="24"/>
              </w:rPr>
              <w:t>1</w:t>
            </w:r>
            <w:r>
              <w:rPr>
                <w:rFonts w:ascii="楷体" w:hAnsi="楷体" w:eastAsia="楷体"/>
                <w:szCs w:val="24"/>
              </w:rPr>
              <w:t>.</w:t>
            </w:r>
            <w:r>
              <w:rPr>
                <w:rFonts w:hint="eastAsia" w:ascii="楷体" w:hAnsi="楷体" w:eastAsia="楷体"/>
                <w:szCs w:val="24"/>
              </w:rPr>
              <w:t>《高等职业学校专业教学标准》；</w:t>
            </w:r>
          </w:p>
          <w:p w14:paraId="4E64C8F7">
            <w:pPr>
              <w:ind w:firstLine="0" w:firstLineChars="0"/>
              <w:jc w:val="left"/>
              <w:rPr>
                <w:rFonts w:ascii="楷体" w:hAnsi="楷体" w:eastAsia="楷体"/>
                <w:szCs w:val="24"/>
              </w:rPr>
            </w:pPr>
            <w:r>
              <w:rPr>
                <w:rFonts w:hint="eastAsia" w:ascii="楷体" w:hAnsi="楷体" w:eastAsia="楷体"/>
                <w:szCs w:val="24"/>
              </w:rPr>
              <w:t>2</w:t>
            </w:r>
            <w:r>
              <w:rPr>
                <w:rFonts w:ascii="楷体" w:hAnsi="楷体" w:eastAsia="楷体"/>
                <w:szCs w:val="24"/>
              </w:rPr>
              <w:t>.</w:t>
            </w:r>
            <w:r>
              <w:rPr>
                <w:rFonts w:hint="eastAsia" w:ascii="楷体" w:hAnsi="楷体" w:eastAsia="楷体"/>
                <w:szCs w:val="24"/>
              </w:rPr>
              <w:t>教育部《关于职业院校专业人才培养方案制订与实施工作的指导意见》（教职成[</w:t>
            </w:r>
            <w:r>
              <w:rPr>
                <w:rFonts w:ascii="楷体" w:hAnsi="楷体" w:eastAsia="楷体"/>
                <w:szCs w:val="24"/>
              </w:rPr>
              <w:t>2019]13</w:t>
            </w:r>
            <w:r>
              <w:rPr>
                <w:rFonts w:hint="eastAsia" w:ascii="楷体" w:hAnsi="楷体" w:eastAsia="楷体"/>
                <w:szCs w:val="24"/>
              </w:rPr>
              <w:t>号）；</w:t>
            </w:r>
          </w:p>
          <w:p w14:paraId="2F722DF3">
            <w:pPr>
              <w:ind w:firstLine="0" w:firstLineChars="0"/>
              <w:jc w:val="left"/>
              <w:rPr>
                <w:rFonts w:ascii="楷体" w:hAnsi="楷体" w:eastAsia="楷体"/>
                <w:szCs w:val="24"/>
              </w:rPr>
            </w:pPr>
            <w:r>
              <w:rPr>
                <w:rFonts w:hint="eastAsia" w:ascii="楷体" w:hAnsi="楷体" w:eastAsia="楷体"/>
                <w:szCs w:val="24"/>
              </w:rPr>
              <w:t>3</w:t>
            </w:r>
            <w:r>
              <w:rPr>
                <w:rFonts w:ascii="楷体" w:hAnsi="楷体" w:eastAsia="楷体"/>
                <w:szCs w:val="24"/>
              </w:rPr>
              <w:t>.</w:t>
            </w:r>
            <w:r>
              <w:rPr>
                <w:rFonts w:hint="eastAsia" w:ascii="楷体" w:hAnsi="楷体" w:eastAsia="楷体"/>
                <w:szCs w:val="24"/>
              </w:rPr>
              <w:t>教育部职成司《关于组织做好职业院校专业人才培养方案制订与实施工作的通知》（教职成司函[</w:t>
            </w:r>
            <w:r>
              <w:rPr>
                <w:rFonts w:ascii="楷体" w:hAnsi="楷体" w:eastAsia="楷体"/>
                <w:szCs w:val="24"/>
              </w:rPr>
              <w:t>2019]61</w:t>
            </w:r>
            <w:r>
              <w:rPr>
                <w:rFonts w:hint="eastAsia" w:ascii="楷体" w:hAnsi="楷体" w:eastAsia="楷体"/>
                <w:szCs w:val="24"/>
              </w:rPr>
              <w:t>号）</w:t>
            </w:r>
          </w:p>
          <w:p w14:paraId="21792127">
            <w:pPr>
              <w:ind w:firstLine="0" w:firstLineChars="0"/>
              <w:jc w:val="left"/>
              <w:rPr>
                <w:rFonts w:ascii="楷体" w:hAnsi="楷体" w:eastAsia="楷体"/>
                <w:szCs w:val="24"/>
              </w:rPr>
            </w:pPr>
            <w:r>
              <w:rPr>
                <w:rFonts w:hint="eastAsia" w:ascii="楷体" w:hAnsi="楷体" w:eastAsia="楷体"/>
                <w:szCs w:val="24"/>
              </w:rPr>
              <w:t>4</w:t>
            </w:r>
            <w:r>
              <w:rPr>
                <w:rFonts w:ascii="楷体" w:hAnsi="楷体" w:eastAsia="楷体"/>
                <w:szCs w:val="24"/>
              </w:rPr>
              <w:t>.</w:t>
            </w:r>
            <w:r>
              <w:rPr>
                <w:rFonts w:hint="eastAsia" w:ascii="楷体" w:hAnsi="楷体" w:eastAsia="楷体"/>
                <w:szCs w:val="24"/>
              </w:rPr>
              <w:t>《阜新高等专科学校专业人才培养方案制订工作指导意见》</w:t>
            </w:r>
          </w:p>
        </w:tc>
      </w:tr>
      <w:tr w14:paraId="327C7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88" w:type="dxa"/>
            <w:vAlign w:val="center"/>
          </w:tcPr>
          <w:p w14:paraId="13D099D1">
            <w:pPr>
              <w:adjustRightInd w:val="0"/>
              <w:spacing w:line="400" w:lineRule="exact"/>
              <w:ind w:firstLine="0" w:firstLineChars="0"/>
              <w:jc w:val="center"/>
              <w:rPr>
                <w:rFonts w:ascii="宋体" w:hAnsi="宋体"/>
                <w:b/>
                <w:bCs/>
                <w:szCs w:val="24"/>
              </w:rPr>
            </w:pPr>
            <w:r>
              <w:rPr>
                <w:rFonts w:hint="eastAsia" w:ascii="宋体" w:hAnsi="宋体"/>
                <w:b/>
                <w:bCs/>
                <w:szCs w:val="24"/>
              </w:rPr>
              <w:t>制（修）订基本情况</w:t>
            </w:r>
          </w:p>
        </w:tc>
        <w:tc>
          <w:tcPr>
            <w:tcW w:w="7471" w:type="dxa"/>
            <w:gridSpan w:val="6"/>
            <w:vAlign w:val="center"/>
          </w:tcPr>
          <w:p w14:paraId="755F47A7">
            <w:pPr>
              <w:ind w:firstLine="0" w:firstLineChars="0"/>
              <w:jc w:val="left"/>
              <w:rPr>
                <w:rFonts w:hint="default" w:ascii="宋体" w:hAnsi="宋体" w:eastAsia="仿宋_GB2312"/>
                <w:szCs w:val="24"/>
                <w:lang w:val="en-US" w:eastAsia="zh-CN"/>
              </w:rPr>
            </w:pPr>
            <w:r>
              <w:rPr>
                <w:rFonts w:hint="eastAsia" w:ascii="楷体" w:hAnsi="楷体" w:eastAsia="楷体"/>
                <w:szCs w:val="24"/>
                <w:lang w:val="en-US" w:eastAsia="zh-CN"/>
              </w:rPr>
              <w:t>2024级三年制高职酒店管理与数字化运营专业人才培养方案，制定5门专业群平台课，8门专业核心课，11门专门化领域课，1门岗位实习课程，共178学分。</w:t>
            </w:r>
          </w:p>
        </w:tc>
      </w:tr>
      <w:tr w14:paraId="3267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4314" w:type="dxa"/>
            <w:gridSpan w:val="3"/>
            <w:vAlign w:val="center"/>
          </w:tcPr>
          <w:p w14:paraId="17AB8371">
            <w:pPr>
              <w:adjustRightInd w:val="0"/>
              <w:spacing w:line="400" w:lineRule="exact"/>
              <w:ind w:firstLine="0" w:firstLineChars="0"/>
              <w:rPr>
                <w:rFonts w:ascii="宋体" w:hAnsi="宋体"/>
                <w:b/>
                <w:bCs/>
                <w:szCs w:val="24"/>
              </w:rPr>
            </w:pPr>
            <w:r>
              <w:rPr>
                <w:rFonts w:hint="eastAsia" w:ascii="宋体" w:hAnsi="宋体"/>
                <w:b/>
                <w:bCs/>
                <w:szCs w:val="24"/>
              </w:rPr>
              <w:t>教学单位审核意见：</w:t>
            </w:r>
          </w:p>
          <w:p w14:paraId="2890AA31">
            <w:pPr>
              <w:adjustRightInd w:val="0"/>
              <w:spacing w:line="400" w:lineRule="exact"/>
              <w:ind w:firstLine="482"/>
              <w:rPr>
                <w:rFonts w:ascii="宋体" w:hAnsi="宋体"/>
                <w:b/>
                <w:bCs/>
                <w:szCs w:val="24"/>
              </w:rPr>
            </w:pPr>
          </w:p>
          <w:p w14:paraId="14B9A0FF">
            <w:pPr>
              <w:adjustRightInd w:val="0"/>
              <w:spacing w:line="400" w:lineRule="exact"/>
              <w:ind w:firstLine="482"/>
              <w:rPr>
                <w:rFonts w:ascii="宋体" w:hAnsi="宋体"/>
                <w:b/>
                <w:bCs/>
                <w:szCs w:val="24"/>
              </w:rPr>
            </w:pPr>
          </w:p>
          <w:p w14:paraId="70092293">
            <w:pPr>
              <w:wordWrap w:val="0"/>
              <w:adjustRightInd w:val="0"/>
              <w:spacing w:line="400" w:lineRule="exact"/>
              <w:ind w:firstLine="480"/>
              <w:jc w:val="center"/>
              <w:rPr>
                <w:rFonts w:ascii="宋体" w:hAnsi="宋体"/>
                <w:szCs w:val="24"/>
              </w:rPr>
            </w:pPr>
          </w:p>
          <w:p w14:paraId="2796A353">
            <w:pPr>
              <w:wordWrap w:val="0"/>
              <w:adjustRightInd w:val="0"/>
              <w:spacing w:line="400" w:lineRule="exact"/>
              <w:ind w:firstLine="480"/>
              <w:jc w:val="center"/>
              <w:rPr>
                <w:rFonts w:ascii="宋体" w:hAnsi="宋体"/>
                <w:szCs w:val="24"/>
              </w:rPr>
            </w:pPr>
            <w:r>
              <w:rPr>
                <w:rFonts w:hint="eastAsia" w:ascii="宋体" w:hAnsi="宋体"/>
                <w:szCs w:val="24"/>
              </w:rPr>
              <w:t xml:space="preserve">负责人签字（公章）：     </w:t>
            </w:r>
          </w:p>
          <w:p w14:paraId="68AA58E5">
            <w:pPr>
              <w:wordWrap w:val="0"/>
              <w:adjustRightInd w:val="0"/>
              <w:spacing w:line="400" w:lineRule="exact"/>
              <w:ind w:firstLine="480"/>
              <w:jc w:val="right"/>
              <w:rPr>
                <w:rFonts w:ascii="宋体" w:hAnsi="宋体"/>
                <w:szCs w:val="24"/>
              </w:rPr>
            </w:pPr>
            <w:r>
              <w:rPr>
                <w:rFonts w:hint="eastAsia" w:ascii="宋体" w:hAnsi="宋体"/>
                <w:szCs w:val="24"/>
              </w:rPr>
              <w:t>年    月    日</w:t>
            </w:r>
          </w:p>
        </w:tc>
        <w:tc>
          <w:tcPr>
            <w:tcW w:w="4345" w:type="dxa"/>
            <w:gridSpan w:val="4"/>
            <w:vAlign w:val="center"/>
          </w:tcPr>
          <w:p w14:paraId="0B40C7B0">
            <w:pPr>
              <w:adjustRightInd w:val="0"/>
              <w:spacing w:line="400" w:lineRule="exact"/>
              <w:ind w:firstLine="0" w:firstLineChars="0"/>
              <w:rPr>
                <w:rFonts w:ascii="宋体" w:hAnsi="宋体"/>
                <w:b/>
                <w:bCs/>
                <w:szCs w:val="24"/>
              </w:rPr>
            </w:pPr>
            <w:r>
              <w:rPr>
                <w:rFonts w:hint="eastAsia" w:ascii="宋体" w:hAnsi="宋体"/>
                <w:b/>
                <w:bCs/>
                <w:szCs w:val="24"/>
              </w:rPr>
              <w:t>教务处审核意见：</w:t>
            </w:r>
          </w:p>
          <w:p w14:paraId="620D34B9">
            <w:pPr>
              <w:wordWrap w:val="0"/>
              <w:adjustRightInd w:val="0"/>
              <w:spacing w:line="400" w:lineRule="exact"/>
              <w:ind w:right="840" w:firstLine="480"/>
              <w:jc w:val="center"/>
              <w:rPr>
                <w:rFonts w:ascii="宋体" w:hAnsi="宋体"/>
                <w:szCs w:val="24"/>
              </w:rPr>
            </w:pPr>
          </w:p>
          <w:p w14:paraId="1A523EE2">
            <w:pPr>
              <w:wordWrap w:val="0"/>
              <w:adjustRightInd w:val="0"/>
              <w:spacing w:line="400" w:lineRule="exact"/>
              <w:ind w:right="840" w:firstLine="480"/>
              <w:jc w:val="center"/>
              <w:rPr>
                <w:rFonts w:ascii="宋体" w:hAnsi="宋体"/>
                <w:szCs w:val="24"/>
              </w:rPr>
            </w:pPr>
          </w:p>
          <w:p w14:paraId="051A3CE3">
            <w:pPr>
              <w:wordWrap w:val="0"/>
              <w:adjustRightInd w:val="0"/>
              <w:spacing w:line="400" w:lineRule="exact"/>
              <w:ind w:right="840" w:firstLine="480"/>
              <w:jc w:val="center"/>
              <w:rPr>
                <w:rFonts w:ascii="宋体" w:hAnsi="宋体"/>
                <w:szCs w:val="24"/>
              </w:rPr>
            </w:pPr>
          </w:p>
          <w:p w14:paraId="420035E0">
            <w:pPr>
              <w:wordWrap w:val="0"/>
              <w:adjustRightInd w:val="0"/>
              <w:spacing w:line="400" w:lineRule="exact"/>
              <w:ind w:right="840" w:firstLine="480"/>
              <w:jc w:val="center"/>
              <w:rPr>
                <w:rFonts w:ascii="宋体" w:hAnsi="宋体"/>
                <w:szCs w:val="24"/>
              </w:rPr>
            </w:pPr>
            <w:r>
              <w:rPr>
                <w:rFonts w:ascii="宋体" w:hAnsi="宋体"/>
                <w:szCs w:val="24"/>
              </w:rPr>
              <w:t xml:space="preserve">  </w:t>
            </w: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5C25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59E5E94D">
            <w:pPr>
              <w:adjustRightInd w:val="0"/>
              <w:spacing w:line="400" w:lineRule="exact"/>
              <w:ind w:firstLine="0" w:firstLineChars="0"/>
              <w:jc w:val="center"/>
              <w:rPr>
                <w:rFonts w:ascii="宋体" w:hAnsi="宋体"/>
                <w:b/>
                <w:bCs/>
                <w:szCs w:val="24"/>
              </w:rPr>
            </w:pPr>
            <w:r>
              <w:rPr>
                <w:rFonts w:hint="eastAsia" w:ascii="宋体" w:hAnsi="宋体"/>
                <w:b/>
                <w:bCs/>
                <w:szCs w:val="24"/>
              </w:rPr>
              <w:t>学校主管领导意见</w:t>
            </w:r>
          </w:p>
        </w:tc>
        <w:tc>
          <w:tcPr>
            <w:tcW w:w="7471" w:type="dxa"/>
            <w:gridSpan w:val="6"/>
            <w:vAlign w:val="bottom"/>
          </w:tcPr>
          <w:p w14:paraId="4A3CC851">
            <w:pPr>
              <w:wordWrap w:val="0"/>
              <w:adjustRightInd w:val="0"/>
              <w:spacing w:line="400" w:lineRule="exact"/>
              <w:ind w:right="840" w:firstLine="480"/>
              <w:jc w:val="right"/>
              <w:rPr>
                <w:rFonts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 负责人签字（公章）：     年    月    日</w:t>
            </w:r>
          </w:p>
        </w:tc>
      </w:tr>
      <w:tr w14:paraId="13C6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188" w:type="dxa"/>
            <w:vAlign w:val="center"/>
          </w:tcPr>
          <w:p w14:paraId="5BDEE726">
            <w:pPr>
              <w:adjustRightInd w:val="0"/>
              <w:spacing w:line="400" w:lineRule="exact"/>
              <w:ind w:firstLine="0" w:firstLineChars="0"/>
              <w:jc w:val="center"/>
              <w:rPr>
                <w:rFonts w:ascii="宋体" w:hAnsi="宋体"/>
                <w:b/>
                <w:bCs/>
                <w:szCs w:val="24"/>
              </w:rPr>
            </w:pPr>
            <w:r>
              <w:rPr>
                <w:rFonts w:hint="eastAsia" w:ascii="宋体" w:hAnsi="宋体"/>
                <w:b/>
                <w:bCs/>
                <w:szCs w:val="24"/>
              </w:rPr>
              <w:t>学校党委意见</w:t>
            </w:r>
          </w:p>
        </w:tc>
        <w:tc>
          <w:tcPr>
            <w:tcW w:w="7471" w:type="dxa"/>
            <w:gridSpan w:val="6"/>
            <w:vAlign w:val="bottom"/>
          </w:tcPr>
          <w:p w14:paraId="0C3C514C">
            <w:pPr>
              <w:wordWrap w:val="0"/>
              <w:adjustRightInd w:val="0"/>
              <w:spacing w:line="400" w:lineRule="exact"/>
              <w:ind w:firstLine="480"/>
              <w:jc w:val="right"/>
              <w:rPr>
                <w:rFonts w:ascii="宋体" w:hAnsi="宋体"/>
                <w:szCs w:val="24"/>
              </w:rPr>
            </w:pPr>
          </w:p>
          <w:p w14:paraId="7C5E1A60">
            <w:pPr>
              <w:adjustRightInd w:val="0"/>
              <w:spacing w:line="400" w:lineRule="exact"/>
              <w:ind w:firstLine="480"/>
              <w:jc w:val="center"/>
              <w:rPr>
                <w:rFonts w:ascii="宋体" w:hAnsi="宋体"/>
                <w:szCs w:val="24"/>
              </w:rPr>
            </w:pPr>
            <w:r>
              <w:rPr>
                <w:rFonts w:hint="eastAsia" w:ascii="宋体" w:hAnsi="宋体"/>
                <w:szCs w:val="24"/>
              </w:rPr>
              <w:t xml:space="preserve">          负责人签字（公章）：     年    月    日</w:t>
            </w:r>
          </w:p>
        </w:tc>
      </w:tr>
    </w:tbl>
    <w:p w14:paraId="4FFB6F40">
      <w:pPr>
        <w:ind w:firstLine="480"/>
      </w:pPr>
    </w:p>
    <w:p w14:paraId="361DB0A9">
      <w:pPr>
        <w:numPr>
          <w:ilvl w:val="0"/>
          <w:numId w:val="2"/>
        </w:numPr>
        <w:ind w:left="0" w:leftChars="0" w:firstLine="0" w:firstLineChars="0"/>
        <w:rPr>
          <w:rFonts w:hint="eastAsia" w:ascii="Times New Roman" w:hAnsi="Times New Roman" w:eastAsia="黑体"/>
          <w:sz w:val="32"/>
          <w:szCs w:val="32"/>
          <w:lang w:eastAsia="zh-CN"/>
        </w:rPr>
      </w:pPr>
      <w:bookmarkStart w:id="28" w:name="_Toc105346525"/>
      <w:r>
        <w:rPr>
          <w:rFonts w:hint="eastAsia" w:ascii="Times New Roman" w:hAnsi="Times New Roman" w:eastAsia="黑体"/>
          <w:sz w:val="32"/>
          <w:szCs w:val="32"/>
        </w:rPr>
        <w:t>课程体系执行</w:t>
      </w:r>
      <w:bookmarkEnd w:id="28"/>
      <w:r>
        <w:rPr>
          <w:rFonts w:hint="eastAsia" w:ascii="Times New Roman" w:hAnsi="Times New Roman" w:eastAsia="黑体"/>
          <w:sz w:val="32"/>
          <w:szCs w:val="32"/>
          <w:lang w:eastAsia="zh-CN"/>
        </w:rPr>
        <w:t>表</w:t>
      </w:r>
    </w:p>
    <w:p w14:paraId="12F8D470">
      <w:pPr>
        <w:numPr>
          <w:ilvl w:val="0"/>
          <w:numId w:val="0"/>
        </w:numPr>
        <w:ind w:leftChars="0"/>
        <w:rPr>
          <w:rFonts w:hint="eastAsia" w:ascii="Times New Roman" w:hAnsi="Times New Roman" w:eastAsia="黑体"/>
          <w:sz w:val="32"/>
          <w:szCs w:val="32"/>
          <w:lang w:eastAsia="zh-CN"/>
        </w:rPr>
      </w:pPr>
      <w:bookmarkStart w:id="29" w:name="_GoBack"/>
      <w:r>
        <w:drawing>
          <wp:anchor distT="0" distB="0" distL="114300" distR="114300" simplePos="0" relativeHeight="251663360" behindDoc="0" locked="0" layoutInCell="1" allowOverlap="1">
            <wp:simplePos x="0" y="0"/>
            <wp:positionH relativeFrom="column">
              <wp:posOffset>-657860</wp:posOffset>
            </wp:positionH>
            <wp:positionV relativeFrom="paragraph">
              <wp:posOffset>13335</wp:posOffset>
            </wp:positionV>
            <wp:extent cx="6561455" cy="6240145"/>
            <wp:effectExtent l="0" t="0" r="10795" b="8255"/>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6561455" cy="6240145"/>
                    </a:xfrm>
                    <a:prstGeom prst="rect">
                      <a:avLst/>
                    </a:prstGeom>
                    <a:noFill/>
                    <a:ln>
                      <a:noFill/>
                    </a:ln>
                  </pic:spPr>
                </pic:pic>
              </a:graphicData>
            </a:graphic>
          </wp:anchor>
        </w:drawing>
      </w:r>
      <w:bookmarkEnd w:id="29"/>
    </w:p>
    <w:sectPr>
      <w:footerReference r:id="rId8"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2A7B25-72AF-45E6-89C0-8D389917A7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F2C263A-7FD0-4601-9759-2C6FF15DC687}"/>
  </w:font>
  <w:font w:name="仿宋_GB2312">
    <w:panose1 w:val="02010609030101010101"/>
    <w:charset w:val="86"/>
    <w:family w:val="modern"/>
    <w:pitch w:val="default"/>
    <w:sig w:usb0="00000001" w:usb1="080E0000" w:usb2="00000000" w:usb3="00000000" w:csb0="00040000" w:csb1="00000000"/>
    <w:embedRegular r:id="rId3" w:fontKey="{7E1F3461-8084-41FD-8E9D-0FF8F624DFC7}"/>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4" w:fontKey="{72F04140-E08B-4D78-8FE4-ACBBA26D8D87}"/>
  </w:font>
  <w:font w:name="方正大标宋简体">
    <w:panose1 w:val="02000000000000000000"/>
    <w:charset w:val="86"/>
    <w:family w:val="auto"/>
    <w:pitch w:val="default"/>
    <w:sig w:usb0="A00002BF" w:usb1="184F6CFA" w:usb2="00000012" w:usb3="00000000" w:csb0="00040001" w:csb1="00000000"/>
    <w:embedRegular r:id="rId5" w:fontKey="{F4F8F850-9FEB-444F-BEB9-87DE02B02839}"/>
  </w:font>
  <w:font w:name="隶书">
    <w:panose1 w:val="02010509060101010101"/>
    <w:charset w:val="86"/>
    <w:family w:val="modern"/>
    <w:pitch w:val="default"/>
    <w:sig w:usb0="00000001" w:usb1="080E0000" w:usb2="00000000" w:usb3="00000000" w:csb0="00040000" w:csb1="00000000"/>
    <w:embedRegular r:id="rId6" w:fontKey="{7515F73E-850A-4F5B-ADD6-724E2364D9AB}"/>
  </w:font>
  <w:font w:name="楷体">
    <w:panose1 w:val="02010609060101010101"/>
    <w:charset w:val="86"/>
    <w:family w:val="modern"/>
    <w:pitch w:val="default"/>
    <w:sig w:usb0="800002BF" w:usb1="38CF7CFA" w:usb2="00000016" w:usb3="00000000" w:csb0="00040001" w:csb1="00000000"/>
    <w:embedRegular r:id="rId7" w:fontKey="{B5C2CF20-E3DB-4AB8-B36A-812458F48F0A}"/>
  </w:font>
  <w:font w:name="WPSEMBED2">
    <w:panose1 w:val="02000000000000000000"/>
    <w:charset w:val="86"/>
    <w:family w:val="auto"/>
    <w:pitch w:val="default"/>
    <w:sig w:usb0="A00002BF" w:usb1="184F6CFA" w:usb2="00000012" w:usb3="00000000" w:csb0="00040001"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4CAD5">
    <w:pPr>
      <w:pStyle w:val="5"/>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653A9">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50653A9">
                    <w:pPr>
                      <w:pStyle w:val="5"/>
                    </w:pPr>
                  </w:p>
                </w:txbxContent>
              </v:textbox>
            </v:shape>
          </w:pict>
        </mc:Fallback>
      </mc:AlternateContent>
    </w:r>
    <w:sdt>
      <w:sdtPr>
        <w:id w:val="-2097090247"/>
        <w:docPartObj>
          <w:docPartGallery w:val="autotext"/>
        </w:docPartObj>
      </w:sdtPr>
      <w:sdtContent/>
    </w:sdt>
  </w:p>
  <w:p w14:paraId="398E85DB">
    <w:pPr>
      <w:pStyle w:val="5"/>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105FD">
    <w:pPr>
      <w:pStyle w:val="5"/>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3380"/>
                            <w:docPartObj>
                              <w:docPartGallery w:val="autotext"/>
                            </w:docPartObj>
                          </w:sdtPr>
                          <w:sdtContent>
                            <w:p w14:paraId="3A02D98B">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6EE3A71B"/>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3380"/>
                      <w:docPartObj>
                        <w:docPartGallery w:val="autotext"/>
                      </w:docPartObj>
                    </w:sdtPr>
                    <w:sdtContent>
                      <w:p w14:paraId="3A02D98B">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6EE3A71B"/>
                </w:txbxContent>
              </v:textbox>
            </v:shape>
          </w:pict>
        </mc:Fallback>
      </mc:AlternateContent>
    </w:r>
  </w:p>
  <w:p w14:paraId="0DB818C6">
    <w:pPr>
      <w:pStyle w:val="5"/>
      <w:ind w:firstLine="0" w:firstLineChars="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001F5">
    <w:pPr>
      <w:pStyle w:val="5"/>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61775A">
                          <w:pPr>
                            <w:pStyle w:val="5"/>
                          </w:pPr>
                          <w:r>
                            <w:fldChar w:fldCharType="begin"/>
                          </w:r>
                          <w:r>
                            <w:instrText xml:space="preserve"> PAGE  \* MERGEFORMAT </w:instrText>
                          </w:r>
                          <w:r>
                            <w:fldChar w:fldCharType="separate"/>
                          </w:r>
                          <w:r>
                            <w:t>- 16 -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961775A">
                    <w:pPr>
                      <w:pStyle w:val="5"/>
                    </w:pPr>
                    <w:r>
                      <w:fldChar w:fldCharType="begin"/>
                    </w:r>
                    <w:r>
                      <w:instrText xml:space="preserve"> PAGE  \* MERGEFORMAT </w:instrText>
                    </w:r>
                    <w:r>
                      <w:fldChar w:fldCharType="separate"/>
                    </w:r>
                    <w:r>
                      <w:t>- 16 -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406CE">
    <w:pPr>
      <w:pStyle w:val="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24D31C"/>
    <w:multiLevelType w:val="singleLevel"/>
    <w:tmpl w:val="3124D31C"/>
    <w:lvl w:ilvl="0" w:tentative="0">
      <w:start w:val="2"/>
      <w:numFmt w:val="chineseCounting"/>
      <w:suff w:val="nothing"/>
      <w:lvlText w:val="%1、"/>
      <w:lvlJc w:val="left"/>
      <w:rPr>
        <w:rFonts w:hint="eastAsia"/>
      </w:rPr>
    </w:lvl>
  </w:abstractNum>
  <w:abstractNum w:abstractNumId="1">
    <w:nsid w:val="6772F7C6"/>
    <w:multiLevelType w:val="singleLevel"/>
    <w:tmpl w:val="6772F7C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ZjZhODUwZWE1NmNiZTA0ZDAyNjFlMmNjZGM0MjMifQ=="/>
  </w:docVars>
  <w:rsids>
    <w:rsidRoot w:val="00E271AA"/>
    <w:rsid w:val="00383F22"/>
    <w:rsid w:val="00512834"/>
    <w:rsid w:val="006505BD"/>
    <w:rsid w:val="00657CAB"/>
    <w:rsid w:val="006B2924"/>
    <w:rsid w:val="00A73045"/>
    <w:rsid w:val="00A83BEF"/>
    <w:rsid w:val="00AD31F1"/>
    <w:rsid w:val="00CB281B"/>
    <w:rsid w:val="00D12BE7"/>
    <w:rsid w:val="00D82C00"/>
    <w:rsid w:val="00E031D0"/>
    <w:rsid w:val="00E271AA"/>
    <w:rsid w:val="00E73F06"/>
    <w:rsid w:val="00F23C12"/>
    <w:rsid w:val="03A20ACB"/>
    <w:rsid w:val="041B280B"/>
    <w:rsid w:val="05FC2EB7"/>
    <w:rsid w:val="06460D2C"/>
    <w:rsid w:val="076E665B"/>
    <w:rsid w:val="0BD067CE"/>
    <w:rsid w:val="0C566AD6"/>
    <w:rsid w:val="0CB8572F"/>
    <w:rsid w:val="0E824B63"/>
    <w:rsid w:val="0EEB3611"/>
    <w:rsid w:val="0FE67ECC"/>
    <w:rsid w:val="11B20B26"/>
    <w:rsid w:val="11BE5BF8"/>
    <w:rsid w:val="125127C9"/>
    <w:rsid w:val="13DC2D8F"/>
    <w:rsid w:val="14470EC0"/>
    <w:rsid w:val="14485E31"/>
    <w:rsid w:val="15DF6067"/>
    <w:rsid w:val="18E35F82"/>
    <w:rsid w:val="1AB175CD"/>
    <w:rsid w:val="1D8B05A9"/>
    <w:rsid w:val="1FF975EC"/>
    <w:rsid w:val="225F2075"/>
    <w:rsid w:val="22953B98"/>
    <w:rsid w:val="22D81B39"/>
    <w:rsid w:val="241D65A3"/>
    <w:rsid w:val="25692B4D"/>
    <w:rsid w:val="267268F6"/>
    <w:rsid w:val="2863317B"/>
    <w:rsid w:val="29285743"/>
    <w:rsid w:val="2F3E7EAB"/>
    <w:rsid w:val="302F23C1"/>
    <w:rsid w:val="380A05F1"/>
    <w:rsid w:val="38EE268F"/>
    <w:rsid w:val="39551D3F"/>
    <w:rsid w:val="3CC16E7D"/>
    <w:rsid w:val="3DA63A2A"/>
    <w:rsid w:val="3DED7FE2"/>
    <w:rsid w:val="3E2B3A12"/>
    <w:rsid w:val="3F5D7436"/>
    <w:rsid w:val="3F8D7B82"/>
    <w:rsid w:val="40FA31CC"/>
    <w:rsid w:val="42FE5724"/>
    <w:rsid w:val="4355293C"/>
    <w:rsid w:val="448A4844"/>
    <w:rsid w:val="478B2DD0"/>
    <w:rsid w:val="49D95468"/>
    <w:rsid w:val="4BD668C8"/>
    <w:rsid w:val="4ED74E4A"/>
    <w:rsid w:val="50966A6E"/>
    <w:rsid w:val="53BA7326"/>
    <w:rsid w:val="565F4A24"/>
    <w:rsid w:val="584C47E1"/>
    <w:rsid w:val="5B5945C5"/>
    <w:rsid w:val="5BE445E1"/>
    <w:rsid w:val="5E8921A8"/>
    <w:rsid w:val="60096420"/>
    <w:rsid w:val="6115317F"/>
    <w:rsid w:val="65BE4DDE"/>
    <w:rsid w:val="667B38A8"/>
    <w:rsid w:val="66D75689"/>
    <w:rsid w:val="67D6474D"/>
    <w:rsid w:val="68C875D8"/>
    <w:rsid w:val="6D110525"/>
    <w:rsid w:val="74620891"/>
    <w:rsid w:val="76DB409B"/>
    <w:rsid w:val="783A5A37"/>
    <w:rsid w:val="7F907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9"/>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20"/>
    <w:unhideWhenUsed/>
    <w:qFormat/>
    <w:uiPriority w:val="0"/>
    <w:pPr>
      <w:keepNext/>
      <w:keepLines/>
      <w:ind w:firstLine="0" w:firstLineChars="0"/>
      <w:outlineLvl w:val="1"/>
    </w:pPr>
    <w:rPr>
      <w:rFonts w:asciiTheme="majorHAnsi" w:hAnsiTheme="majorHAnsi" w:cstheme="majorBidi"/>
      <w:b/>
      <w:bCs/>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5">
    <w:name w:val="footer"/>
    <w:basedOn w:val="1"/>
    <w:link w:val="23"/>
    <w:unhideWhenUsed/>
    <w:qFormat/>
    <w:uiPriority w:val="99"/>
    <w:pPr>
      <w:tabs>
        <w:tab w:val="center" w:pos="4153"/>
        <w:tab w:val="right" w:pos="8306"/>
      </w:tabs>
      <w:snapToGrid w:val="0"/>
      <w:jc w:val="left"/>
    </w:pPr>
    <w:rPr>
      <w:sz w:val="18"/>
    </w:rPr>
  </w:style>
  <w:style w:type="paragraph" w:styleId="6">
    <w:name w:val="header"/>
    <w:basedOn w:val="1"/>
    <w:link w:val="24"/>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8">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9">
    <w:name w:val="Normal (Web)"/>
    <w:basedOn w:val="1"/>
    <w:qFormat/>
    <w:uiPriority w:val="0"/>
  </w:style>
  <w:style w:type="paragraph" w:styleId="10">
    <w:name w:val="Title"/>
    <w:basedOn w:val="1"/>
    <w:next w:val="1"/>
    <w:link w:val="21"/>
    <w:qFormat/>
    <w:uiPriority w:val="0"/>
    <w:pPr>
      <w:spacing w:before="240" w:after="60"/>
      <w:jc w:val="center"/>
      <w:outlineLvl w:val="0"/>
    </w:pPr>
    <w:rPr>
      <w:rFonts w:asciiTheme="majorHAnsi" w:hAnsiTheme="majorHAnsi" w:eastAsiaTheme="majorEastAsia"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styleId="16">
    <w:name w:val="FollowedHyperlink"/>
    <w:basedOn w:val="13"/>
    <w:qFormat/>
    <w:uiPriority w:val="0"/>
    <w:rPr>
      <w:color w:val="800080"/>
      <w:u w:val="single"/>
    </w:rPr>
  </w:style>
  <w:style w:type="character" w:styleId="17">
    <w:name w:val="Hyperlink"/>
    <w:basedOn w:val="13"/>
    <w:unhideWhenUsed/>
    <w:qFormat/>
    <w:uiPriority w:val="99"/>
    <w:rPr>
      <w:color w:val="0563C1" w:themeColor="hyperlink"/>
      <w:u w:val="single"/>
      <w14:textFill>
        <w14:solidFill>
          <w14:schemeClr w14:val="hlink"/>
        </w14:solidFill>
      </w14:textFill>
    </w:rPr>
  </w:style>
  <w:style w:type="character" w:customStyle="1" w:styleId="18">
    <w:name w:val="NormalCharacter"/>
    <w:semiHidden/>
    <w:qFormat/>
    <w:uiPriority w:val="0"/>
  </w:style>
  <w:style w:type="character" w:customStyle="1" w:styleId="19">
    <w:name w:val="标题 1 字符"/>
    <w:basedOn w:val="13"/>
    <w:link w:val="2"/>
    <w:qFormat/>
    <w:uiPriority w:val="0"/>
    <w:rPr>
      <w:rFonts w:eastAsia="黑体" w:asciiTheme="minorHAnsi" w:hAnsiTheme="minorHAnsi" w:cstheme="minorBidi"/>
      <w:b/>
      <w:bCs/>
      <w:kern w:val="44"/>
      <w:sz w:val="28"/>
      <w:szCs w:val="44"/>
    </w:rPr>
  </w:style>
  <w:style w:type="character" w:customStyle="1" w:styleId="20">
    <w:name w:val="标题 2 字符"/>
    <w:basedOn w:val="13"/>
    <w:link w:val="3"/>
    <w:qFormat/>
    <w:uiPriority w:val="0"/>
    <w:rPr>
      <w:rFonts w:eastAsia="仿宋_GB2312" w:asciiTheme="majorHAnsi" w:hAnsiTheme="majorHAnsi" w:cstheme="majorBidi"/>
      <w:b/>
      <w:bCs/>
      <w:kern w:val="2"/>
      <w:sz w:val="24"/>
      <w:szCs w:val="32"/>
    </w:rPr>
  </w:style>
  <w:style w:type="character" w:customStyle="1" w:styleId="21">
    <w:name w:val="标题 字符"/>
    <w:basedOn w:val="13"/>
    <w:link w:val="10"/>
    <w:qFormat/>
    <w:uiPriority w:val="0"/>
    <w:rPr>
      <w:rFonts w:asciiTheme="majorHAnsi" w:hAnsiTheme="majorHAnsi" w:eastAsiaTheme="majorEastAsia" w:cstheme="majorBidi"/>
      <w:b/>
      <w:bCs/>
      <w:kern w:val="2"/>
      <w:sz w:val="32"/>
      <w:szCs w:val="32"/>
    </w:rPr>
  </w:style>
  <w:style w:type="paragraph" w:customStyle="1" w:styleId="22">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3">
    <w:name w:val="页脚 字符"/>
    <w:basedOn w:val="13"/>
    <w:link w:val="5"/>
    <w:qFormat/>
    <w:uiPriority w:val="99"/>
    <w:rPr>
      <w:rFonts w:eastAsia="仿宋_GB2312" w:asciiTheme="minorHAnsi" w:hAnsiTheme="minorHAnsi" w:cstheme="minorBidi"/>
      <w:kern w:val="2"/>
      <w:sz w:val="18"/>
      <w:szCs w:val="22"/>
    </w:rPr>
  </w:style>
  <w:style w:type="character" w:customStyle="1" w:styleId="24">
    <w:name w:val="页眉 字符"/>
    <w:basedOn w:val="13"/>
    <w:link w:val="6"/>
    <w:qFormat/>
    <w:uiPriority w:val="99"/>
    <w:rPr>
      <w:rFonts w:eastAsia="仿宋_GB2312" w:asciiTheme="minorHAnsi" w:hAnsiTheme="minorHAnsi" w:cstheme="minorBidi"/>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E571F-D595-4794-B74E-7D83A20B9C2D}">
  <ds:schemaRefs/>
</ds:datastoreItem>
</file>

<file path=docProps/app.xml><?xml version="1.0" encoding="utf-8"?>
<Properties xmlns="http://schemas.openxmlformats.org/officeDocument/2006/extended-properties" xmlns:vt="http://schemas.openxmlformats.org/officeDocument/2006/docPropsVTypes">
  <Template>Normal</Template>
  <Pages>19</Pages>
  <Words>1350</Words>
  <Characters>1441</Characters>
  <Lines>122</Lines>
  <Paragraphs>34</Paragraphs>
  <TotalTime>187</TotalTime>
  <ScaleCrop>false</ScaleCrop>
  <LinksUpToDate>false</LinksUpToDate>
  <CharactersWithSpaces>1604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2022-06-02T04:30:00Z</dcterms:created>
  <dc:creator>1</dc:creator>
  <cp:lastModifiedBy>Aman</cp:lastModifiedBy>
  <dcterms:modified xsi:type="dcterms:W3CDTF">2025-12-16T06:18:06Z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CF124590423B49BDB2ADBECEF27C7F8B_13</vt:lpwstr>
  </property>
  <property fmtid="{D5CDD505-2E9C-101B-9397-08002B2CF9AE}" pid="4" name="KSOTemplateDocerSaveRecord">
    <vt:lpwstr>eyJoZGlkIjoiNDgzZjRhNTU2OGVlNjc2ZGVjZjQ2OTQ3M2FiMGM5YTAiLCJ1c2VySWQiOiIyNjc0MzYxMDEifQ==</vt:lpwstr>
  </property>
</Properties>
</file>