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5D4F0">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4"/>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55479E82">
                            <w:pPr>
                              <w:overflowPunct w:val="0"/>
                              <w:adjustRightInd w:val="0"/>
                              <w:snapToGrid w:val="0"/>
                              <w:ind w:firstLine="1440"/>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园林技术专业人才培养方案</w:t>
                            </w:r>
                          </w:p>
                          <w:p w14:paraId="4FD54B1C">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55479E82">
                      <w:pPr>
                        <w:overflowPunct w:val="0"/>
                        <w:adjustRightInd w:val="0"/>
                        <w:snapToGrid w:val="0"/>
                        <w:ind w:firstLine="1440"/>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园林技术专业人才培养方案</w:t>
                      </w:r>
                    </w:p>
                    <w:p w14:paraId="4FD54B1C">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5A9D5A51">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6</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1</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5A9D5A51">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6</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1</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p>
    <w:p w14:paraId="1E23735A">
      <w:pPr>
        <w:pStyle w:val="11"/>
        <w:ind w:firstLine="0" w:firstLineChars="0"/>
      </w:pPr>
      <w:r>
        <w:rPr>
          <w:rFonts w:hint="eastAsia"/>
        </w:rPr>
        <w:t>【专业简介】</w:t>
      </w:r>
      <w:bookmarkEnd w:id="0"/>
    </w:p>
    <w:p w14:paraId="3B3E5A57">
      <w:pPr>
        <w:overflowPunct w:val="0"/>
        <w:adjustRightInd w:val="0"/>
        <w:spacing w:line="360" w:lineRule="auto"/>
        <w:ind w:firstLine="560"/>
        <w:outlineLvl w:val="0"/>
        <w:rPr>
          <w:sz w:val="28"/>
          <w:szCs w:val="28"/>
        </w:rPr>
      </w:pPr>
      <w:r>
        <w:rPr>
          <w:rFonts w:hint="eastAsia"/>
          <w:sz w:val="28"/>
          <w:szCs w:val="28"/>
        </w:rPr>
        <w:t>阜新高等专科学校园林技术专业是辽宁省高等职业院校“兴辽卓越专业群--现代农牧产业专业群”骨干专业，立足阜新，服务于京津冀经济圈和沈阳现代化都市圈。面向对普通高中</w:t>
      </w:r>
      <w:r>
        <w:rPr>
          <w:rFonts w:hint="eastAsia"/>
          <w:sz w:val="28"/>
          <w:szCs w:val="28"/>
          <w:lang w:eastAsia="zh-CN"/>
        </w:rPr>
        <w:t>、</w:t>
      </w:r>
      <w:r>
        <w:rPr>
          <w:rFonts w:hint="eastAsia"/>
          <w:sz w:val="28"/>
          <w:szCs w:val="28"/>
        </w:rPr>
        <w:t>中职学校应往届毕业生及同等学历者招生，专业建于2002年，毕业生1</w:t>
      </w:r>
      <w:r>
        <w:rPr>
          <w:rFonts w:hint="eastAsia"/>
          <w:sz w:val="28"/>
          <w:szCs w:val="28"/>
          <w:lang w:val="en-US" w:eastAsia="zh-CN"/>
        </w:rPr>
        <w:t>2</w:t>
      </w:r>
      <w:r>
        <w:rPr>
          <w:rFonts w:hint="eastAsia"/>
          <w:sz w:val="28"/>
          <w:szCs w:val="28"/>
        </w:rPr>
        <w:t>00余名。就业岗位主要分布辽宁省内及北京、天津、青岛等地。</w:t>
      </w:r>
    </w:p>
    <w:p w14:paraId="35A454B5">
      <w:pPr>
        <w:overflowPunct w:val="0"/>
        <w:adjustRightInd w:val="0"/>
        <w:spacing w:line="360" w:lineRule="auto"/>
        <w:ind w:firstLine="560"/>
        <w:outlineLvl w:val="0"/>
        <w:rPr>
          <w:sz w:val="28"/>
          <w:szCs w:val="28"/>
        </w:rPr>
      </w:pPr>
      <w:r>
        <w:rPr>
          <w:sz w:val="28"/>
          <w:szCs w:val="28"/>
        </w:rPr>
        <w:t>本专业</w:t>
      </w:r>
      <w:r>
        <w:rPr>
          <w:rFonts w:hint="eastAsia"/>
          <w:sz w:val="28"/>
          <w:szCs w:val="28"/>
        </w:rPr>
        <w:t>师资队伍结构合理，专业教学团队总人数21人，校内专职教师13人，其中教授</w:t>
      </w:r>
      <w:r>
        <w:rPr>
          <w:rFonts w:hint="eastAsia"/>
          <w:sz w:val="28"/>
          <w:szCs w:val="28"/>
          <w:lang w:val="en-US" w:eastAsia="zh-CN"/>
        </w:rPr>
        <w:t>2</w:t>
      </w:r>
      <w:r>
        <w:rPr>
          <w:rFonts w:hint="eastAsia"/>
          <w:sz w:val="28"/>
          <w:szCs w:val="28"/>
        </w:rPr>
        <w:t>人，副教授6人，讲师4人，研究生以上学历5人，双师型教师 13人，其中6人具有国家职业考评员证书、花卉园艺师等资格证书，双师型比例100%。校外兼职教师8人，均为行业企业一线技术人员，其中具有副高以上职称者5人。</w:t>
      </w:r>
    </w:p>
    <w:p w14:paraId="1E5E3691">
      <w:pPr>
        <w:overflowPunct w:val="0"/>
        <w:adjustRightInd w:val="0"/>
        <w:spacing w:line="360" w:lineRule="auto"/>
        <w:ind w:firstLine="560"/>
        <w:outlineLvl w:val="0"/>
        <w:rPr>
          <w:sz w:val="28"/>
          <w:szCs w:val="28"/>
        </w:rPr>
      </w:pPr>
      <w:r>
        <w:rPr>
          <w:rFonts w:hint="eastAsia"/>
          <w:sz w:val="28"/>
          <w:szCs w:val="28"/>
        </w:rPr>
        <w:t>本</w:t>
      </w:r>
      <w:r>
        <w:rPr>
          <w:sz w:val="28"/>
          <w:szCs w:val="28"/>
        </w:rPr>
        <w:t>专业实践教学资源</w:t>
      </w:r>
      <w:r>
        <w:rPr>
          <w:rFonts w:hint="eastAsia"/>
          <w:sz w:val="28"/>
          <w:szCs w:val="28"/>
        </w:rPr>
        <w:t>基础完备</w:t>
      </w:r>
      <w:r>
        <w:rPr>
          <w:sz w:val="28"/>
          <w:szCs w:val="28"/>
        </w:rPr>
        <w:t>，建有</w:t>
      </w:r>
      <w:r>
        <w:rPr>
          <w:rFonts w:hint="eastAsia"/>
          <w:sz w:val="28"/>
          <w:szCs w:val="28"/>
        </w:rPr>
        <w:t>“兴辽卓越专业群”</w:t>
      </w:r>
      <w:r>
        <w:rPr>
          <w:sz w:val="28"/>
          <w:szCs w:val="28"/>
        </w:rPr>
        <w:t>实训中心</w:t>
      </w:r>
      <w:r>
        <w:rPr>
          <w:rFonts w:hint="eastAsia"/>
          <w:sz w:val="28"/>
          <w:szCs w:val="28"/>
        </w:rPr>
        <w:t>：植物组织培养实验室、标本及显微实验室、植物生理实验室、园林CAD实训室、无土栽培实训室、花卉品种圃、插花实训室</w:t>
      </w:r>
      <w:r>
        <w:rPr>
          <w:sz w:val="28"/>
          <w:szCs w:val="28"/>
        </w:rPr>
        <w:t>、生产性实践教学基地（</w:t>
      </w:r>
      <w:r>
        <w:rPr>
          <w:rFonts w:hint="eastAsia"/>
          <w:sz w:val="28"/>
          <w:szCs w:val="28"/>
        </w:rPr>
        <w:t>芬芳禾苑</w:t>
      </w:r>
      <w:r>
        <w:rPr>
          <w:sz w:val="28"/>
          <w:szCs w:val="28"/>
        </w:rPr>
        <w:t>）等</w:t>
      </w:r>
      <w:r>
        <w:rPr>
          <w:rFonts w:hint="eastAsia"/>
          <w:sz w:val="28"/>
          <w:szCs w:val="28"/>
        </w:rPr>
        <w:t>十余</w:t>
      </w:r>
      <w:r>
        <w:rPr>
          <w:sz w:val="28"/>
          <w:szCs w:val="28"/>
        </w:rPr>
        <w:t>个，拥有近</w:t>
      </w:r>
      <w:r>
        <w:rPr>
          <w:rFonts w:hint="eastAsia"/>
          <w:sz w:val="28"/>
          <w:szCs w:val="28"/>
        </w:rPr>
        <w:t>20</w:t>
      </w:r>
      <w:r>
        <w:rPr>
          <w:sz w:val="28"/>
          <w:szCs w:val="28"/>
        </w:rPr>
        <w:t>余家深度合作的校企合作企业。</w:t>
      </w:r>
    </w:p>
    <w:p w14:paraId="3057C7CC">
      <w:pPr>
        <w:overflowPunct w:val="0"/>
        <w:adjustRightInd w:val="0"/>
        <w:spacing w:line="360" w:lineRule="auto"/>
        <w:ind w:firstLine="560"/>
        <w:outlineLvl w:val="0"/>
        <w:rPr>
          <w:rFonts w:eastAsia="黑体"/>
          <w:color w:val="000000" w:themeColor="text1"/>
          <w:sz w:val="32"/>
          <w:szCs w:val="32"/>
          <w14:textFill>
            <w14:solidFill>
              <w14:schemeClr w14:val="tx1"/>
            </w14:solidFill>
          </w14:textFill>
        </w:rPr>
      </w:pPr>
      <w:r>
        <w:rPr>
          <w:rFonts w:hint="eastAsia"/>
          <w:sz w:val="28"/>
          <w:szCs w:val="28"/>
        </w:rPr>
        <w:t>专业主要开设</w:t>
      </w:r>
      <w:r>
        <w:rPr>
          <w:rFonts w:hint="eastAsia"/>
          <w:color w:val="auto"/>
          <w:sz w:val="28"/>
          <w:szCs w:val="28"/>
        </w:rPr>
        <w:t>《植物生长与环境》、《</w:t>
      </w:r>
      <w:r>
        <w:rPr>
          <w:rFonts w:hint="eastAsia"/>
          <w:color w:val="auto"/>
          <w:sz w:val="28"/>
          <w:szCs w:val="28"/>
          <w:lang w:val="en-US" w:eastAsia="zh-CN"/>
        </w:rPr>
        <w:t>园林植物有害生物防治</w:t>
      </w:r>
      <w:r>
        <w:rPr>
          <w:rFonts w:hint="eastAsia"/>
          <w:color w:val="auto"/>
          <w:sz w:val="28"/>
          <w:szCs w:val="28"/>
        </w:rPr>
        <w:t>》、《花卉栽培与养护》、《园林树木栽培与养护》、《绿化工程施工组织技术》、《园林计算机辅助制图》、《园林测量》、《园</w:t>
      </w:r>
      <w:r>
        <w:rPr>
          <w:rFonts w:hint="eastAsia"/>
          <w:color w:val="auto"/>
          <w:sz w:val="28"/>
          <w:szCs w:val="28"/>
          <w:lang w:val="en-US" w:eastAsia="zh-CN"/>
        </w:rPr>
        <w:t>林智慧化</w:t>
      </w:r>
      <w:r>
        <w:rPr>
          <w:rFonts w:hint="eastAsia"/>
          <w:color w:val="auto"/>
          <w:sz w:val="28"/>
          <w:szCs w:val="28"/>
        </w:rPr>
        <w:t>》、《花艺》等</w:t>
      </w:r>
      <w:r>
        <w:rPr>
          <w:rFonts w:hint="eastAsia"/>
          <w:sz w:val="28"/>
          <w:szCs w:val="28"/>
        </w:rPr>
        <w:t>专业课程；学生初期实习与就业岗位主要围绕现代园林企业的生产技术岗位及相关管理岗位，强化花卉养护能力，持续发展职业岗位为园林企业的绿化施工监理、花卉基地运营管理及花店经营等。园林技术专业建设与教育教学秉承“建设美丽中国”的理念，积极落实立德树人根本任务，连续多年本专业对口就业率均在95%以上。与北京花木公司、辽宁现代林业科技示范中心</w:t>
      </w:r>
      <w:r>
        <w:rPr>
          <w:rFonts w:hint="eastAsia"/>
          <w:sz w:val="28"/>
          <w:szCs w:val="28"/>
          <w:lang w:eastAsia="zh-CN"/>
        </w:rPr>
        <w:t>、</w:t>
      </w:r>
      <w:r>
        <w:rPr>
          <w:rFonts w:hint="eastAsia"/>
          <w:sz w:val="28"/>
          <w:szCs w:val="28"/>
        </w:rPr>
        <w:t>辽宁波森特农场有限公司、天津泰达园艺有限公司</w:t>
      </w:r>
      <w:r>
        <w:rPr>
          <w:rFonts w:hint="eastAsia"/>
          <w:sz w:val="28"/>
          <w:szCs w:val="28"/>
          <w:lang w:eastAsia="zh-CN"/>
        </w:rPr>
        <w:t>、</w:t>
      </w:r>
      <w:r>
        <w:rPr>
          <w:rFonts w:hint="eastAsia"/>
          <w:sz w:val="28"/>
          <w:szCs w:val="28"/>
          <w:lang w:val="en-US" w:eastAsia="zh-CN"/>
        </w:rPr>
        <w:t>卉垣（天津）园林绿化工程有限公司</w:t>
      </w:r>
      <w:r>
        <w:rPr>
          <w:rFonts w:hint="eastAsia"/>
          <w:sz w:val="28"/>
          <w:szCs w:val="28"/>
        </w:rPr>
        <w:t>等建立了稳定的实习就业关系。</w:t>
      </w: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4CEF8098">
          <w:pPr>
            <w:pStyle w:val="22"/>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1C8A8571">
          <w:pPr>
            <w:pStyle w:val="8"/>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7"/>
            </w:rPr>
            <w:t>一、专业名称及代码</w:t>
          </w:r>
          <w:r>
            <w:tab/>
          </w:r>
          <w:r>
            <w:fldChar w:fldCharType="begin"/>
          </w:r>
          <w:r>
            <w:instrText xml:space="preserve"> PAGEREF _Toc105346479 \h </w:instrText>
          </w:r>
          <w:r>
            <w:fldChar w:fldCharType="separate"/>
          </w:r>
          <w:r>
            <w:t>- 1 -</w:t>
          </w:r>
          <w:r>
            <w:fldChar w:fldCharType="end"/>
          </w:r>
          <w:r>
            <w:fldChar w:fldCharType="end"/>
          </w:r>
        </w:p>
        <w:p w14:paraId="53010FE1">
          <w:pPr>
            <w:pStyle w:val="8"/>
            <w:tabs>
              <w:tab w:val="right" w:leader="dot" w:pos="8948"/>
            </w:tabs>
            <w:rPr>
              <w:rFonts w:cstheme="minorBidi"/>
              <w:kern w:val="2"/>
              <w:sz w:val="21"/>
            </w:rPr>
          </w:pPr>
          <w:r>
            <w:fldChar w:fldCharType="begin"/>
          </w:r>
          <w:r>
            <w:instrText xml:space="preserve"> HYPERLINK \l "_Toc105346480" </w:instrText>
          </w:r>
          <w:r>
            <w:fldChar w:fldCharType="separate"/>
          </w:r>
          <w:r>
            <w:rPr>
              <w:rStyle w:val="17"/>
            </w:rPr>
            <w:t>二、入学要求</w:t>
          </w:r>
          <w:r>
            <w:tab/>
          </w:r>
          <w:r>
            <w:fldChar w:fldCharType="begin"/>
          </w:r>
          <w:r>
            <w:instrText xml:space="preserve"> PAGEREF _Toc105346480 \h </w:instrText>
          </w:r>
          <w:r>
            <w:fldChar w:fldCharType="separate"/>
          </w:r>
          <w:r>
            <w:t>- 1 -</w:t>
          </w:r>
          <w:r>
            <w:fldChar w:fldCharType="end"/>
          </w:r>
          <w:r>
            <w:fldChar w:fldCharType="end"/>
          </w:r>
        </w:p>
        <w:p w14:paraId="212BB27E">
          <w:pPr>
            <w:pStyle w:val="8"/>
            <w:tabs>
              <w:tab w:val="right" w:leader="dot" w:pos="8948"/>
            </w:tabs>
            <w:rPr>
              <w:rFonts w:cstheme="minorBidi"/>
              <w:kern w:val="2"/>
              <w:sz w:val="21"/>
            </w:rPr>
          </w:pPr>
          <w:r>
            <w:fldChar w:fldCharType="begin"/>
          </w:r>
          <w:r>
            <w:instrText xml:space="preserve"> HYPERLINK \l "_Toc105346481" </w:instrText>
          </w:r>
          <w:r>
            <w:fldChar w:fldCharType="separate"/>
          </w:r>
          <w:r>
            <w:rPr>
              <w:rStyle w:val="17"/>
            </w:rPr>
            <w:t>三、修业年限（学制）</w:t>
          </w:r>
          <w:r>
            <w:tab/>
          </w:r>
          <w:r>
            <w:fldChar w:fldCharType="begin"/>
          </w:r>
          <w:r>
            <w:instrText xml:space="preserve"> PAGEREF _Toc105346481 \h </w:instrText>
          </w:r>
          <w:r>
            <w:fldChar w:fldCharType="separate"/>
          </w:r>
          <w:r>
            <w:t>- 1 -</w:t>
          </w:r>
          <w:r>
            <w:fldChar w:fldCharType="end"/>
          </w:r>
          <w:r>
            <w:fldChar w:fldCharType="end"/>
          </w:r>
        </w:p>
        <w:p w14:paraId="5D02FF0C">
          <w:pPr>
            <w:pStyle w:val="8"/>
            <w:tabs>
              <w:tab w:val="right" w:leader="dot" w:pos="8948"/>
            </w:tabs>
            <w:rPr>
              <w:rFonts w:cstheme="minorBidi"/>
              <w:kern w:val="2"/>
              <w:sz w:val="21"/>
            </w:rPr>
          </w:pPr>
          <w:r>
            <w:fldChar w:fldCharType="begin"/>
          </w:r>
          <w:r>
            <w:instrText xml:space="preserve"> HYPERLINK \l "_Toc105346483" </w:instrText>
          </w:r>
          <w:r>
            <w:fldChar w:fldCharType="separate"/>
          </w:r>
          <w:r>
            <w:rPr>
              <w:rStyle w:val="17"/>
            </w:rPr>
            <w:t>四、职业面向</w:t>
          </w:r>
          <w:r>
            <w:tab/>
          </w:r>
          <w:r>
            <w:fldChar w:fldCharType="begin"/>
          </w:r>
          <w:r>
            <w:instrText xml:space="preserve"> PAGEREF _Toc105346483 \h </w:instrText>
          </w:r>
          <w:r>
            <w:fldChar w:fldCharType="separate"/>
          </w:r>
          <w:r>
            <w:t>- 1 -</w:t>
          </w:r>
          <w:r>
            <w:fldChar w:fldCharType="end"/>
          </w:r>
          <w:r>
            <w:fldChar w:fldCharType="end"/>
          </w:r>
        </w:p>
        <w:p w14:paraId="300BFC92">
          <w:pPr>
            <w:pStyle w:val="8"/>
            <w:tabs>
              <w:tab w:val="right" w:leader="dot" w:pos="8948"/>
            </w:tabs>
            <w:rPr>
              <w:rFonts w:cstheme="minorBidi"/>
              <w:kern w:val="2"/>
              <w:sz w:val="21"/>
            </w:rPr>
          </w:pPr>
          <w:r>
            <w:fldChar w:fldCharType="begin"/>
          </w:r>
          <w:r>
            <w:instrText xml:space="preserve"> HYPERLINK \l "_Toc105346485" </w:instrText>
          </w:r>
          <w:r>
            <w:fldChar w:fldCharType="separate"/>
          </w:r>
          <w:r>
            <w:rPr>
              <w:rStyle w:val="17"/>
            </w:rPr>
            <w:t>五、培养目标与培养规格</w:t>
          </w:r>
          <w:r>
            <w:tab/>
          </w:r>
          <w:r>
            <w:fldChar w:fldCharType="begin"/>
          </w:r>
          <w:r>
            <w:instrText xml:space="preserve"> PAGEREF _Toc105346485 \h </w:instrText>
          </w:r>
          <w:r>
            <w:fldChar w:fldCharType="separate"/>
          </w:r>
          <w:r>
            <w:t>- 1 -</w:t>
          </w:r>
          <w:r>
            <w:fldChar w:fldCharType="end"/>
          </w:r>
          <w:r>
            <w:fldChar w:fldCharType="end"/>
          </w:r>
        </w:p>
        <w:p w14:paraId="5F2C1419">
          <w:pPr>
            <w:pStyle w:val="9"/>
            <w:tabs>
              <w:tab w:val="right" w:leader="dot" w:pos="8948"/>
            </w:tabs>
            <w:rPr>
              <w:rFonts w:cstheme="minorBidi"/>
              <w:kern w:val="2"/>
              <w:sz w:val="21"/>
            </w:rPr>
          </w:pPr>
          <w:r>
            <w:fldChar w:fldCharType="begin"/>
          </w:r>
          <w:r>
            <w:instrText xml:space="preserve"> HYPERLINK \l "_Toc105346486" </w:instrText>
          </w:r>
          <w:r>
            <w:fldChar w:fldCharType="separate"/>
          </w:r>
          <w:r>
            <w:rPr>
              <w:rStyle w:val="17"/>
            </w:rPr>
            <w:t>（一）培养目标</w:t>
          </w:r>
          <w:r>
            <w:tab/>
          </w:r>
          <w:r>
            <w:fldChar w:fldCharType="begin"/>
          </w:r>
          <w:r>
            <w:instrText xml:space="preserve"> PAGEREF _Toc105346486 \h </w:instrText>
          </w:r>
          <w:r>
            <w:fldChar w:fldCharType="separate"/>
          </w:r>
          <w:r>
            <w:t>- 1 -</w:t>
          </w:r>
          <w:r>
            <w:fldChar w:fldCharType="end"/>
          </w:r>
          <w:r>
            <w:fldChar w:fldCharType="end"/>
          </w:r>
        </w:p>
        <w:p w14:paraId="16653191">
          <w:pPr>
            <w:pStyle w:val="9"/>
            <w:tabs>
              <w:tab w:val="right" w:leader="dot" w:pos="8948"/>
            </w:tabs>
            <w:rPr>
              <w:rFonts w:cstheme="minorBidi"/>
              <w:kern w:val="2"/>
              <w:sz w:val="21"/>
            </w:rPr>
          </w:pPr>
          <w:r>
            <w:fldChar w:fldCharType="begin"/>
          </w:r>
          <w:r>
            <w:instrText xml:space="preserve"> HYPERLINK \l "_Toc105346487" </w:instrText>
          </w:r>
          <w:r>
            <w:fldChar w:fldCharType="separate"/>
          </w:r>
          <w:r>
            <w:rPr>
              <w:rStyle w:val="17"/>
            </w:rPr>
            <w:t>（二）培养规格</w:t>
          </w:r>
          <w:r>
            <w:tab/>
          </w:r>
          <w:r>
            <w:fldChar w:fldCharType="begin"/>
          </w:r>
          <w:r>
            <w:instrText xml:space="preserve"> PAGEREF _Toc105346487 \h </w:instrText>
          </w:r>
          <w:r>
            <w:fldChar w:fldCharType="separate"/>
          </w:r>
          <w:r>
            <w:t>- 1 -</w:t>
          </w:r>
          <w:r>
            <w:fldChar w:fldCharType="end"/>
          </w:r>
          <w:r>
            <w:fldChar w:fldCharType="end"/>
          </w:r>
        </w:p>
        <w:p w14:paraId="052FC354">
          <w:pPr>
            <w:pStyle w:val="8"/>
            <w:tabs>
              <w:tab w:val="right" w:leader="dot" w:pos="8948"/>
            </w:tabs>
            <w:rPr>
              <w:rFonts w:cstheme="minorBidi"/>
              <w:kern w:val="2"/>
              <w:sz w:val="21"/>
            </w:rPr>
          </w:pPr>
          <w:r>
            <w:fldChar w:fldCharType="begin"/>
          </w:r>
          <w:r>
            <w:instrText xml:space="preserve"> HYPERLINK \l "_Toc105346488" </w:instrText>
          </w:r>
          <w:r>
            <w:fldChar w:fldCharType="separate"/>
          </w:r>
          <w:r>
            <w:rPr>
              <w:rStyle w:val="17"/>
            </w:rPr>
            <w:t>六、毕业要求</w:t>
          </w:r>
          <w:r>
            <w:tab/>
          </w:r>
          <w:r>
            <w:fldChar w:fldCharType="begin"/>
          </w:r>
          <w:r>
            <w:instrText xml:space="preserve"> PAGEREF _Toc105346488 \h </w:instrText>
          </w:r>
          <w:r>
            <w:fldChar w:fldCharType="separate"/>
          </w:r>
          <w:r>
            <w:t>- 2 -</w:t>
          </w:r>
          <w:r>
            <w:fldChar w:fldCharType="end"/>
          </w:r>
          <w:r>
            <w:fldChar w:fldCharType="end"/>
          </w:r>
        </w:p>
        <w:p w14:paraId="589413F4">
          <w:pPr>
            <w:pStyle w:val="8"/>
            <w:tabs>
              <w:tab w:val="right" w:leader="dot" w:pos="8948"/>
            </w:tabs>
            <w:rPr>
              <w:rFonts w:cstheme="minorBidi"/>
              <w:kern w:val="2"/>
              <w:sz w:val="21"/>
            </w:rPr>
          </w:pPr>
          <w:r>
            <w:fldChar w:fldCharType="begin"/>
          </w:r>
          <w:r>
            <w:instrText xml:space="preserve"> HYPERLINK \l "_Toc105346489" </w:instrText>
          </w:r>
          <w:r>
            <w:fldChar w:fldCharType="separate"/>
          </w:r>
          <w:r>
            <w:rPr>
              <w:rStyle w:val="17"/>
            </w:rPr>
            <w:t>七、课程设置及修读要求</w:t>
          </w:r>
          <w:r>
            <w:tab/>
          </w:r>
          <w:r>
            <w:fldChar w:fldCharType="begin"/>
          </w:r>
          <w:r>
            <w:instrText xml:space="preserve"> PAGEREF _Toc105346489 \h </w:instrText>
          </w:r>
          <w:r>
            <w:fldChar w:fldCharType="separate"/>
          </w:r>
          <w:r>
            <w:t>- 2 -</w:t>
          </w:r>
          <w:r>
            <w:fldChar w:fldCharType="end"/>
          </w:r>
          <w:r>
            <w:fldChar w:fldCharType="end"/>
          </w:r>
        </w:p>
        <w:p w14:paraId="5B09DCD2">
          <w:pPr>
            <w:pStyle w:val="9"/>
            <w:tabs>
              <w:tab w:val="right" w:leader="dot" w:pos="8948"/>
            </w:tabs>
            <w:rPr>
              <w:rFonts w:cstheme="minorBidi"/>
              <w:kern w:val="2"/>
              <w:sz w:val="21"/>
            </w:rPr>
          </w:pPr>
          <w:r>
            <w:fldChar w:fldCharType="begin"/>
          </w:r>
          <w:r>
            <w:instrText xml:space="preserve"> HYPERLINK \l "_Toc105346491" </w:instrText>
          </w:r>
          <w:r>
            <w:fldChar w:fldCharType="separate"/>
          </w:r>
          <w:r>
            <w:rPr>
              <w:rStyle w:val="17"/>
              <w:lang w:bidi="ar"/>
            </w:rPr>
            <w:t>（一）公共基础与职业素质平台课</w:t>
          </w:r>
          <w:r>
            <w:tab/>
          </w:r>
          <w:r>
            <w:fldChar w:fldCharType="begin"/>
          </w:r>
          <w:r>
            <w:instrText xml:space="preserve"> PAGEREF _Toc105346491 \h </w:instrText>
          </w:r>
          <w:r>
            <w:fldChar w:fldCharType="separate"/>
          </w:r>
          <w:r>
            <w:t>- 2 -</w:t>
          </w:r>
          <w:r>
            <w:fldChar w:fldCharType="end"/>
          </w:r>
          <w:r>
            <w:fldChar w:fldCharType="end"/>
          </w:r>
        </w:p>
        <w:p w14:paraId="70426816">
          <w:pPr>
            <w:pStyle w:val="9"/>
            <w:tabs>
              <w:tab w:val="right" w:leader="dot" w:pos="8948"/>
            </w:tabs>
            <w:rPr>
              <w:rFonts w:cstheme="minorBidi"/>
              <w:kern w:val="2"/>
              <w:sz w:val="21"/>
            </w:rPr>
          </w:pPr>
          <w:r>
            <w:fldChar w:fldCharType="begin"/>
          </w:r>
          <w:r>
            <w:instrText xml:space="preserve"> HYPERLINK \l "_Toc105346492" </w:instrText>
          </w:r>
          <w:r>
            <w:fldChar w:fldCharType="separate"/>
          </w:r>
          <w:r>
            <w:rPr>
              <w:rStyle w:val="17"/>
            </w:rPr>
            <w:t>（二）专业平台课程</w:t>
          </w:r>
          <w:r>
            <w:tab/>
          </w:r>
          <w:r>
            <w:fldChar w:fldCharType="begin"/>
          </w:r>
          <w:r>
            <w:instrText xml:space="preserve"> PAGEREF _Toc105346492 \h </w:instrText>
          </w:r>
          <w:r>
            <w:fldChar w:fldCharType="separate"/>
          </w:r>
          <w:r>
            <w:t>- 3 -</w:t>
          </w:r>
          <w:r>
            <w:fldChar w:fldCharType="end"/>
          </w:r>
          <w:r>
            <w:fldChar w:fldCharType="end"/>
          </w:r>
        </w:p>
        <w:p w14:paraId="1FBDD165">
          <w:pPr>
            <w:pStyle w:val="9"/>
            <w:tabs>
              <w:tab w:val="right" w:leader="dot" w:pos="8948"/>
            </w:tabs>
            <w:rPr>
              <w:rFonts w:cstheme="minorBidi"/>
              <w:kern w:val="2"/>
              <w:sz w:val="21"/>
            </w:rPr>
          </w:pPr>
          <w:r>
            <w:fldChar w:fldCharType="begin"/>
          </w:r>
          <w:r>
            <w:instrText xml:space="preserve"> HYPERLINK \l "_Toc105346497" </w:instrText>
          </w:r>
          <w:r>
            <w:fldChar w:fldCharType="separate"/>
          </w:r>
          <w:r>
            <w:rPr>
              <w:rStyle w:val="17"/>
            </w:rPr>
            <w:t>（三）公共选修与职业素质拓展课程</w:t>
          </w:r>
          <w:r>
            <w:tab/>
          </w:r>
          <w:r>
            <w:fldChar w:fldCharType="begin"/>
          </w:r>
          <w:r>
            <w:instrText xml:space="preserve"> PAGEREF _Toc105346497 \h </w:instrText>
          </w:r>
          <w:r>
            <w:fldChar w:fldCharType="separate"/>
          </w:r>
          <w:r>
            <w:t>- 4 -</w:t>
          </w:r>
          <w:r>
            <w:fldChar w:fldCharType="end"/>
          </w:r>
          <w:r>
            <w:fldChar w:fldCharType="end"/>
          </w:r>
        </w:p>
        <w:p w14:paraId="10DD3C81">
          <w:pPr>
            <w:pStyle w:val="8"/>
            <w:tabs>
              <w:tab w:val="right" w:leader="dot" w:pos="8948"/>
            </w:tabs>
            <w:rPr>
              <w:rFonts w:cstheme="minorBidi"/>
              <w:kern w:val="2"/>
              <w:sz w:val="21"/>
            </w:rPr>
          </w:pPr>
          <w:r>
            <w:fldChar w:fldCharType="begin"/>
          </w:r>
          <w:r>
            <w:instrText xml:space="preserve"> HYPERLINK \l "_Toc105346499" </w:instrText>
          </w:r>
          <w:r>
            <w:fldChar w:fldCharType="separate"/>
          </w:r>
          <w:r>
            <w:rPr>
              <w:rStyle w:val="17"/>
            </w:rPr>
            <w:t>八、学年学期设置表</w:t>
          </w:r>
          <w:r>
            <w:tab/>
          </w:r>
          <w:r>
            <w:fldChar w:fldCharType="begin"/>
          </w:r>
          <w:r>
            <w:instrText xml:space="preserve"> PAGEREF _Toc105346499 \h </w:instrText>
          </w:r>
          <w:r>
            <w:fldChar w:fldCharType="separate"/>
          </w:r>
          <w:r>
            <w:t>- 5 -</w:t>
          </w:r>
          <w:r>
            <w:fldChar w:fldCharType="end"/>
          </w:r>
          <w:r>
            <w:fldChar w:fldCharType="end"/>
          </w:r>
        </w:p>
        <w:p w14:paraId="386F0571">
          <w:pPr>
            <w:pStyle w:val="8"/>
            <w:tabs>
              <w:tab w:val="right" w:leader="dot" w:pos="8948"/>
            </w:tabs>
            <w:rPr>
              <w:rFonts w:cstheme="minorBidi"/>
              <w:kern w:val="2"/>
              <w:sz w:val="21"/>
            </w:rPr>
          </w:pPr>
          <w:r>
            <w:fldChar w:fldCharType="begin"/>
          </w:r>
          <w:r>
            <w:instrText xml:space="preserve"> HYPERLINK \l "_Toc105346507" </w:instrText>
          </w:r>
          <w:r>
            <w:fldChar w:fldCharType="separate"/>
          </w:r>
          <w:r>
            <w:rPr>
              <w:rStyle w:val="17"/>
            </w:rPr>
            <w:t>九、培养模式</w:t>
          </w:r>
          <w:r>
            <w:tab/>
          </w:r>
          <w:r>
            <w:fldChar w:fldCharType="begin"/>
          </w:r>
          <w:r>
            <w:instrText xml:space="preserve"> PAGEREF _Toc105346507 \h </w:instrText>
          </w:r>
          <w:r>
            <w:fldChar w:fldCharType="separate"/>
          </w:r>
          <w:r>
            <w:t>- 5 -</w:t>
          </w:r>
          <w:r>
            <w:fldChar w:fldCharType="end"/>
          </w:r>
          <w:r>
            <w:fldChar w:fldCharType="end"/>
          </w:r>
        </w:p>
        <w:p w14:paraId="530BC79D">
          <w:pPr>
            <w:pStyle w:val="8"/>
            <w:tabs>
              <w:tab w:val="right" w:leader="dot" w:pos="8948"/>
            </w:tabs>
            <w:rPr>
              <w:rFonts w:cstheme="minorBidi"/>
              <w:kern w:val="2"/>
              <w:sz w:val="21"/>
            </w:rPr>
          </w:pPr>
          <w:r>
            <w:fldChar w:fldCharType="begin"/>
          </w:r>
          <w:r>
            <w:instrText xml:space="preserve"> HYPERLINK \l "_Toc105346508" </w:instrText>
          </w:r>
          <w:r>
            <w:fldChar w:fldCharType="separate"/>
          </w:r>
          <w:r>
            <w:rPr>
              <w:rStyle w:val="17"/>
            </w:rPr>
            <w:t>十、实施保障</w:t>
          </w:r>
          <w:r>
            <w:tab/>
          </w:r>
          <w:r>
            <w:fldChar w:fldCharType="begin"/>
          </w:r>
          <w:r>
            <w:instrText xml:space="preserve"> PAGEREF _Toc105346508 \h </w:instrText>
          </w:r>
          <w:r>
            <w:fldChar w:fldCharType="separate"/>
          </w:r>
          <w:r>
            <w:t>- 6 -</w:t>
          </w:r>
          <w:r>
            <w:fldChar w:fldCharType="end"/>
          </w:r>
          <w:r>
            <w:fldChar w:fldCharType="end"/>
          </w:r>
        </w:p>
        <w:p w14:paraId="302868FB">
          <w:pPr>
            <w:pStyle w:val="9"/>
            <w:tabs>
              <w:tab w:val="right" w:leader="dot" w:pos="8948"/>
            </w:tabs>
            <w:rPr>
              <w:rFonts w:cstheme="minorBidi"/>
              <w:kern w:val="2"/>
              <w:sz w:val="21"/>
            </w:rPr>
          </w:pPr>
          <w:r>
            <w:fldChar w:fldCharType="begin"/>
          </w:r>
          <w:r>
            <w:instrText xml:space="preserve"> HYPERLINK \l "_Toc105346509" </w:instrText>
          </w:r>
          <w:r>
            <w:fldChar w:fldCharType="separate"/>
          </w:r>
          <w:r>
            <w:rPr>
              <w:rStyle w:val="17"/>
              <w:lang w:bidi="ar"/>
            </w:rPr>
            <w:t>（一）师资队伍</w:t>
          </w:r>
          <w:r>
            <w:tab/>
          </w:r>
          <w:r>
            <w:fldChar w:fldCharType="begin"/>
          </w:r>
          <w:r>
            <w:instrText xml:space="preserve"> PAGEREF _Toc105346509 \h </w:instrText>
          </w:r>
          <w:r>
            <w:fldChar w:fldCharType="separate"/>
          </w:r>
          <w:r>
            <w:t>- 6 -</w:t>
          </w:r>
          <w:r>
            <w:fldChar w:fldCharType="end"/>
          </w:r>
          <w:r>
            <w:fldChar w:fldCharType="end"/>
          </w:r>
        </w:p>
        <w:p w14:paraId="3B6B2814">
          <w:pPr>
            <w:pStyle w:val="9"/>
            <w:tabs>
              <w:tab w:val="right" w:leader="dot" w:pos="8948"/>
            </w:tabs>
            <w:rPr>
              <w:rFonts w:cstheme="minorBidi"/>
              <w:kern w:val="2"/>
              <w:sz w:val="21"/>
            </w:rPr>
          </w:pPr>
          <w:r>
            <w:fldChar w:fldCharType="begin"/>
          </w:r>
          <w:r>
            <w:instrText xml:space="preserve"> HYPERLINK \l "_Toc105346511" </w:instrText>
          </w:r>
          <w:r>
            <w:fldChar w:fldCharType="separate"/>
          </w:r>
          <w:r>
            <w:rPr>
              <w:rStyle w:val="17"/>
              <w:lang w:bidi="ar"/>
            </w:rPr>
            <w:t>（二）教学设施---校内与校外实践教学保障情况</w:t>
          </w:r>
          <w:r>
            <w:tab/>
          </w:r>
          <w:r>
            <w:fldChar w:fldCharType="begin"/>
          </w:r>
          <w:r>
            <w:instrText xml:space="preserve"> PAGEREF _Toc105346511 \h </w:instrText>
          </w:r>
          <w:r>
            <w:fldChar w:fldCharType="separate"/>
          </w:r>
          <w:r>
            <w:t>- 6 -</w:t>
          </w:r>
          <w:r>
            <w:fldChar w:fldCharType="end"/>
          </w:r>
          <w:r>
            <w:fldChar w:fldCharType="end"/>
          </w:r>
        </w:p>
        <w:p w14:paraId="753E9EC5">
          <w:pPr>
            <w:pStyle w:val="9"/>
            <w:tabs>
              <w:tab w:val="right" w:leader="dot" w:pos="8948"/>
            </w:tabs>
            <w:rPr>
              <w:rFonts w:cstheme="minorBidi"/>
              <w:kern w:val="2"/>
              <w:sz w:val="21"/>
            </w:rPr>
          </w:pPr>
          <w:r>
            <w:fldChar w:fldCharType="begin"/>
          </w:r>
          <w:r>
            <w:instrText xml:space="preserve"> HYPERLINK \l "_Toc105346514" </w:instrText>
          </w:r>
          <w:r>
            <w:fldChar w:fldCharType="separate"/>
          </w:r>
          <w:r>
            <w:rPr>
              <w:rStyle w:val="17"/>
            </w:rPr>
            <w:t>（三）教学资源</w:t>
          </w:r>
          <w:r>
            <w:tab/>
          </w:r>
          <w:r>
            <w:fldChar w:fldCharType="begin"/>
          </w:r>
          <w:r>
            <w:instrText xml:space="preserve"> PAGEREF _Toc105346514 \h </w:instrText>
          </w:r>
          <w:r>
            <w:fldChar w:fldCharType="separate"/>
          </w:r>
          <w:r>
            <w:t>- 7 -</w:t>
          </w:r>
          <w:r>
            <w:fldChar w:fldCharType="end"/>
          </w:r>
          <w:r>
            <w:fldChar w:fldCharType="end"/>
          </w:r>
        </w:p>
        <w:p w14:paraId="51E91226">
          <w:pPr>
            <w:pStyle w:val="9"/>
            <w:tabs>
              <w:tab w:val="right" w:leader="dot" w:pos="8948"/>
            </w:tabs>
            <w:rPr>
              <w:rFonts w:cstheme="minorBidi"/>
              <w:kern w:val="2"/>
              <w:sz w:val="21"/>
            </w:rPr>
          </w:pPr>
          <w:r>
            <w:fldChar w:fldCharType="begin"/>
          </w:r>
          <w:r>
            <w:instrText xml:space="preserve"> HYPERLINK \l "_Toc105346515" </w:instrText>
          </w:r>
          <w:r>
            <w:fldChar w:fldCharType="separate"/>
          </w:r>
          <w:r>
            <w:rPr>
              <w:rStyle w:val="17"/>
            </w:rPr>
            <w:t>（四）教学方法</w:t>
          </w:r>
          <w:r>
            <w:tab/>
          </w:r>
          <w:r>
            <w:fldChar w:fldCharType="begin"/>
          </w:r>
          <w:r>
            <w:instrText xml:space="preserve"> PAGEREF _Toc105346515 \h </w:instrText>
          </w:r>
          <w:r>
            <w:fldChar w:fldCharType="separate"/>
          </w:r>
          <w:r>
            <w:t>- 7 -</w:t>
          </w:r>
          <w:r>
            <w:fldChar w:fldCharType="end"/>
          </w:r>
          <w:r>
            <w:fldChar w:fldCharType="end"/>
          </w:r>
        </w:p>
        <w:p w14:paraId="7E43FC64">
          <w:pPr>
            <w:pStyle w:val="9"/>
            <w:tabs>
              <w:tab w:val="right" w:leader="dot" w:pos="8948"/>
            </w:tabs>
            <w:rPr>
              <w:rFonts w:cstheme="minorBidi"/>
              <w:kern w:val="2"/>
              <w:sz w:val="21"/>
            </w:rPr>
          </w:pPr>
          <w:r>
            <w:fldChar w:fldCharType="begin"/>
          </w:r>
          <w:r>
            <w:instrText xml:space="preserve"> HYPERLINK \l "_Toc105346516" </w:instrText>
          </w:r>
          <w:r>
            <w:fldChar w:fldCharType="separate"/>
          </w:r>
          <w:r>
            <w:rPr>
              <w:rStyle w:val="17"/>
            </w:rPr>
            <w:t>（五）学习评价</w:t>
          </w:r>
          <w:r>
            <w:tab/>
          </w:r>
          <w:r>
            <w:fldChar w:fldCharType="begin"/>
          </w:r>
          <w:r>
            <w:instrText xml:space="preserve"> PAGEREF _Toc105346516 \h </w:instrText>
          </w:r>
          <w:r>
            <w:fldChar w:fldCharType="separate"/>
          </w:r>
          <w:r>
            <w:t>- 8 -</w:t>
          </w:r>
          <w:r>
            <w:fldChar w:fldCharType="end"/>
          </w:r>
          <w:r>
            <w:fldChar w:fldCharType="end"/>
          </w:r>
        </w:p>
        <w:p w14:paraId="0E717E69">
          <w:pPr>
            <w:pStyle w:val="9"/>
            <w:tabs>
              <w:tab w:val="right" w:leader="dot" w:pos="8948"/>
            </w:tabs>
            <w:rPr>
              <w:rFonts w:cstheme="minorBidi"/>
              <w:kern w:val="2"/>
              <w:sz w:val="21"/>
            </w:rPr>
          </w:pPr>
          <w:r>
            <w:fldChar w:fldCharType="begin"/>
          </w:r>
          <w:r>
            <w:instrText xml:space="preserve"> HYPERLINK \l "_Toc105346517" </w:instrText>
          </w:r>
          <w:r>
            <w:fldChar w:fldCharType="separate"/>
          </w:r>
          <w:r>
            <w:rPr>
              <w:rStyle w:val="17"/>
            </w:rPr>
            <w:t>（六）质量管理</w:t>
          </w:r>
          <w:r>
            <w:tab/>
          </w:r>
          <w:r>
            <w:fldChar w:fldCharType="begin"/>
          </w:r>
          <w:r>
            <w:instrText xml:space="preserve"> PAGEREF _Toc105346517 \h </w:instrText>
          </w:r>
          <w:r>
            <w:fldChar w:fldCharType="separate"/>
          </w:r>
          <w:r>
            <w:t>- 8 -</w:t>
          </w:r>
          <w:r>
            <w:fldChar w:fldCharType="end"/>
          </w:r>
          <w:r>
            <w:fldChar w:fldCharType="end"/>
          </w:r>
        </w:p>
        <w:p w14:paraId="39E03F05">
          <w:pPr>
            <w:pStyle w:val="8"/>
            <w:tabs>
              <w:tab w:val="right" w:leader="dot" w:pos="8948"/>
            </w:tabs>
            <w:rPr>
              <w:rFonts w:cstheme="minorBidi"/>
              <w:kern w:val="2"/>
              <w:sz w:val="21"/>
            </w:rPr>
          </w:pPr>
          <w:r>
            <w:fldChar w:fldCharType="begin"/>
          </w:r>
          <w:r>
            <w:instrText xml:space="preserve"> HYPERLINK \l "_Toc105346518" </w:instrText>
          </w:r>
          <w:r>
            <w:fldChar w:fldCharType="separate"/>
          </w:r>
          <w:r>
            <w:rPr>
              <w:rStyle w:val="17"/>
            </w:rPr>
            <w:t>十一、有关附件附表</w:t>
          </w:r>
          <w:r>
            <w:tab/>
          </w:r>
          <w:r>
            <w:fldChar w:fldCharType="begin"/>
          </w:r>
          <w:r>
            <w:instrText xml:space="preserve"> PAGEREF _Toc105346518 \h </w:instrText>
          </w:r>
          <w:r>
            <w:fldChar w:fldCharType="separate"/>
          </w:r>
          <w:r>
            <w:t>- 8 -</w:t>
          </w:r>
          <w:r>
            <w:fldChar w:fldCharType="end"/>
          </w:r>
          <w:r>
            <w:fldChar w:fldCharType="end"/>
          </w:r>
        </w:p>
        <w:p w14:paraId="77A6A404">
          <w:pPr>
            <w:pStyle w:val="8"/>
            <w:tabs>
              <w:tab w:val="right" w:leader="dot" w:pos="8948"/>
            </w:tabs>
            <w:rPr>
              <w:rFonts w:cstheme="minorBidi"/>
              <w:kern w:val="2"/>
              <w:sz w:val="21"/>
            </w:rPr>
          </w:pPr>
          <w:r>
            <w:fldChar w:fldCharType="begin"/>
          </w:r>
          <w:r>
            <w:instrText xml:space="preserve"> HYPERLINK \l "_Toc105346520" </w:instrText>
          </w:r>
          <w:r>
            <w:fldChar w:fldCharType="separate"/>
          </w:r>
          <w:r>
            <w:rPr>
              <w:rStyle w:val="17"/>
              <w:rFonts w:ascii="Times New Roman" w:hAnsi="Times New Roman" w:eastAsia="黑体"/>
            </w:rPr>
            <w:t>（一）专业建设指导委员会</w:t>
          </w:r>
          <w:r>
            <w:tab/>
          </w:r>
          <w:r>
            <w:fldChar w:fldCharType="begin"/>
          </w:r>
          <w:r>
            <w:instrText xml:space="preserve"> PAGEREF _Toc105346520 \h </w:instrText>
          </w:r>
          <w:r>
            <w:fldChar w:fldCharType="separate"/>
          </w:r>
          <w:r>
            <w:t xml:space="preserve">- </w:t>
          </w:r>
          <w:r>
            <w:rPr>
              <w:rFonts w:hint="eastAsia"/>
              <w:lang w:val="en-US" w:eastAsia="zh-CN"/>
            </w:rPr>
            <w:t>8</w:t>
          </w:r>
          <w:r>
            <w:t xml:space="preserve"> -</w:t>
          </w:r>
          <w:r>
            <w:fldChar w:fldCharType="end"/>
          </w:r>
          <w:r>
            <w:fldChar w:fldCharType="end"/>
          </w:r>
        </w:p>
        <w:p w14:paraId="2519E1B4">
          <w:pPr>
            <w:pStyle w:val="8"/>
            <w:tabs>
              <w:tab w:val="right" w:leader="dot" w:pos="8948"/>
            </w:tabs>
            <w:rPr>
              <w:rFonts w:cstheme="minorBidi"/>
              <w:kern w:val="2"/>
              <w:sz w:val="21"/>
            </w:rPr>
          </w:pPr>
          <w:r>
            <w:fldChar w:fldCharType="begin"/>
          </w:r>
          <w:r>
            <w:instrText xml:space="preserve"> HYPERLINK \l "_Toc105346521" </w:instrText>
          </w:r>
          <w:r>
            <w:fldChar w:fldCharType="separate"/>
          </w:r>
          <w:r>
            <w:rPr>
              <w:rStyle w:val="17"/>
              <w:rFonts w:ascii="Times New Roman" w:hAnsi="Times New Roman" w:eastAsia="黑体"/>
            </w:rPr>
            <w:t>（二）课程设置情况表</w:t>
          </w:r>
          <w:r>
            <w:tab/>
          </w:r>
          <w:r>
            <w:fldChar w:fldCharType="begin"/>
          </w:r>
          <w:r>
            <w:instrText xml:space="preserve"> PAGEREF _Toc105346521 \h </w:instrText>
          </w:r>
          <w:r>
            <w:fldChar w:fldCharType="separate"/>
          </w:r>
          <w:r>
            <w:t xml:space="preserve">- </w:t>
          </w:r>
          <w:r>
            <w:rPr>
              <w:rFonts w:hint="eastAsia"/>
              <w:lang w:val="en-US" w:eastAsia="zh-CN"/>
            </w:rPr>
            <w:t>8</w:t>
          </w:r>
          <w:r>
            <w:t xml:space="preserve"> -</w:t>
          </w:r>
          <w:r>
            <w:fldChar w:fldCharType="end"/>
          </w:r>
          <w:r>
            <w:fldChar w:fldCharType="end"/>
          </w:r>
        </w:p>
        <w:p w14:paraId="60D05FE4">
          <w:pPr>
            <w:pStyle w:val="8"/>
            <w:tabs>
              <w:tab w:val="right" w:leader="dot" w:pos="8948"/>
            </w:tabs>
            <w:rPr>
              <w:rFonts w:cstheme="minorBidi"/>
              <w:kern w:val="2"/>
              <w:sz w:val="21"/>
            </w:rPr>
          </w:pPr>
          <w:r>
            <w:fldChar w:fldCharType="begin"/>
          </w:r>
          <w:r>
            <w:instrText xml:space="preserve"> HYPERLINK \l "_Toc105346524" </w:instrText>
          </w:r>
          <w:r>
            <w:fldChar w:fldCharType="separate"/>
          </w:r>
          <w:r>
            <w:rPr>
              <w:rStyle w:val="17"/>
              <w:rFonts w:ascii="Times New Roman" w:hAnsi="Times New Roman" w:eastAsia="黑体"/>
            </w:rPr>
            <w:t>（三）专业人才培养方案审定意见</w:t>
          </w:r>
          <w:r>
            <w:tab/>
          </w:r>
          <w:r>
            <w:rPr>
              <w:rFonts w:hint="eastAsia"/>
              <w:lang w:val="en-US" w:eastAsia="zh-CN"/>
            </w:rPr>
            <w:t>8</w:t>
          </w:r>
          <w:r>
            <w:fldChar w:fldCharType="end"/>
          </w:r>
        </w:p>
        <w:p w14:paraId="1FE69F26">
          <w:pPr>
            <w:ind w:firstLine="480"/>
          </w:pPr>
          <w:r>
            <w:rPr>
              <w:b/>
              <w:bCs/>
              <w:lang w:val="zh-CN"/>
            </w:rPr>
            <w:fldChar w:fldCharType="end"/>
          </w:r>
        </w:p>
      </w:sdtContent>
    </w:sdt>
    <w:p w14:paraId="34419766">
      <w:pPr>
        <w:widowControl/>
        <w:ind w:firstLine="0" w:firstLineChars="0"/>
        <w:jc w:val="left"/>
        <w:rPr>
          <w:rFonts w:eastAsia="黑体"/>
          <w:color w:val="000000" w:themeColor="text1"/>
          <w:sz w:val="28"/>
          <w:szCs w:val="28"/>
          <w14:textFill>
            <w14:solidFill>
              <w14:schemeClr w14:val="tx1"/>
            </w14:solidFill>
          </w14:textFill>
        </w:rPr>
      </w:pPr>
    </w:p>
    <w:p w14:paraId="6E30073D">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0869B22A">
      <w:pPr>
        <w:pStyle w:val="2"/>
      </w:pPr>
      <w:bookmarkStart w:id="1" w:name="_Toc105346479"/>
      <w:r>
        <w:t>一、专业名称及代码</w:t>
      </w:r>
      <w:bookmarkEnd w:id="1"/>
    </w:p>
    <w:p w14:paraId="18BBCD55">
      <w:pPr>
        <w:ind w:firstLine="480"/>
        <w:rPr>
          <w:lang w:bidi="ar"/>
        </w:rPr>
      </w:pPr>
      <w:r>
        <w:rPr>
          <w:color w:val="000000" w:themeColor="text1"/>
          <w:szCs w:val="24"/>
          <w14:textFill>
            <w14:solidFill>
              <w14:schemeClr w14:val="tx1"/>
            </w14:solidFill>
          </w14:textFill>
        </w:rPr>
        <w:t>专业名称</w:t>
      </w:r>
      <w:r>
        <w:rPr>
          <w:rFonts w:hint="eastAsia"/>
          <w:color w:val="000000" w:themeColor="text1"/>
          <w:szCs w:val="24"/>
          <w14:textFill>
            <w14:solidFill>
              <w14:schemeClr w14:val="tx1"/>
            </w14:solidFill>
          </w14:textFill>
        </w:rPr>
        <w:t>：</w:t>
      </w:r>
      <w:r>
        <w:rPr>
          <w:rFonts w:hint="eastAsia"/>
          <w:lang w:bidi="ar"/>
        </w:rPr>
        <w:t xml:space="preserve">园林技术           </w:t>
      </w:r>
    </w:p>
    <w:p w14:paraId="180A737F">
      <w:pPr>
        <w:keepNext w:val="0"/>
        <w:keepLines w:val="0"/>
        <w:widowControl/>
        <w:suppressLineNumbers w:val="0"/>
        <w:kinsoku w:val="0"/>
        <w:autoSpaceDE w:val="0"/>
        <w:autoSpaceDN w:val="0"/>
        <w:adjustRightInd w:val="0"/>
        <w:snapToGrid w:val="0"/>
        <w:spacing w:before="0" w:beforeAutospacing="0" w:after="0" w:afterAutospacing="0"/>
        <w:ind w:left="0" w:right="0" w:firstLine="480"/>
        <w:jc w:val="left"/>
        <w:textAlignment w:val="baseline"/>
        <w:rPr>
          <w:rFonts w:hint="eastAsia" w:eastAsia="仿宋_GB2312"/>
          <w:color w:val="000000" w:themeColor="text1"/>
          <w:szCs w:val="24"/>
          <w:lang w:eastAsia="zh"/>
          <w14:textFill>
            <w14:solidFill>
              <w14:schemeClr w14:val="tx1"/>
            </w14:solidFill>
          </w14:textFill>
          <w:woUserID w:val="1"/>
        </w:rPr>
      </w:pPr>
      <w:r>
        <w:rPr>
          <w:color w:val="000000" w:themeColor="text1"/>
          <w:szCs w:val="24"/>
          <w14:textFill>
            <w14:solidFill>
              <w14:schemeClr w14:val="tx1"/>
            </w14:solidFill>
          </w14:textFill>
        </w:rPr>
        <w:t>专业代码</w:t>
      </w:r>
      <w:r>
        <w:rPr>
          <w:rFonts w:hint="eastAsia"/>
          <w:color w:val="000000" w:themeColor="text1"/>
          <w:szCs w:val="24"/>
          <w14:textFill>
            <w14:solidFill>
              <w14:schemeClr w14:val="tx1"/>
            </w14:solidFill>
          </w14:textFill>
        </w:rPr>
        <w:t>：</w:t>
      </w:r>
      <w:r>
        <w:rPr>
          <w:rFonts w:hint="default" w:ascii="Times New Roman" w:hAnsi="Times New Roman" w:eastAsia="仿宋_GB2312" w:cs="Times New Roman"/>
          <w:snapToGrid/>
          <w:color w:val="000000"/>
          <w:spacing w:val="1"/>
          <w:kern w:val="0"/>
          <w:sz w:val="21"/>
          <w:szCs w:val="21"/>
          <w:lang w:val="en-US" w:eastAsia="zh-CN" w:bidi="ar"/>
          <w:woUserID w:val="1"/>
        </w:rPr>
        <w:t>410202</w:t>
      </w:r>
    </w:p>
    <w:p w14:paraId="2CD4A34E">
      <w:pPr>
        <w:pStyle w:val="2"/>
        <w:rPr>
          <w:rFonts w:eastAsia="仿宋_GB2312"/>
          <w:sz w:val="24"/>
          <w:szCs w:val="24"/>
        </w:rPr>
      </w:pPr>
      <w:bookmarkStart w:id="2" w:name="_Toc105346480"/>
      <w:r>
        <w:t>二、入学要求</w:t>
      </w:r>
      <w:bookmarkEnd w:id="2"/>
    </w:p>
    <w:p w14:paraId="1665CE46">
      <w:pPr>
        <w:ind w:firstLine="480"/>
      </w:pPr>
      <w:r>
        <w:rPr>
          <w:rFonts w:hint="eastAsia"/>
        </w:rPr>
        <w:t>普通高中及中职学校应往届毕业生及同等学历者</w:t>
      </w:r>
      <w:r>
        <w:t>。</w:t>
      </w:r>
    </w:p>
    <w:p w14:paraId="1F9670A7">
      <w:pPr>
        <w:pStyle w:val="2"/>
      </w:pPr>
      <w:bookmarkStart w:id="3" w:name="_Toc105346481"/>
      <w:r>
        <w:t>三、修业年限（学制）</w:t>
      </w:r>
      <w:bookmarkEnd w:id="3"/>
    </w:p>
    <w:p w14:paraId="508676ED">
      <w:pPr>
        <w:ind w:firstLine="480"/>
      </w:pPr>
      <w:r>
        <w:rPr>
          <w:rFonts w:hint="eastAsia"/>
        </w:rPr>
        <w:t>学制：三年</w:t>
      </w:r>
    </w:p>
    <w:p w14:paraId="13EE4B0D">
      <w:pPr>
        <w:pStyle w:val="2"/>
      </w:pPr>
      <w:bookmarkStart w:id="4" w:name="_Toc105346483"/>
      <w:r>
        <w:t>四、职业面向</w:t>
      </w:r>
      <w:bookmarkEnd w:id="4"/>
    </w:p>
    <w:p w14:paraId="0D6008EC">
      <w:pPr>
        <w:ind w:firstLine="480"/>
      </w:pPr>
      <w:bookmarkStart w:id="5" w:name="_Toc105346484"/>
      <w:r>
        <w:rPr>
          <w:rFonts w:hint="eastAsia"/>
        </w:rPr>
        <w:t>依据《国民经济行业分类》及《国家职业分类大典》，结合教育部1+X 证书制度相关文件规定，按本专业培养目标，首要岗位为园林绿化工，从事园林企业的园林绿化技术及管理工作、突出园林植物栽培与养护能力；辅助岗位园林施工岗位、园林设计及园林产品营销人员。</w:t>
      </w:r>
    </w:p>
    <w:p w14:paraId="4C1B5693">
      <w:pPr>
        <w:overflowPunct w:val="0"/>
        <w:adjustRightInd w:val="0"/>
        <w:spacing w:line="400" w:lineRule="exact"/>
        <w:ind w:firstLine="396"/>
        <w:jc w:val="center"/>
        <w:outlineLvl w:val="0"/>
        <w:rPr>
          <w:rFonts w:ascii="黑体" w:hAnsi="黑体" w:eastAsia="黑体"/>
          <w:b/>
          <w:bCs/>
          <w:color w:val="FF0000"/>
          <w:spacing w:val="-6"/>
          <w:szCs w:val="21"/>
        </w:rPr>
      </w:pPr>
      <w:r>
        <w:rPr>
          <w:rFonts w:hint="eastAsia" w:ascii="黑体" w:hAnsi="黑体" w:eastAsia="黑体"/>
          <w:b/>
          <w:bCs/>
          <w:spacing w:val="-6"/>
          <w:sz w:val="21"/>
          <w:szCs w:val="21"/>
        </w:rPr>
        <w:t>表1：园林技术专业职业面向表</w:t>
      </w:r>
      <w:bookmarkEnd w:id="5"/>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424"/>
      </w:tblGrid>
      <w:tr w14:paraId="27B414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00" w:hRule="atLeast"/>
          <w:jc w:val="center"/>
        </w:trPr>
        <w:tc>
          <w:tcPr>
            <w:tcW w:w="1965" w:type="dxa"/>
            <w:tcBorders>
              <w:tl2br w:val="nil"/>
              <w:tr2bl w:val="nil"/>
            </w:tcBorders>
            <w:vAlign w:val="center"/>
          </w:tcPr>
          <w:p w14:paraId="14EECBF1">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43E28D86">
            <w:pPr>
              <w:overflowPunct w:val="0"/>
              <w:adjustRightInd w:val="0"/>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027CF019">
            <w:pPr>
              <w:overflowPunct w:val="0"/>
              <w:adjustRightInd w:val="0"/>
              <w:ind w:firstLine="0" w:firstLineChars="0"/>
              <w:jc w:val="center"/>
              <w:rPr>
                <w:rFonts w:hint="eastAsia" w:ascii="楷体" w:hAnsi="楷体" w:eastAsia="楷体"/>
                <w:bCs/>
                <w:color w:val="000000" w:themeColor="text1"/>
                <w:sz w:val="21"/>
                <w:szCs w:val="21"/>
                <w:lang w:eastAsia="zh"/>
                <w14:textFill>
                  <w14:solidFill>
                    <w14:schemeClr w14:val="tx1"/>
                  </w14:solidFill>
                </w14:textFill>
                <w:woUserID w:val="1"/>
              </w:rPr>
            </w:pPr>
            <w:r>
              <w:rPr>
                <w:rFonts w:hint="eastAsia" w:ascii="楷体" w:hAnsi="楷体" w:eastAsia="楷体"/>
                <w:bCs/>
                <w:color w:val="000000" w:themeColor="text1"/>
                <w:sz w:val="21"/>
                <w:szCs w:val="21"/>
                <w:lang w:eastAsia="zh"/>
                <w14:textFill>
                  <w14:solidFill>
                    <w14:schemeClr w14:val="tx1"/>
                  </w14:solidFill>
                </w14:textFill>
                <w:woUserID w:val="1"/>
              </w:rPr>
              <w:t>农林牧渔大类（</w:t>
            </w:r>
            <w:r>
              <w:rPr>
                <w:rFonts w:hint="eastAsia" w:ascii="楷体" w:hAnsi="楷体" w:eastAsia="楷体"/>
                <w:bCs/>
                <w:color w:val="000000" w:themeColor="text1"/>
                <w:sz w:val="21"/>
                <w:szCs w:val="21"/>
                <w14:textFill>
                  <w14:solidFill>
                    <w14:schemeClr w14:val="tx1"/>
                  </w14:solidFill>
                </w14:textFill>
              </w:rPr>
              <w:t>4</w:t>
            </w:r>
            <w:r>
              <w:rPr>
                <w:rFonts w:hint="eastAsia" w:ascii="楷体" w:hAnsi="楷体" w:eastAsia="楷体"/>
                <w:bCs/>
                <w:color w:val="000000" w:themeColor="text1"/>
                <w:sz w:val="21"/>
                <w:szCs w:val="21"/>
                <w:lang w:eastAsia="zh"/>
                <w14:textFill>
                  <w14:solidFill>
                    <w14:schemeClr w14:val="tx1"/>
                  </w14:solidFill>
                </w14:textFill>
                <w:woUserID w:val="1"/>
              </w:rPr>
              <w:t>1）</w:t>
            </w:r>
          </w:p>
        </w:tc>
        <w:tc>
          <w:tcPr>
            <w:tcW w:w="1417" w:type="dxa"/>
            <w:tcBorders>
              <w:tl2br w:val="nil"/>
              <w:tr2bl w:val="nil"/>
            </w:tcBorders>
            <w:vAlign w:val="center"/>
          </w:tcPr>
          <w:p w14:paraId="1F31698B">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10659167">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3F2BD747">
            <w:pPr>
              <w:overflowPunct w:val="0"/>
              <w:adjustRightInd w:val="0"/>
              <w:ind w:firstLine="0" w:firstLineChars="0"/>
              <w:jc w:val="center"/>
              <w:rPr>
                <w:rFonts w:hint="eastAsia" w:ascii="楷体" w:hAnsi="楷体" w:eastAsia="楷体"/>
                <w:bCs/>
                <w:color w:val="000000" w:themeColor="text1"/>
                <w:sz w:val="21"/>
                <w:szCs w:val="21"/>
                <w:lang w:eastAsia="zh"/>
                <w14:textFill>
                  <w14:solidFill>
                    <w14:schemeClr w14:val="tx1"/>
                  </w14:solidFill>
                </w14:textFill>
                <w:woUserID w:val="1"/>
              </w:rPr>
            </w:pPr>
            <w:r>
              <w:rPr>
                <w:rFonts w:hint="eastAsia" w:ascii="楷体" w:hAnsi="楷体" w:eastAsia="楷体"/>
                <w:bCs/>
                <w:color w:val="000000" w:themeColor="text1"/>
                <w:sz w:val="21"/>
                <w:szCs w:val="21"/>
                <w:lang w:eastAsia="zh"/>
                <w14:textFill>
                  <w14:solidFill>
                    <w14:schemeClr w14:val="tx1"/>
                  </w14:solidFill>
                </w14:textFill>
                <w:woUserID w:val="1"/>
              </w:rPr>
              <w:t>林业类（</w:t>
            </w:r>
            <w:r>
              <w:rPr>
                <w:rFonts w:hint="eastAsia" w:ascii="楷体" w:hAnsi="楷体" w:eastAsia="楷体"/>
                <w:bCs/>
                <w:color w:val="000000" w:themeColor="text1"/>
                <w:sz w:val="21"/>
                <w:szCs w:val="21"/>
                <w14:textFill>
                  <w14:solidFill>
                    <w14:schemeClr w14:val="tx1"/>
                  </w14:solidFill>
                </w14:textFill>
              </w:rPr>
              <w:t>4</w:t>
            </w:r>
            <w:r>
              <w:rPr>
                <w:rFonts w:hint="eastAsia" w:ascii="楷体" w:hAnsi="楷体" w:eastAsia="楷体"/>
                <w:bCs/>
                <w:color w:val="000000" w:themeColor="text1"/>
                <w:sz w:val="21"/>
                <w:szCs w:val="21"/>
                <w:lang w:eastAsia="zh"/>
                <w14:textFill>
                  <w14:solidFill>
                    <w14:schemeClr w14:val="tx1"/>
                  </w14:solidFill>
                </w14:textFill>
                <w:woUserID w:val="1"/>
              </w:rPr>
              <w:t>102）</w:t>
            </w:r>
          </w:p>
        </w:tc>
        <w:tc>
          <w:tcPr>
            <w:tcW w:w="1514" w:type="dxa"/>
            <w:tcBorders>
              <w:tl2br w:val="nil"/>
              <w:tr2bl w:val="nil"/>
            </w:tcBorders>
            <w:vAlign w:val="center"/>
          </w:tcPr>
          <w:p w14:paraId="310BEEF0">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23289E33">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59258914">
            <w:pPr>
              <w:overflowPunct w:val="0"/>
              <w:adjustRightInd w:val="0"/>
              <w:ind w:firstLine="0" w:firstLineChars="0"/>
              <w:rPr>
                <w:rFonts w:ascii="楷体" w:hAnsi="楷体" w:eastAsia="楷体"/>
                <w:bCs/>
                <w:color w:val="000000" w:themeColor="text1"/>
                <w:sz w:val="21"/>
                <w:szCs w:val="21"/>
                <w14:textFill>
                  <w14:solidFill>
                    <w14:schemeClr w14:val="tx1"/>
                  </w14:solidFill>
                </w14:textFill>
                <w:woUserID w:val="1"/>
              </w:rPr>
            </w:pPr>
            <w:r>
              <w:rPr>
                <w:rFonts w:hint="eastAsia" w:ascii="楷体" w:hAnsi="楷体" w:eastAsia="楷体"/>
                <w:bCs/>
                <w:color w:val="000000" w:themeColor="text1"/>
                <w:sz w:val="21"/>
                <w:szCs w:val="21"/>
                <w:lang w:eastAsia="zh"/>
                <w14:textFill>
                  <w14:solidFill>
                    <w14:schemeClr w14:val="tx1"/>
                  </w14:solidFill>
                </w14:textFill>
                <w:woUserID w:val="1"/>
              </w:rPr>
              <w:t>园林绿化工程施工（E4891)、绿化管理（N7840)、城市公园管理（N7850)</w:t>
            </w:r>
          </w:p>
        </w:tc>
      </w:tr>
      <w:tr w14:paraId="31EB3D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20" w:hRule="atLeast"/>
          <w:jc w:val="center"/>
        </w:trPr>
        <w:tc>
          <w:tcPr>
            <w:tcW w:w="1965" w:type="dxa"/>
            <w:tcBorders>
              <w:tl2br w:val="nil"/>
              <w:tr2bl w:val="nil"/>
            </w:tcBorders>
            <w:vAlign w:val="center"/>
          </w:tcPr>
          <w:p w14:paraId="67B8B02F">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5E5E9E7A">
            <w:pPr>
              <w:overflowPunct w:val="0"/>
              <w:adjustRightInd w:val="0"/>
              <w:ind w:firstLine="0" w:firstLineChars="0"/>
              <w:rPr>
                <w:rFonts w:hint="eastAsia" w:ascii="楷体" w:hAnsi="楷体" w:eastAsia="楷体"/>
                <w:bCs/>
                <w:color w:val="000000" w:themeColor="text1"/>
                <w:sz w:val="21"/>
                <w:szCs w:val="21"/>
                <w:lang w:val="en-US" w:eastAsia="zh-CN"/>
                <w14:textFill>
                  <w14:solidFill>
                    <w14:schemeClr w14:val="tx1"/>
                  </w14:solidFill>
                </w14:textFill>
                <w:woUserID w:val="1"/>
              </w:rPr>
            </w:pPr>
            <w:r>
              <w:rPr>
                <w:rFonts w:hint="eastAsia" w:ascii="楷体" w:hAnsi="楷体" w:eastAsia="楷体"/>
                <w:bCs/>
                <w:color w:val="000000" w:themeColor="text1"/>
                <w:sz w:val="21"/>
                <w:szCs w:val="21"/>
                <w:lang w:val="en-US" w:eastAsia="zh-CN"/>
                <w14:textFill>
                  <w14:solidFill>
                    <w14:schemeClr w14:val="tx1"/>
                  </w14:solidFill>
                </w14:textFill>
                <w:woUserID w:val="1"/>
              </w:rPr>
              <w:t>园林绿化工程技术人员 L（2-02-20-03）、</w:t>
            </w:r>
          </w:p>
          <w:p w14:paraId="7E49850D">
            <w:pPr>
              <w:overflowPunct w:val="0"/>
              <w:adjustRightInd w:val="0"/>
              <w:ind w:firstLine="0" w:firstLineChars="0"/>
              <w:rPr>
                <w:rFonts w:ascii="楷体" w:hAnsi="楷体" w:eastAsia="楷体" w:cs="宋体"/>
                <w:bCs/>
                <w:color w:val="000000" w:themeColor="text1"/>
                <w:kern w:val="0"/>
                <w:sz w:val="21"/>
                <w:szCs w:val="21"/>
                <w:lang w:bidi="ar"/>
                <w14:textFill>
                  <w14:solidFill>
                    <w14:schemeClr w14:val="tx1"/>
                  </w14:solidFill>
                </w14:textFill>
              </w:rPr>
            </w:pPr>
            <w:r>
              <w:rPr>
                <w:rFonts w:hint="eastAsia" w:ascii="楷体" w:hAnsi="楷体" w:eastAsia="楷体"/>
                <w:bCs/>
                <w:color w:val="000000" w:themeColor="text1"/>
                <w:sz w:val="21"/>
                <w:szCs w:val="21"/>
                <w:lang w:val="en-US" w:eastAsia="zh-CN"/>
                <w14:textFill>
                  <w14:solidFill>
                    <w14:schemeClr w14:val="tx1"/>
                  </w14:solidFill>
                </w14:textFill>
                <w:woUserID w:val="1"/>
              </w:rPr>
              <w:t xml:space="preserve">园林植物保护工程技术人员 L（2-02-20-11） </w:t>
            </w:r>
          </w:p>
        </w:tc>
      </w:tr>
      <w:tr w14:paraId="69CD61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exact"/>
          <w:jc w:val="center"/>
        </w:trPr>
        <w:tc>
          <w:tcPr>
            <w:tcW w:w="1965" w:type="dxa"/>
            <w:tcBorders>
              <w:tl2br w:val="nil"/>
              <w:tr2bl w:val="nil"/>
            </w:tcBorders>
            <w:vAlign w:val="center"/>
          </w:tcPr>
          <w:p w14:paraId="2F4BBB19">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3130D2E5">
            <w:pPr>
              <w:keepNext w:val="0"/>
              <w:keepLines w:val="0"/>
              <w:widowControl/>
              <w:suppressLineNumbers w:val="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楷体" w:hAnsi="楷体" w:eastAsia="楷体" w:cs="宋体"/>
                <w:bCs/>
                <w:color w:val="000000" w:themeColor="text1"/>
                <w:kern w:val="0"/>
                <w:sz w:val="21"/>
                <w:szCs w:val="21"/>
                <w:lang w:val="en-US" w:eastAsia="zh-CN" w:bidi="ar"/>
                <w14:textFill>
                  <w14:solidFill>
                    <w14:schemeClr w14:val="tx1"/>
                  </w14:solidFill>
                </w14:textFill>
              </w:rPr>
              <w:t>园林苗木生产、园林绿化施工、园林植物养护</w:t>
            </w:r>
          </w:p>
        </w:tc>
      </w:tr>
      <w:tr w14:paraId="725FCF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3" w:hRule="exact"/>
          <w:jc w:val="center"/>
        </w:trPr>
        <w:tc>
          <w:tcPr>
            <w:tcW w:w="1965" w:type="dxa"/>
            <w:tcBorders>
              <w:tl2br w:val="nil"/>
              <w:tr2bl w:val="nil"/>
            </w:tcBorders>
            <w:vAlign w:val="center"/>
          </w:tcPr>
          <w:p w14:paraId="7C44152C">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436648D6">
            <w:pPr>
              <w:widowControl/>
              <w:ind w:firstLine="420"/>
              <w:jc w:val="left"/>
              <w:rPr>
                <w:rFonts w:hint="default" w:ascii="楷体" w:hAnsi="楷体" w:eastAsia="楷体" w:cs="宋体"/>
                <w:bCs/>
                <w:color w:val="000000" w:themeColor="text1"/>
                <w:kern w:val="0"/>
                <w:sz w:val="21"/>
                <w:szCs w:val="21"/>
                <w:lang w:val="en-US" w:eastAsia="zh-CN" w:bidi="ar"/>
                <w14:textFill>
                  <w14:solidFill>
                    <w14:schemeClr w14:val="tx1"/>
                  </w14:solidFill>
                </w14:textFill>
              </w:rPr>
            </w:pPr>
            <w:r>
              <w:rPr>
                <w:rFonts w:hint="eastAsia" w:ascii="楷体" w:hAnsi="楷体" w:eastAsia="楷体" w:cs="宋体"/>
                <w:bCs/>
                <w:color w:val="000000" w:themeColor="text1"/>
                <w:kern w:val="0"/>
                <w:sz w:val="21"/>
                <w:szCs w:val="21"/>
                <w:lang w:val="en-US" w:eastAsia="zh-CN" w:bidi="ar"/>
                <w14:textFill>
                  <w14:solidFill>
                    <w14:schemeClr w14:val="tx1"/>
                  </w14:solidFill>
                </w14:textFill>
              </w:rPr>
              <w:t>注册城乡规划师、建造师</w:t>
            </w:r>
          </w:p>
        </w:tc>
      </w:tr>
    </w:tbl>
    <w:p w14:paraId="7B7E7029">
      <w:pPr>
        <w:pStyle w:val="2"/>
      </w:pPr>
      <w:bookmarkStart w:id="6" w:name="_Toc105346485"/>
      <w:r>
        <w:t>五、培养目标与培养规格</w:t>
      </w:r>
      <w:bookmarkEnd w:id="6"/>
    </w:p>
    <w:p w14:paraId="18450CE9">
      <w:pPr>
        <w:pStyle w:val="3"/>
      </w:pPr>
      <w:bookmarkStart w:id="7" w:name="_Toc105346486"/>
      <w:r>
        <w:t>（一）培养目标</w:t>
      </w:r>
      <w:bookmarkEnd w:id="7"/>
    </w:p>
    <w:p w14:paraId="7F2D5007">
      <w:pPr>
        <w:ind w:firstLine="480"/>
        <w:rPr>
          <w:rFonts w:hint="default" w:ascii="微软雅黑" w:hAnsi="微软雅黑" w:eastAsia="微软雅黑" w:cs="微软雅黑"/>
          <w:color w:val="000000"/>
          <w:kern w:val="0"/>
          <w:sz w:val="20"/>
          <w:szCs w:val="20"/>
          <w:woUserID w:val="1"/>
        </w:rPr>
      </w:pPr>
      <w:r>
        <w:rPr>
          <w:rFonts w:hint="default"/>
        </w:rPr>
        <w:t>本专业培养理想信念坚定</w:t>
      </w:r>
      <w:r>
        <w:rPr>
          <w:rFonts w:hint="eastAsia"/>
          <w:lang w:eastAsia="zh"/>
          <w:woUserID w:val="1"/>
        </w:rPr>
        <w:t>，</w:t>
      </w:r>
      <w:r>
        <w:rPr>
          <w:rFonts w:hint="default"/>
        </w:rPr>
        <w:t>德</w:t>
      </w:r>
      <w:r>
        <w:rPr>
          <w:rFonts w:hint="eastAsia"/>
          <w:lang w:eastAsia="zh"/>
          <w:woUserID w:val="1"/>
        </w:rPr>
        <w:t>、</w:t>
      </w:r>
      <w:r>
        <w:rPr>
          <w:rFonts w:hint="default"/>
        </w:rPr>
        <w:t>智</w:t>
      </w:r>
      <w:r>
        <w:rPr>
          <w:rFonts w:hint="eastAsia"/>
          <w:lang w:eastAsia="zh"/>
          <w:woUserID w:val="1"/>
        </w:rPr>
        <w:t>、</w:t>
      </w:r>
      <w:r>
        <w:rPr>
          <w:rFonts w:hint="default"/>
        </w:rPr>
        <w:t>体</w:t>
      </w:r>
      <w:r>
        <w:rPr>
          <w:rFonts w:hint="eastAsia"/>
          <w:lang w:eastAsia="zh"/>
          <w:woUserID w:val="1"/>
        </w:rPr>
        <w:t>、</w:t>
      </w:r>
      <w:r>
        <w:rPr>
          <w:rFonts w:hint="default"/>
        </w:rPr>
        <w:t>美、劳全面发展 , 具有一定的科学文化水平 , 良好的人文素养 、职业道德和创新意识,精益求精的工匠精神,较强的就业能力和可持续发展的能力,掌握本专业知识和技术技能,面向林业专业及辅助性活动行业的园林绿化工程技术人员、园林植物保护工程技术人员等职业群,能够从事植物生产与养护</w:t>
      </w:r>
      <w:r>
        <w:rPr>
          <w:rFonts w:hint="eastAsia"/>
          <w:lang w:eastAsia="zh"/>
        </w:rPr>
        <w:t>、</w:t>
      </w:r>
      <w:r>
        <w:rPr>
          <w:rFonts w:hint="default"/>
        </w:rPr>
        <w:t>园林工程施工及管理、园林设计等工作的高素质技术技能人才。</w:t>
      </w:r>
      <w:r>
        <w:rPr>
          <w:rFonts w:hint="eastAsia"/>
        </w:rPr>
        <w:t>全面服务于</w:t>
      </w:r>
      <w:r>
        <w:rPr>
          <w:rFonts w:hint="eastAsia"/>
          <w:lang w:eastAsia="zh"/>
        </w:rPr>
        <w:t>环渤海</w:t>
      </w:r>
      <w:r>
        <w:rPr>
          <w:rFonts w:hint="eastAsia"/>
        </w:rPr>
        <w:t>经济</w:t>
      </w:r>
      <w:r>
        <w:rPr>
          <w:rFonts w:hint="eastAsia"/>
          <w:lang w:eastAsia="zh"/>
        </w:rPr>
        <w:t>区</w:t>
      </w:r>
      <w:r>
        <w:rPr>
          <w:rFonts w:hint="eastAsia"/>
        </w:rPr>
        <w:t>和沈阳现代化都市圈经济发展。</w:t>
      </w:r>
    </w:p>
    <w:p w14:paraId="1B1FBD0F">
      <w:pPr>
        <w:ind w:firstLine="480"/>
        <w:rPr>
          <w:rFonts w:hint="eastAsia"/>
        </w:rPr>
      </w:pPr>
    </w:p>
    <w:p w14:paraId="18D31B11">
      <w:pPr>
        <w:pStyle w:val="3"/>
      </w:pPr>
      <w:bookmarkStart w:id="8" w:name="_Toc105346487"/>
      <w:r>
        <w:rPr>
          <w:rFonts w:hint="eastAsia"/>
        </w:rPr>
        <w:t>（二）培养规格</w:t>
      </w:r>
      <w:bookmarkEnd w:id="8"/>
    </w:p>
    <w:p w14:paraId="2B1DA1F0">
      <w:pPr>
        <w:pStyle w:val="10"/>
        <w:keepNext w:val="0"/>
        <w:keepLines w:val="0"/>
        <w:widowControl/>
        <w:suppressLineNumbers w:val="0"/>
        <w:kinsoku w:val="0"/>
        <w:autoSpaceDE w:val="0"/>
        <w:autoSpaceDN w:val="0"/>
        <w:adjustRightInd w:val="0"/>
        <w:snapToGrid w:val="0"/>
        <w:spacing w:before="183" w:beforeAutospacing="0" w:after="0" w:afterAutospacing="0" w:line="271" w:lineRule="auto"/>
        <w:ind w:left="0" w:right="2" w:firstLine="434"/>
        <w:jc w:val="both"/>
        <w:textAlignment w:val="baseline"/>
        <w:rPr>
          <w:rFonts w:hint="eastAsia" w:eastAsia="仿宋_GB2312" w:asciiTheme="minorHAnsi" w:hAnsiTheme="minorHAnsi" w:cstheme="minorBidi"/>
          <w:kern w:val="2"/>
          <w:sz w:val="24"/>
          <w:szCs w:val="22"/>
          <w:lang w:val="en-US" w:eastAsia="zh-CN" w:bidi="ar-SA"/>
        </w:rPr>
      </w:pPr>
      <w:bookmarkStart w:id="9" w:name="_Toc105346488"/>
      <w:r>
        <w:rPr>
          <w:rFonts w:hint="eastAsia" w:eastAsia="仿宋_GB2312" w:asciiTheme="minorHAnsi" w:hAnsiTheme="minorHAnsi" w:cstheme="minorBidi"/>
          <w:kern w:val="2"/>
          <w:sz w:val="24"/>
          <w:szCs w:val="22"/>
          <w:lang w:val="en-US" w:eastAsia="zh-CN" w:bidi="ar-SA"/>
        </w:rPr>
        <w:t>本专业学生应在系统学习本专业知识并完成有关实习实训基础上，全面提升知识、能力、 素质，掌握并实际运用岗位（群） 需要的专业核心技术技能，实现德智体美劳全面发展，总 体上须达到以下要求：</w:t>
      </w:r>
    </w:p>
    <w:p w14:paraId="32264945">
      <w:pPr>
        <w:pStyle w:val="10"/>
        <w:keepNext w:val="0"/>
        <w:keepLines w:val="0"/>
        <w:widowControl/>
        <w:suppressLineNumbers w:val="0"/>
        <w:kinsoku w:val="0"/>
        <w:autoSpaceDE w:val="0"/>
        <w:autoSpaceDN w:val="0"/>
        <w:adjustRightInd w:val="0"/>
        <w:snapToGrid w:val="0"/>
        <w:spacing w:before="27" w:beforeAutospacing="0" w:after="0" w:afterAutospacing="0" w:line="259" w:lineRule="auto"/>
        <w:ind w:left="2" w:right="79" w:firstLine="329"/>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1</w:t>
      </w:r>
      <w:r>
        <w:rPr>
          <w:rFonts w:hint="eastAsia" w:eastAsia="仿宋_GB2312" w:asciiTheme="minorHAnsi" w:hAnsiTheme="minorHAnsi" w:cstheme="minorBidi"/>
          <w:kern w:val="2"/>
          <w:sz w:val="24"/>
          <w:szCs w:val="22"/>
          <w:lang w:val="en-US" w:eastAsia="zh-CN" w:bidi="ar-SA"/>
        </w:rPr>
        <w:t>）坚定拥护中国共产党领导和中国特色社会主义制度， 以习近平新时代中国特色社会 主义思想为指导， 践行社会主义核心价值观，具有坚定的理想信念、深厚的爱国情感和中华 民族自豪感；</w:t>
      </w:r>
    </w:p>
    <w:p w14:paraId="2DE0CDAB">
      <w:pPr>
        <w:pStyle w:val="10"/>
        <w:keepNext w:val="0"/>
        <w:keepLines w:val="0"/>
        <w:widowControl/>
        <w:suppressLineNumbers w:val="0"/>
        <w:kinsoku w:val="0"/>
        <w:autoSpaceDE w:val="0"/>
        <w:autoSpaceDN w:val="0"/>
        <w:adjustRightInd w:val="0"/>
        <w:snapToGrid w:val="0"/>
        <w:spacing w:before="70" w:beforeAutospacing="0" w:after="0" w:afterAutospacing="0" w:line="259" w:lineRule="auto"/>
        <w:ind w:left="5" w:right="0" w:firstLine="326"/>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2</w:t>
      </w:r>
      <w:r>
        <w:rPr>
          <w:rFonts w:hint="eastAsia" w:eastAsia="仿宋_GB2312" w:asciiTheme="minorHAnsi" w:hAnsiTheme="minorHAnsi" w:cstheme="minorBidi"/>
          <w:kern w:val="2"/>
          <w:sz w:val="24"/>
          <w:szCs w:val="22"/>
          <w:lang w:val="en-US" w:eastAsia="zh-CN" w:bidi="ar-SA"/>
        </w:rPr>
        <w:t>）掌握与本专业对应职业活动相关的国家法律、行业规定，掌握绿色生产、环境保护、 安全防护、质量管理等相关知识与技能， 了解相关行业文化，具有爱岗敬业的职业精神，遵 守职业道德准则和行为规范，具备社会责任感和担当精神；</w:t>
      </w:r>
    </w:p>
    <w:p w14:paraId="29375E72">
      <w:pPr>
        <w:pStyle w:val="10"/>
        <w:keepNext w:val="0"/>
        <w:keepLines w:val="0"/>
        <w:widowControl/>
        <w:suppressLineNumbers w:val="0"/>
        <w:kinsoku w:val="0"/>
        <w:autoSpaceDE w:val="0"/>
        <w:autoSpaceDN w:val="0"/>
        <w:adjustRightInd w:val="0"/>
        <w:snapToGrid w:val="0"/>
        <w:spacing w:before="71" w:beforeAutospacing="0" w:after="0" w:afterAutospacing="0" w:line="249" w:lineRule="auto"/>
        <w:ind w:left="2" w:right="89" w:firstLine="329"/>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3</w:t>
      </w:r>
      <w:r>
        <w:rPr>
          <w:rFonts w:hint="eastAsia" w:eastAsia="仿宋_GB2312" w:asciiTheme="minorHAnsi" w:hAnsiTheme="minorHAnsi" w:cstheme="minorBidi"/>
          <w:kern w:val="2"/>
          <w:sz w:val="24"/>
          <w:szCs w:val="22"/>
          <w:lang w:val="en-US" w:eastAsia="zh-CN" w:bidi="ar-SA"/>
        </w:rPr>
        <w:t>）掌握支撑本专业学习和可持续发展必备的语文、数学、外语（英语等）、信息技术等 文化基础知识，具有良好的人文素养与科学素养，具备职业生涯规划能力；</w:t>
      </w:r>
    </w:p>
    <w:p w14:paraId="0C1F5414">
      <w:pPr>
        <w:pStyle w:val="10"/>
        <w:keepNext w:val="0"/>
        <w:keepLines w:val="0"/>
        <w:widowControl/>
        <w:suppressLineNumbers w:val="0"/>
        <w:kinsoku w:val="0"/>
        <w:autoSpaceDE w:val="0"/>
        <w:autoSpaceDN w:val="0"/>
        <w:adjustRightInd w:val="0"/>
        <w:snapToGrid w:val="0"/>
        <w:spacing w:before="70" w:beforeAutospacing="0" w:after="0" w:afterAutospacing="0" w:line="249" w:lineRule="auto"/>
        <w:ind w:left="19" w:right="97" w:firstLine="311"/>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4</w:t>
      </w:r>
      <w:r>
        <w:rPr>
          <w:rFonts w:hint="eastAsia" w:eastAsia="仿宋_GB2312" w:asciiTheme="minorHAnsi" w:hAnsiTheme="minorHAnsi" w:cstheme="minorBidi"/>
          <w:kern w:val="2"/>
          <w:sz w:val="24"/>
          <w:szCs w:val="22"/>
          <w:lang w:val="en-US" w:eastAsia="zh-CN" w:bidi="ar-SA"/>
        </w:rPr>
        <w:t xml:space="preserve">）具有良好的语言表达能力、文字表达能力、沟通合作能力， 具有较强的集体意识和 团队合作意识，学习 </w:t>
      </w:r>
      <w:r>
        <w:rPr>
          <w:rFonts w:hint="default" w:eastAsia="仿宋_GB2312" w:asciiTheme="minorHAnsi" w:hAnsiTheme="minorHAnsi" w:cstheme="minorBidi"/>
          <w:kern w:val="2"/>
          <w:sz w:val="24"/>
          <w:szCs w:val="22"/>
          <w:lang w:val="en-US" w:eastAsia="zh-CN" w:bidi="ar-SA"/>
        </w:rPr>
        <w:t xml:space="preserve">1 </w:t>
      </w:r>
      <w:r>
        <w:rPr>
          <w:rFonts w:hint="eastAsia" w:eastAsia="仿宋_GB2312" w:asciiTheme="minorHAnsi" w:hAnsiTheme="minorHAnsi" w:cstheme="minorBidi"/>
          <w:kern w:val="2"/>
          <w:sz w:val="24"/>
          <w:szCs w:val="22"/>
          <w:lang w:val="en-US" w:eastAsia="zh-CN" w:bidi="ar-SA"/>
        </w:rPr>
        <w:t>门外语并结合本专业加以运用；</w:t>
      </w:r>
    </w:p>
    <w:p w14:paraId="7A843E2A">
      <w:pPr>
        <w:pStyle w:val="10"/>
        <w:keepNext w:val="0"/>
        <w:keepLines w:val="0"/>
        <w:widowControl/>
        <w:suppressLineNumbers w:val="0"/>
        <w:kinsoku w:val="0"/>
        <w:autoSpaceDE w:val="0"/>
        <w:autoSpaceDN w:val="0"/>
        <w:adjustRightInd w:val="0"/>
        <w:snapToGrid w:val="0"/>
        <w:spacing w:before="72" w:beforeAutospacing="0" w:after="0" w:afterAutospacing="0"/>
        <w:ind w:left="331" w:right="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5</w:t>
      </w:r>
      <w:r>
        <w:rPr>
          <w:rFonts w:hint="eastAsia" w:eastAsia="仿宋_GB2312" w:asciiTheme="minorHAnsi" w:hAnsiTheme="minorHAnsi" w:cstheme="minorBidi"/>
          <w:kern w:val="2"/>
          <w:sz w:val="24"/>
          <w:szCs w:val="22"/>
          <w:lang w:val="en-US" w:eastAsia="zh-CN" w:bidi="ar-SA"/>
        </w:rPr>
        <w:t>）掌握园林植物、计算机辅助设计、园林美术与艺术等方面的理论知识；</w:t>
      </w:r>
    </w:p>
    <w:p w14:paraId="295E218B">
      <w:pPr>
        <w:pStyle w:val="10"/>
        <w:keepNext w:val="0"/>
        <w:keepLines w:val="0"/>
        <w:widowControl/>
        <w:suppressLineNumbers w:val="0"/>
        <w:kinsoku w:val="0"/>
        <w:autoSpaceDE w:val="0"/>
        <w:autoSpaceDN w:val="0"/>
        <w:adjustRightInd w:val="0"/>
        <w:snapToGrid w:val="0"/>
        <w:spacing w:before="71" w:beforeAutospacing="0" w:after="0" w:afterAutospacing="0" w:line="249" w:lineRule="auto"/>
        <w:ind w:left="1" w:right="98" w:firstLine="33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6</w:t>
      </w:r>
      <w:r>
        <w:rPr>
          <w:rFonts w:hint="eastAsia" w:eastAsia="仿宋_GB2312" w:asciiTheme="minorHAnsi" w:hAnsiTheme="minorHAnsi" w:cstheme="minorBidi"/>
          <w:kern w:val="2"/>
          <w:sz w:val="24"/>
          <w:szCs w:val="22"/>
          <w:lang w:val="en-US" w:eastAsia="zh-CN" w:bidi="ar-SA"/>
        </w:rPr>
        <w:t>）掌握园林植物识别与栽培、计算机辅助设计、园林手绘、园林测绘、园林设计、园 林绿化施工、园林工程施工等专业知识与技能；</w:t>
      </w:r>
    </w:p>
    <w:p w14:paraId="10BA5AEF">
      <w:pPr>
        <w:pStyle w:val="10"/>
        <w:keepNext w:val="0"/>
        <w:keepLines w:val="0"/>
        <w:widowControl/>
        <w:suppressLineNumbers w:val="0"/>
        <w:kinsoku w:val="0"/>
        <w:autoSpaceDE w:val="0"/>
        <w:autoSpaceDN w:val="0"/>
        <w:adjustRightInd w:val="0"/>
        <w:snapToGrid w:val="0"/>
        <w:spacing w:before="70" w:beforeAutospacing="0" w:after="0" w:afterAutospacing="0" w:line="249" w:lineRule="auto"/>
        <w:ind w:left="1" w:right="89" w:firstLine="33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7</w:t>
      </w:r>
      <w:r>
        <w:rPr>
          <w:rFonts w:hint="eastAsia" w:eastAsia="仿宋_GB2312" w:asciiTheme="minorHAnsi" w:hAnsiTheme="minorHAnsi" w:cstheme="minorBidi"/>
          <w:kern w:val="2"/>
          <w:sz w:val="24"/>
          <w:szCs w:val="22"/>
          <w:lang w:val="en-US" w:eastAsia="zh-CN" w:bidi="ar-SA"/>
        </w:rPr>
        <w:t>）具有园林苗木生产与经营、园林植物有害生物监测与防治、园林植物种植施工与养 护管理的能力；</w:t>
      </w:r>
    </w:p>
    <w:p w14:paraId="37D5A39D">
      <w:pPr>
        <w:pStyle w:val="10"/>
        <w:keepNext w:val="0"/>
        <w:keepLines w:val="0"/>
        <w:widowControl/>
        <w:suppressLineNumbers w:val="0"/>
        <w:kinsoku w:val="0"/>
        <w:autoSpaceDE w:val="0"/>
        <w:autoSpaceDN w:val="0"/>
        <w:adjustRightInd w:val="0"/>
        <w:snapToGrid w:val="0"/>
        <w:spacing w:before="69" w:beforeAutospacing="0" w:after="0" w:afterAutospacing="0"/>
        <w:ind w:left="331" w:right="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8</w:t>
      </w:r>
      <w:r>
        <w:rPr>
          <w:rFonts w:hint="eastAsia" w:eastAsia="仿宋_GB2312" w:asciiTheme="minorHAnsi" w:hAnsiTheme="minorHAnsi" w:cstheme="minorBidi"/>
          <w:kern w:val="2"/>
          <w:sz w:val="24"/>
          <w:szCs w:val="22"/>
          <w:lang w:val="en-US" w:eastAsia="zh-CN" w:bidi="ar-SA"/>
        </w:rPr>
        <w:t>）具有园林植物造景设计、小型绿地景观设计、小型绿地景观工程施工的能力；</w:t>
      </w:r>
    </w:p>
    <w:p w14:paraId="7C8E37EC">
      <w:pPr>
        <w:pStyle w:val="10"/>
        <w:keepNext w:val="0"/>
        <w:keepLines w:val="0"/>
        <w:widowControl/>
        <w:suppressLineNumbers w:val="0"/>
        <w:kinsoku w:val="0"/>
        <w:autoSpaceDE w:val="0"/>
        <w:autoSpaceDN w:val="0"/>
        <w:adjustRightInd w:val="0"/>
        <w:snapToGrid w:val="0"/>
        <w:spacing w:before="71" w:beforeAutospacing="0" w:after="0" w:afterAutospacing="0"/>
        <w:ind w:left="331" w:right="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9</w:t>
      </w:r>
      <w:r>
        <w:rPr>
          <w:rFonts w:hint="eastAsia" w:eastAsia="仿宋_GB2312" w:asciiTheme="minorHAnsi" w:hAnsiTheme="minorHAnsi" w:cstheme="minorBidi"/>
          <w:kern w:val="2"/>
          <w:sz w:val="24"/>
          <w:szCs w:val="22"/>
          <w:lang w:val="en-US" w:eastAsia="zh-CN" w:bidi="ar-SA"/>
        </w:rPr>
        <w:t>）掌握信息技术基础知识，具有适应本行业数字化和智能化发展需求的数字技能；</w:t>
      </w:r>
    </w:p>
    <w:p w14:paraId="6B7DEF55">
      <w:pPr>
        <w:pStyle w:val="10"/>
        <w:keepNext w:val="0"/>
        <w:keepLines w:val="0"/>
        <w:widowControl/>
        <w:suppressLineNumbers w:val="0"/>
        <w:kinsoku w:val="0"/>
        <w:autoSpaceDE w:val="0"/>
        <w:autoSpaceDN w:val="0"/>
        <w:adjustRightInd w:val="0"/>
        <w:snapToGrid w:val="0"/>
        <w:spacing w:before="71" w:beforeAutospacing="0" w:after="0" w:afterAutospacing="0" w:line="249" w:lineRule="auto"/>
        <w:ind w:left="24" w:right="87" w:firstLine="307"/>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10</w:t>
      </w:r>
      <w:r>
        <w:rPr>
          <w:rFonts w:hint="eastAsia" w:eastAsia="仿宋_GB2312" w:asciiTheme="minorHAnsi" w:hAnsiTheme="minorHAnsi" w:cstheme="minorBidi"/>
          <w:kern w:val="2"/>
          <w:sz w:val="24"/>
          <w:szCs w:val="22"/>
          <w:lang w:val="en-US" w:eastAsia="zh-CN" w:bidi="ar-SA"/>
        </w:rPr>
        <w:t>）具有探究学习、终身学习和可持续发展的能力，具有整合知识和综合运用知识分析 问题和解决问题的能力；</w:t>
      </w:r>
    </w:p>
    <w:p w14:paraId="55B116E4">
      <w:pPr>
        <w:pStyle w:val="10"/>
        <w:keepNext w:val="0"/>
        <w:keepLines w:val="0"/>
        <w:widowControl/>
        <w:suppressLineNumbers w:val="0"/>
        <w:kinsoku w:val="0"/>
        <w:autoSpaceDE w:val="0"/>
        <w:autoSpaceDN w:val="0"/>
        <w:adjustRightInd w:val="0"/>
        <w:snapToGrid w:val="0"/>
        <w:spacing w:before="71" w:beforeAutospacing="0" w:after="0" w:afterAutospacing="0" w:line="249" w:lineRule="auto"/>
        <w:ind w:left="1" w:right="79" w:firstLine="33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11</w:t>
      </w:r>
      <w:r>
        <w:rPr>
          <w:rFonts w:hint="eastAsia" w:eastAsia="仿宋_GB2312" w:asciiTheme="minorHAnsi" w:hAnsiTheme="minorHAnsi" w:cstheme="minorBidi"/>
          <w:kern w:val="2"/>
          <w:sz w:val="24"/>
          <w:szCs w:val="22"/>
          <w:lang w:val="en-US" w:eastAsia="zh-CN" w:bidi="ar-SA"/>
        </w:rPr>
        <w:t xml:space="preserve">）掌握身体运动的基本知识和至少 </w:t>
      </w:r>
      <w:r>
        <w:rPr>
          <w:rFonts w:hint="default" w:eastAsia="仿宋_GB2312" w:asciiTheme="minorHAnsi" w:hAnsiTheme="minorHAnsi" w:cstheme="minorBidi"/>
          <w:kern w:val="2"/>
          <w:sz w:val="24"/>
          <w:szCs w:val="22"/>
          <w:lang w:val="en-US" w:eastAsia="zh-CN" w:bidi="ar-SA"/>
        </w:rPr>
        <w:t xml:space="preserve">1 </w:t>
      </w:r>
      <w:r>
        <w:rPr>
          <w:rFonts w:hint="eastAsia" w:eastAsia="仿宋_GB2312" w:asciiTheme="minorHAnsi" w:hAnsiTheme="minorHAnsi" w:cstheme="minorBidi"/>
          <w:kern w:val="2"/>
          <w:sz w:val="24"/>
          <w:szCs w:val="22"/>
          <w:lang w:val="en-US" w:eastAsia="zh-CN" w:bidi="ar-SA"/>
        </w:rPr>
        <w:t>项体育运动技能，达到国家大学生体质健康测试 合格标准，养成良好的运动习惯、卫生习惯和行为习惯； 具备一定的心理调适能力；</w:t>
      </w:r>
    </w:p>
    <w:p w14:paraId="109DAC8B">
      <w:pPr>
        <w:pStyle w:val="10"/>
        <w:keepNext w:val="0"/>
        <w:keepLines w:val="0"/>
        <w:widowControl/>
        <w:suppressLineNumbers w:val="0"/>
        <w:kinsoku w:val="0"/>
        <w:autoSpaceDE w:val="0"/>
        <w:autoSpaceDN w:val="0"/>
        <w:adjustRightInd w:val="0"/>
        <w:snapToGrid w:val="0"/>
        <w:spacing w:before="70" w:beforeAutospacing="0" w:after="0" w:afterAutospacing="0" w:line="249" w:lineRule="auto"/>
        <w:ind w:left="7" w:right="79" w:firstLine="324"/>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12</w:t>
      </w:r>
      <w:r>
        <w:rPr>
          <w:rFonts w:hint="eastAsia" w:eastAsia="仿宋_GB2312" w:asciiTheme="minorHAnsi" w:hAnsiTheme="minorHAnsi" w:cstheme="minorBidi"/>
          <w:kern w:val="2"/>
          <w:sz w:val="24"/>
          <w:szCs w:val="22"/>
          <w:lang w:val="en-US" w:eastAsia="zh-CN" w:bidi="ar-SA"/>
        </w:rPr>
        <w:t xml:space="preserve">）掌握必备的美育知识，具有一定的文化修养、审美能力，形成至少 </w:t>
      </w:r>
      <w:r>
        <w:rPr>
          <w:rFonts w:hint="default" w:eastAsia="仿宋_GB2312" w:asciiTheme="minorHAnsi" w:hAnsiTheme="minorHAnsi" w:cstheme="minorBidi"/>
          <w:kern w:val="2"/>
          <w:sz w:val="24"/>
          <w:szCs w:val="22"/>
          <w:lang w:val="en-US" w:eastAsia="zh-CN" w:bidi="ar-SA"/>
        </w:rPr>
        <w:t xml:space="preserve">1 </w:t>
      </w:r>
      <w:r>
        <w:rPr>
          <w:rFonts w:hint="eastAsia" w:eastAsia="仿宋_GB2312" w:asciiTheme="minorHAnsi" w:hAnsiTheme="minorHAnsi" w:cstheme="minorBidi"/>
          <w:kern w:val="2"/>
          <w:sz w:val="24"/>
          <w:szCs w:val="22"/>
          <w:lang w:val="en-US" w:eastAsia="zh-CN" w:bidi="ar-SA"/>
        </w:rPr>
        <w:t>项艺术特长或 爱好；</w:t>
      </w:r>
    </w:p>
    <w:p w14:paraId="02F542FE">
      <w:pPr>
        <w:pStyle w:val="10"/>
        <w:keepNext w:val="0"/>
        <w:keepLines w:val="0"/>
        <w:widowControl/>
        <w:suppressLineNumbers w:val="0"/>
        <w:kinsoku w:val="0"/>
        <w:autoSpaceDE w:val="0"/>
        <w:autoSpaceDN w:val="0"/>
        <w:adjustRightInd w:val="0"/>
        <w:snapToGrid w:val="0"/>
        <w:spacing w:before="70" w:beforeAutospacing="0" w:after="0" w:afterAutospacing="0" w:line="249" w:lineRule="auto"/>
        <w:ind w:left="1" w:right="89" w:firstLine="330"/>
        <w:jc w:val="left"/>
        <w:textAlignment w:val="baseline"/>
        <w:rPr>
          <w:rFonts w:hint="eastAsia" w:eastAsia="仿宋_GB2312" w:asciiTheme="minorHAnsi" w:hAnsiTheme="minorHAnsi" w:cstheme="minorBidi"/>
          <w:kern w:val="2"/>
          <w:sz w:val="24"/>
          <w:szCs w:val="22"/>
          <w:lang w:val="en-US" w:eastAsia="zh-CN" w:bidi="ar-SA"/>
        </w:rPr>
      </w:pPr>
      <w:r>
        <w:rPr>
          <w:rFonts w:hint="eastAsia" w:eastAsia="仿宋_GB2312" w:asciiTheme="minorHAnsi" w:hAnsiTheme="minorHAnsi" w:cstheme="minorBidi"/>
          <w:kern w:val="2"/>
          <w:sz w:val="24"/>
          <w:szCs w:val="22"/>
          <w:lang w:val="en-US" w:eastAsia="zh-CN" w:bidi="ar-SA"/>
        </w:rPr>
        <w:t>（</w:t>
      </w:r>
      <w:r>
        <w:rPr>
          <w:rFonts w:hint="default" w:eastAsia="仿宋_GB2312" w:asciiTheme="minorHAnsi" w:hAnsiTheme="minorHAnsi" w:cstheme="minorBidi"/>
          <w:kern w:val="2"/>
          <w:sz w:val="24"/>
          <w:szCs w:val="22"/>
          <w:lang w:val="en-US" w:eastAsia="zh-CN" w:bidi="ar-SA"/>
        </w:rPr>
        <w:t>13</w:t>
      </w:r>
      <w:r>
        <w:rPr>
          <w:rFonts w:hint="eastAsia" w:eastAsia="仿宋_GB2312" w:asciiTheme="minorHAnsi" w:hAnsiTheme="minorHAnsi" w:cstheme="minorBidi"/>
          <w:kern w:val="2"/>
          <w:sz w:val="24"/>
          <w:szCs w:val="22"/>
          <w:lang w:val="en-US" w:eastAsia="zh-CN" w:bidi="ar-SA"/>
        </w:rPr>
        <w:t>）树立正确的劳动观，尊重劳动，热爱劳动，具备与本专业职业发展相适应的劳动素 养，弘扬劳模精神、劳动精神、工匠精神，弘扬劳动光荣、技能宝贵、创造伟大的时代风尚。</w:t>
      </w:r>
    </w:p>
    <w:p w14:paraId="20A7E122">
      <w:pPr>
        <w:spacing w:line="249" w:lineRule="auto"/>
        <w:rPr>
          <w:rFonts w:hint="default" w:eastAsia="仿宋_GB2312" w:asciiTheme="minorHAnsi" w:hAnsiTheme="minorHAnsi" w:cstheme="minorBidi"/>
          <w:kern w:val="2"/>
          <w:sz w:val="24"/>
          <w:szCs w:val="22"/>
          <w:lang w:val="en-US" w:eastAsia="zh-CN" w:bidi="ar-SA"/>
        </w:rPr>
        <w:sectPr>
          <w:footerReference r:id="rId11" w:type="default"/>
          <w:pgSz w:w="12242" w:h="15842"/>
          <w:pgMar w:top="1757" w:right="1474" w:bottom="1701" w:left="1474" w:header="907" w:footer="1077" w:gutter="0"/>
          <w:pgNumType w:fmt="numberInDash" w:start="1"/>
          <w:cols w:space="720" w:num="1"/>
          <w:docGrid w:linePitch="326" w:charSpace="0"/>
        </w:sectPr>
      </w:pPr>
    </w:p>
    <w:p w14:paraId="14D0BA48">
      <w:pPr>
        <w:pStyle w:val="2"/>
      </w:pPr>
      <w:r>
        <w:rPr>
          <w:rFonts w:hint="eastAsia"/>
        </w:rPr>
        <w:t>六、毕业要求</w:t>
      </w:r>
      <w:bookmarkEnd w:id="9"/>
    </w:p>
    <w:p w14:paraId="1B8316B3">
      <w:pPr>
        <w:ind w:firstLine="480"/>
      </w:pPr>
      <w:r>
        <w:rPr>
          <w:rFonts w:hint="eastAsia"/>
        </w:rPr>
        <w:t>在规定学制期间完成培养计划中规定课程的学习且课程成绩均达到及格或以上水平，总学分达到的</w:t>
      </w:r>
      <w:r>
        <w:rPr>
          <w:rFonts w:hint="eastAsia"/>
          <w:lang w:val="en-US" w:eastAsia="zh-CN"/>
        </w:rPr>
        <w:t>182</w:t>
      </w:r>
      <w:r>
        <w:rPr>
          <w:rFonts w:hint="eastAsia"/>
        </w:rPr>
        <w:t>学分，方可毕业并获得本专业毕业证书。</w:t>
      </w:r>
    </w:p>
    <w:p w14:paraId="225EF939">
      <w:pPr>
        <w:pStyle w:val="2"/>
      </w:pPr>
      <w:bookmarkStart w:id="10" w:name="_Toc105346489"/>
      <w:r>
        <w:rPr>
          <w:rFonts w:hint="eastAsia"/>
        </w:rPr>
        <w:t>七、课程设置及修读要求</w:t>
      </w:r>
      <w:bookmarkEnd w:id="10"/>
    </w:p>
    <w:p w14:paraId="5C0EADE3">
      <w:pPr>
        <w:ind w:firstLine="480"/>
      </w:pPr>
      <w:r>
        <w:rPr>
          <w:rFonts w:hint="eastAsia"/>
        </w:rPr>
        <w:t>本专业的课程包括公共基础与职业素质平台课、专业平台课和公共选修与职业素质拓展课程三部分，并涵盖有关实践教学与岗位实习环节，共</w:t>
      </w:r>
      <w:r>
        <w:rPr>
          <w:rFonts w:hint="eastAsia"/>
          <w:lang w:val="en-US" w:eastAsia="zh-CN"/>
        </w:rPr>
        <w:t>182</w:t>
      </w:r>
      <w:r>
        <w:rPr>
          <w:rFonts w:hint="eastAsia"/>
        </w:rPr>
        <w:t>学分。</w:t>
      </w:r>
    </w:p>
    <w:p w14:paraId="17FD082A">
      <w:pPr>
        <w:overflowPunct w:val="0"/>
        <w:adjustRightInd w:val="0"/>
        <w:spacing w:line="400" w:lineRule="exact"/>
        <w:ind w:firstLine="396"/>
        <w:jc w:val="center"/>
        <w:outlineLvl w:val="0"/>
        <w:rPr>
          <w:rFonts w:ascii="黑体" w:hAnsi="黑体" w:eastAsia="黑体"/>
          <w:b/>
          <w:bCs/>
          <w:color w:val="FF0000"/>
          <w:spacing w:val="-6"/>
          <w:sz w:val="21"/>
          <w:szCs w:val="21"/>
        </w:rPr>
      </w:pPr>
      <w:bookmarkStart w:id="11" w:name="_Toc105346490"/>
      <w:r>
        <w:rPr>
          <w:rFonts w:hint="eastAsia" w:ascii="黑体" w:hAnsi="黑体" w:eastAsia="黑体"/>
          <w:b/>
          <w:bCs/>
          <w:spacing w:val="-6"/>
          <w:sz w:val="21"/>
          <w:szCs w:val="21"/>
        </w:rPr>
        <w:t>表2：分类课程学时与学分分类统计表</w:t>
      </w:r>
      <w:bookmarkEnd w:id="11"/>
    </w:p>
    <w:tbl>
      <w:tblPr>
        <w:tblStyle w:val="12"/>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2CB588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14C5B050">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3118" w:type="dxa"/>
            <w:tcBorders>
              <w:tl2br w:val="nil"/>
              <w:tr2bl w:val="nil"/>
            </w:tcBorders>
            <w:vAlign w:val="center"/>
          </w:tcPr>
          <w:p w14:paraId="66C9F1BE">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76DD384B">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1216D43D">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454F8907">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7251B54F">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413D1C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67CAFFFA">
            <w:pPr>
              <w:ind w:firstLine="0" w:firstLineChars="0"/>
              <w:jc w:val="center"/>
              <w:rPr>
                <w:rFonts w:ascii="楷体" w:hAnsi="楷体" w:eastAsia="楷体"/>
                <w:b/>
                <w:bCs/>
                <w:sz w:val="21"/>
                <w:szCs w:val="21"/>
              </w:rPr>
            </w:pPr>
            <w:r>
              <w:rPr>
                <w:rFonts w:hint="eastAsia" w:ascii="楷体" w:hAnsi="楷体" w:eastAsia="楷体"/>
                <w:b/>
                <w:bCs/>
                <w:sz w:val="21"/>
                <w:szCs w:val="21"/>
              </w:rPr>
              <w:t>公共</w:t>
            </w:r>
          </w:p>
          <w:p w14:paraId="482DC50D">
            <w:pPr>
              <w:ind w:firstLine="0" w:firstLineChars="0"/>
              <w:jc w:val="center"/>
              <w:rPr>
                <w:rFonts w:ascii="楷体" w:hAnsi="楷体" w:eastAsia="楷体"/>
                <w:b/>
                <w:bCs/>
                <w:sz w:val="21"/>
                <w:szCs w:val="21"/>
              </w:rPr>
            </w:pPr>
            <w:r>
              <w:rPr>
                <w:rFonts w:hint="eastAsia" w:ascii="楷体" w:hAnsi="楷体" w:eastAsia="楷体"/>
                <w:b/>
                <w:bCs/>
                <w:sz w:val="21"/>
                <w:szCs w:val="21"/>
              </w:rPr>
              <w:t>基础</w:t>
            </w:r>
          </w:p>
          <w:p w14:paraId="6B0557EF">
            <w:pPr>
              <w:ind w:firstLine="0" w:firstLineChars="0"/>
              <w:jc w:val="center"/>
              <w:rPr>
                <w:rFonts w:ascii="楷体" w:hAnsi="楷体" w:eastAsia="楷体"/>
                <w:b/>
                <w:bCs/>
                <w:sz w:val="21"/>
                <w:szCs w:val="21"/>
              </w:rPr>
            </w:pPr>
            <w:r>
              <w:rPr>
                <w:rFonts w:hint="eastAsia" w:ascii="楷体" w:hAnsi="楷体" w:eastAsia="楷体"/>
                <w:b/>
                <w:bCs/>
                <w:sz w:val="21"/>
                <w:szCs w:val="21"/>
              </w:rPr>
              <w:t>课</w:t>
            </w:r>
          </w:p>
        </w:tc>
        <w:tc>
          <w:tcPr>
            <w:tcW w:w="3118" w:type="dxa"/>
            <w:tcBorders>
              <w:tl2br w:val="nil"/>
              <w:tr2bl w:val="nil"/>
            </w:tcBorders>
            <w:vAlign w:val="center"/>
          </w:tcPr>
          <w:p w14:paraId="1EAF8853">
            <w:pPr>
              <w:ind w:firstLine="0" w:firstLineChars="0"/>
              <w:rPr>
                <w:rFonts w:ascii="楷体" w:hAnsi="楷体" w:eastAsia="楷体"/>
                <w:sz w:val="18"/>
                <w:szCs w:val="18"/>
              </w:rPr>
            </w:pPr>
            <w:r>
              <w:rPr>
                <w:rFonts w:hint="eastAsia" w:ascii="楷体" w:hAnsi="楷体" w:eastAsia="楷体"/>
                <w:sz w:val="18"/>
                <w:szCs w:val="18"/>
              </w:rPr>
              <w:t>1.公共基础与职业素质平台课</w:t>
            </w:r>
          </w:p>
        </w:tc>
        <w:tc>
          <w:tcPr>
            <w:tcW w:w="1276" w:type="dxa"/>
            <w:tcBorders>
              <w:tl2br w:val="nil"/>
              <w:tr2bl w:val="nil"/>
            </w:tcBorders>
            <w:vAlign w:val="center"/>
          </w:tcPr>
          <w:p w14:paraId="4C559270">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762</w:t>
            </w:r>
          </w:p>
        </w:tc>
        <w:tc>
          <w:tcPr>
            <w:tcW w:w="1134" w:type="dxa"/>
            <w:tcBorders>
              <w:tl2br w:val="nil"/>
              <w:tr2bl w:val="nil"/>
            </w:tcBorders>
            <w:vAlign w:val="center"/>
          </w:tcPr>
          <w:p w14:paraId="3D797637">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48</w:t>
            </w:r>
          </w:p>
        </w:tc>
        <w:tc>
          <w:tcPr>
            <w:tcW w:w="1276" w:type="dxa"/>
            <w:tcBorders>
              <w:tl2br w:val="nil"/>
              <w:tr2bl w:val="nil"/>
            </w:tcBorders>
            <w:vAlign w:val="center"/>
          </w:tcPr>
          <w:p w14:paraId="7C266AF9">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376</w:t>
            </w:r>
          </w:p>
        </w:tc>
        <w:tc>
          <w:tcPr>
            <w:tcW w:w="1422" w:type="dxa"/>
            <w:tcBorders>
              <w:tl2br w:val="nil"/>
              <w:tr2bl w:val="nil"/>
            </w:tcBorders>
            <w:vAlign w:val="center"/>
          </w:tcPr>
          <w:p w14:paraId="287B7A73">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49</w:t>
            </w:r>
            <w:r>
              <w:rPr>
                <w:rFonts w:hint="eastAsia" w:ascii="楷体" w:hAnsi="楷体" w:eastAsia="楷体"/>
                <w:color w:val="auto"/>
                <w:sz w:val="18"/>
                <w:szCs w:val="18"/>
              </w:rPr>
              <w:t>%</w:t>
            </w:r>
          </w:p>
        </w:tc>
      </w:tr>
      <w:tr w14:paraId="08A682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35783791">
            <w:pPr>
              <w:ind w:left="480" w:firstLine="0" w:firstLineChars="0"/>
              <w:jc w:val="center"/>
              <w:rPr>
                <w:rFonts w:ascii="楷体" w:hAnsi="楷体" w:eastAsia="楷体"/>
                <w:b/>
                <w:bCs/>
                <w:sz w:val="21"/>
                <w:szCs w:val="21"/>
              </w:rPr>
            </w:pPr>
          </w:p>
        </w:tc>
        <w:tc>
          <w:tcPr>
            <w:tcW w:w="3118" w:type="dxa"/>
            <w:tcBorders>
              <w:tl2br w:val="nil"/>
              <w:tr2bl w:val="nil"/>
            </w:tcBorders>
            <w:vAlign w:val="center"/>
          </w:tcPr>
          <w:p w14:paraId="7AF9E00D">
            <w:pPr>
              <w:ind w:firstLine="0" w:firstLineChars="0"/>
              <w:rPr>
                <w:rFonts w:ascii="楷体" w:hAnsi="楷体" w:eastAsia="楷体"/>
                <w:sz w:val="18"/>
                <w:szCs w:val="18"/>
              </w:rPr>
            </w:pPr>
            <w:r>
              <w:rPr>
                <w:rFonts w:hint="eastAsia" w:ascii="楷体" w:hAnsi="楷体" w:eastAsia="楷体"/>
                <w:sz w:val="18"/>
                <w:szCs w:val="18"/>
              </w:rPr>
              <w:t>2.公共选修与职业素质拓展课程</w:t>
            </w:r>
          </w:p>
        </w:tc>
        <w:tc>
          <w:tcPr>
            <w:tcW w:w="1276" w:type="dxa"/>
            <w:tcBorders>
              <w:tl2br w:val="nil"/>
              <w:tr2bl w:val="nil"/>
            </w:tcBorders>
            <w:vAlign w:val="center"/>
          </w:tcPr>
          <w:p w14:paraId="475D38CA">
            <w:pPr>
              <w:ind w:left="480" w:firstLine="0" w:firstLineChars="0"/>
              <w:rPr>
                <w:rFonts w:hint="default" w:ascii="楷体" w:hAnsi="楷体" w:eastAsia="楷体"/>
                <w:color w:val="FF0000"/>
                <w:sz w:val="18"/>
                <w:szCs w:val="18"/>
                <w:lang w:val="en-US" w:eastAsia="zh-CN"/>
              </w:rPr>
            </w:pPr>
          </w:p>
        </w:tc>
        <w:tc>
          <w:tcPr>
            <w:tcW w:w="1134" w:type="dxa"/>
            <w:tcBorders>
              <w:tl2br w:val="nil"/>
              <w:tr2bl w:val="nil"/>
            </w:tcBorders>
            <w:vAlign w:val="center"/>
          </w:tcPr>
          <w:p w14:paraId="2B4D8734">
            <w:pPr>
              <w:ind w:left="480" w:firstLine="0" w:firstLineChars="0"/>
              <w:rPr>
                <w:rFonts w:hint="default" w:ascii="楷体" w:hAnsi="楷体" w:eastAsia="楷体"/>
                <w:color w:val="FF0000"/>
                <w:sz w:val="18"/>
                <w:szCs w:val="18"/>
                <w:lang w:val="en-US" w:eastAsia="zh-CN"/>
              </w:rPr>
            </w:pPr>
          </w:p>
        </w:tc>
        <w:tc>
          <w:tcPr>
            <w:tcW w:w="1276" w:type="dxa"/>
            <w:tcBorders>
              <w:tl2br w:val="nil"/>
              <w:tr2bl w:val="nil"/>
            </w:tcBorders>
            <w:vAlign w:val="center"/>
          </w:tcPr>
          <w:p w14:paraId="375FD537">
            <w:pPr>
              <w:ind w:left="480" w:firstLine="0" w:firstLineChars="0"/>
              <w:rPr>
                <w:rFonts w:hint="default" w:ascii="楷体" w:hAnsi="楷体" w:eastAsia="楷体"/>
                <w:color w:val="FF0000"/>
                <w:sz w:val="18"/>
                <w:szCs w:val="18"/>
                <w:lang w:val="en-US" w:eastAsia="zh-CN"/>
              </w:rPr>
            </w:pPr>
          </w:p>
        </w:tc>
        <w:tc>
          <w:tcPr>
            <w:tcW w:w="1422" w:type="dxa"/>
            <w:tcBorders>
              <w:tl2br w:val="nil"/>
              <w:tr2bl w:val="nil"/>
            </w:tcBorders>
            <w:vAlign w:val="center"/>
          </w:tcPr>
          <w:p w14:paraId="1E06A279">
            <w:pPr>
              <w:ind w:left="480" w:firstLine="0" w:firstLineChars="0"/>
              <w:rPr>
                <w:rFonts w:ascii="楷体" w:hAnsi="楷体" w:eastAsia="楷体"/>
                <w:color w:val="FF0000"/>
                <w:sz w:val="18"/>
                <w:szCs w:val="18"/>
              </w:rPr>
            </w:pPr>
          </w:p>
        </w:tc>
      </w:tr>
      <w:tr w14:paraId="4F55D0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6E862CEC">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3118" w:type="dxa"/>
            <w:tcBorders>
              <w:tl2br w:val="nil"/>
              <w:tr2bl w:val="nil"/>
            </w:tcBorders>
            <w:vAlign w:val="center"/>
          </w:tcPr>
          <w:p w14:paraId="47F96FE0">
            <w:pPr>
              <w:ind w:firstLine="0" w:firstLineChars="0"/>
              <w:rPr>
                <w:rFonts w:ascii="楷体" w:hAnsi="楷体" w:eastAsia="楷体"/>
                <w:sz w:val="18"/>
                <w:szCs w:val="18"/>
              </w:rPr>
            </w:pPr>
            <w:r>
              <w:rPr>
                <w:rFonts w:hint="eastAsia" w:ascii="楷体" w:hAnsi="楷体" w:eastAsia="楷体"/>
                <w:sz w:val="18"/>
                <w:szCs w:val="18"/>
              </w:rPr>
              <w:t>3.专业群平台课程</w:t>
            </w:r>
          </w:p>
        </w:tc>
        <w:tc>
          <w:tcPr>
            <w:tcW w:w="1276" w:type="dxa"/>
            <w:tcBorders>
              <w:tl2br w:val="nil"/>
              <w:tr2bl w:val="nil"/>
            </w:tcBorders>
          </w:tcPr>
          <w:p w14:paraId="2625B5FB">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516</w:t>
            </w:r>
          </w:p>
        </w:tc>
        <w:tc>
          <w:tcPr>
            <w:tcW w:w="1134" w:type="dxa"/>
            <w:tcBorders>
              <w:tl2br w:val="nil"/>
              <w:tr2bl w:val="nil"/>
            </w:tcBorders>
          </w:tcPr>
          <w:p w14:paraId="4B75B003">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30</w:t>
            </w:r>
          </w:p>
        </w:tc>
        <w:tc>
          <w:tcPr>
            <w:tcW w:w="1276" w:type="dxa"/>
            <w:tcBorders>
              <w:tl2br w:val="nil"/>
              <w:tr2bl w:val="nil"/>
            </w:tcBorders>
          </w:tcPr>
          <w:p w14:paraId="3B1448CC">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258</w:t>
            </w:r>
          </w:p>
        </w:tc>
        <w:tc>
          <w:tcPr>
            <w:tcW w:w="1422" w:type="dxa"/>
            <w:tcBorders>
              <w:tl2br w:val="nil"/>
              <w:tr2bl w:val="nil"/>
            </w:tcBorders>
          </w:tcPr>
          <w:p w14:paraId="05DC267D">
            <w:pPr>
              <w:ind w:left="480" w:firstLine="0" w:firstLineChars="0"/>
              <w:rPr>
                <w:rFonts w:ascii="楷体" w:hAnsi="楷体" w:eastAsia="楷体"/>
                <w:color w:val="auto"/>
                <w:sz w:val="18"/>
                <w:szCs w:val="18"/>
              </w:rPr>
            </w:pPr>
            <w:r>
              <w:rPr>
                <w:rFonts w:hint="eastAsia" w:ascii="楷体" w:hAnsi="楷体" w:eastAsia="楷体"/>
                <w:color w:val="auto"/>
                <w:sz w:val="18"/>
                <w:szCs w:val="18"/>
              </w:rPr>
              <w:t>5</w:t>
            </w:r>
            <w:r>
              <w:rPr>
                <w:rFonts w:hint="eastAsia" w:ascii="楷体" w:hAnsi="楷体" w:eastAsia="楷体"/>
                <w:color w:val="auto"/>
                <w:sz w:val="18"/>
                <w:szCs w:val="18"/>
                <w:lang w:val="en-US" w:eastAsia="zh-CN"/>
              </w:rPr>
              <w:t>0</w:t>
            </w:r>
            <w:r>
              <w:rPr>
                <w:rFonts w:hint="eastAsia" w:ascii="楷体" w:hAnsi="楷体" w:eastAsia="楷体"/>
                <w:color w:val="auto"/>
                <w:sz w:val="18"/>
                <w:szCs w:val="18"/>
              </w:rPr>
              <w:t>%</w:t>
            </w:r>
          </w:p>
        </w:tc>
      </w:tr>
      <w:tr w14:paraId="24E7B3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56C2E8C5">
            <w:pPr>
              <w:ind w:left="480" w:firstLine="0" w:firstLineChars="0"/>
              <w:rPr>
                <w:rFonts w:ascii="楷体" w:hAnsi="楷体" w:eastAsia="楷体"/>
                <w:sz w:val="18"/>
                <w:szCs w:val="18"/>
              </w:rPr>
            </w:pPr>
          </w:p>
        </w:tc>
        <w:tc>
          <w:tcPr>
            <w:tcW w:w="3118" w:type="dxa"/>
            <w:tcBorders>
              <w:tl2br w:val="nil"/>
              <w:tr2bl w:val="nil"/>
            </w:tcBorders>
            <w:vAlign w:val="center"/>
          </w:tcPr>
          <w:p w14:paraId="558DD4C8">
            <w:pPr>
              <w:ind w:firstLine="0" w:firstLineChars="0"/>
              <w:rPr>
                <w:rFonts w:ascii="楷体" w:hAnsi="楷体" w:eastAsia="楷体"/>
                <w:sz w:val="18"/>
                <w:szCs w:val="18"/>
              </w:rPr>
            </w:pPr>
            <w:r>
              <w:rPr>
                <w:rFonts w:hint="eastAsia" w:ascii="楷体" w:hAnsi="楷体" w:eastAsia="楷体"/>
                <w:sz w:val="18"/>
                <w:szCs w:val="18"/>
              </w:rPr>
              <w:t>4.专业核心课程</w:t>
            </w:r>
          </w:p>
        </w:tc>
        <w:tc>
          <w:tcPr>
            <w:tcW w:w="1276" w:type="dxa"/>
            <w:tcBorders>
              <w:tl2br w:val="nil"/>
              <w:tr2bl w:val="nil"/>
            </w:tcBorders>
          </w:tcPr>
          <w:p w14:paraId="675D8C6F">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576</w:t>
            </w:r>
          </w:p>
        </w:tc>
        <w:tc>
          <w:tcPr>
            <w:tcW w:w="1134" w:type="dxa"/>
            <w:tcBorders>
              <w:tl2br w:val="nil"/>
              <w:tr2bl w:val="nil"/>
            </w:tcBorders>
          </w:tcPr>
          <w:p w14:paraId="2CDA03A9">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32</w:t>
            </w:r>
          </w:p>
        </w:tc>
        <w:tc>
          <w:tcPr>
            <w:tcW w:w="1276" w:type="dxa"/>
            <w:tcBorders>
              <w:tl2br w:val="nil"/>
              <w:tr2bl w:val="nil"/>
            </w:tcBorders>
          </w:tcPr>
          <w:p w14:paraId="11603EE4">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306</w:t>
            </w:r>
          </w:p>
        </w:tc>
        <w:tc>
          <w:tcPr>
            <w:tcW w:w="1422" w:type="dxa"/>
            <w:tcBorders>
              <w:tl2br w:val="nil"/>
              <w:tr2bl w:val="nil"/>
            </w:tcBorders>
          </w:tcPr>
          <w:p w14:paraId="4411178B">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53</w:t>
            </w:r>
            <w:r>
              <w:rPr>
                <w:rFonts w:hint="eastAsia" w:ascii="楷体" w:hAnsi="楷体" w:eastAsia="楷体"/>
                <w:color w:val="auto"/>
                <w:sz w:val="18"/>
                <w:szCs w:val="18"/>
              </w:rPr>
              <w:t>%</w:t>
            </w:r>
          </w:p>
        </w:tc>
      </w:tr>
      <w:tr w14:paraId="510F90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36E5ECA4">
            <w:pPr>
              <w:ind w:left="480" w:firstLine="0" w:firstLineChars="0"/>
              <w:rPr>
                <w:rFonts w:ascii="楷体" w:hAnsi="楷体" w:eastAsia="楷体"/>
                <w:sz w:val="18"/>
                <w:szCs w:val="18"/>
              </w:rPr>
            </w:pPr>
          </w:p>
        </w:tc>
        <w:tc>
          <w:tcPr>
            <w:tcW w:w="3118" w:type="dxa"/>
            <w:tcBorders>
              <w:tl2br w:val="nil"/>
              <w:tr2bl w:val="nil"/>
            </w:tcBorders>
            <w:vAlign w:val="center"/>
          </w:tcPr>
          <w:p w14:paraId="346991E8">
            <w:pPr>
              <w:ind w:firstLine="0" w:firstLineChars="0"/>
              <w:rPr>
                <w:rFonts w:ascii="楷体" w:hAnsi="楷体" w:eastAsia="楷体"/>
                <w:sz w:val="18"/>
                <w:szCs w:val="18"/>
              </w:rPr>
            </w:pPr>
            <w:r>
              <w:rPr>
                <w:rFonts w:hint="eastAsia" w:ascii="楷体" w:hAnsi="楷体" w:eastAsia="楷体"/>
                <w:sz w:val="18"/>
                <w:szCs w:val="18"/>
              </w:rPr>
              <w:t>5.专业任选课</w:t>
            </w:r>
          </w:p>
        </w:tc>
        <w:tc>
          <w:tcPr>
            <w:tcW w:w="1276" w:type="dxa"/>
            <w:tcBorders>
              <w:tl2br w:val="nil"/>
              <w:tr2bl w:val="nil"/>
            </w:tcBorders>
          </w:tcPr>
          <w:p w14:paraId="02B807B8">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230</w:t>
            </w:r>
          </w:p>
        </w:tc>
        <w:tc>
          <w:tcPr>
            <w:tcW w:w="1134" w:type="dxa"/>
            <w:tcBorders>
              <w:tl2br w:val="nil"/>
              <w:tr2bl w:val="nil"/>
            </w:tcBorders>
          </w:tcPr>
          <w:p w14:paraId="4186CDC9">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w:t>
            </w:r>
          </w:p>
        </w:tc>
        <w:tc>
          <w:tcPr>
            <w:tcW w:w="1276" w:type="dxa"/>
            <w:tcBorders>
              <w:tl2br w:val="nil"/>
              <w:tr2bl w:val="nil"/>
            </w:tcBorders>
          </w:tcPr>
          <w:p w14:paraId="7089BA1D">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194</w:t>
            </w:r>
          </w:p>
        </w:tc>
        <w:tc>
          <w:tcPr>
            <w:tcW w:w="1422" w:type="dxa"/>
            <w:tcBorders>
              <w:tl2br w:val="nil"/>
              <w:tr2bl w:val="nil"/>
            </w:tcBorders>
          </w:tcPr>
          <w:p w14:paraId="7F1C965C">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84</w:t>
            </w:r>
            <w:r>
              <w:rPr>
                <w:rFonts w:hint="eastAsia" w:ascii="楷体" w:hAnsi="楷体" w:eastAsia="楷体"/>
                <w:color w:val="auto"/>
                <w:sz w:val="18"/>
                <w:szCs w:val="18"/>
              </w:rPr>
              <w:t>%</w:t>
            </w:r>
          </w:p>
        </w:tc>
      </w:tr>
      <w:tr w14:paraId="5F21F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40952366">
            <w:pPr>
              <w:ind w:left="480" w:firstLine="0" w:firstLineChars="0"/>
              <w:rPr>
                <w:rFonts w:ascii="楷体" w:hAnsi="楷体" w:eastAsia="楷体"/>
                <w:sz w:val="18"/>
                <w:szCs w:val="18"/>
              </w:rPr>
            </w:pPr>
          </w:p>
        </w:tc>
        <w:tc>
          <w:tcPr>
            <w:tcW w:w="3118" w:type="dxa"/>
            <w:tcBorders>
              <w:tl2br w:val="nil"/>
              <w:tr2bl w:val="nil"/>
            </w:tcBorders>
            <w:vAlign w:val="center"/>
          </w:tcPr>
          <w:p w14:paraId="515859D6">
            <w:pPr>
              <w:ind w:firstLine="0" w:firstLineChars="0"/>
              <w:rPr>
                <w:rFonts w:ascii="楷体" w:hAnsi="楷体" w:eastAsia="楷体"/>
                <w:sz w:val="18"/>
                <w:szCs w:val="18"/>
              </w:rPr>
            </w:pPr>
            <w:r>
              <w:rPr>
                <w:rFonts w:hint="eastAsia" w:ascii="楷体" w:hAnsi="楷体" w:eastAsia="楷体"/>
                <w:sz w:val="18"/>
                <w:szCs w:val="18"/>
              </w:rPr>
              <w:t>6.实习平台课</w:t>
            </w:r>
          </w:p>
        </w:tc>
        <w:tc>
          <w:tcPr>
            <w:tcW w:w="1276" w:type="dxa"/>
            <w:tcBorders>
              <w:tl2br w:val="nil"/>
              <w:tr2bl w:val="nil"/>
            </w:tcBorders>
          </w:tcPr>
          <w:p w14:paraId="6E85F9A5">
            <w:pPr>
              <w:ind w:left="480" w:firstLine="0" w:firstLineChars="0"/>
              <w:rPr>
                <w:rFonts w:ascii="楷体" w:hAnsi="楷体" w:eastAsia="楷体"/>
                <w:color w:val="auto"/>
                <w:sz w:val="18"/>
                <w:szCs w:val="18"/>
              </w:rPr>
            </w:pPr>
            <w:r>
              <w:rPr>
                <w:rFonts w:hint="eastAsia" w:ascii="楷体" w:hAnsi="楷体" w:eastAsia="楷体"/>
                <w:color w:val="auto"/>
                <w:sz w:val="18"/>
                <w:szCs w:val="18"/>
              </w:rPr>
              <w:t>720</w:t>
            </w:r>
          </w:p>
        </w:tc>
        <w:tc>
          <w:tcPr>
            <w:tcW w:w="1134" w:type="dxa"/>
            <w:tcBorders>
              <w:tl2br w:val="nil"/>
              <w:tr2bl w:val="nil"/>
            </w:tcBorders>
          </w:tcPr>
          <w:p w14:paraId="7FE0C505">
            <w:pPr>
              <w:ind w:left="480" w:firstLine="0" w:firstLineChars="0"/>
              <w:rPr>
                <w:rFonts w:ascii="楷体" w:hAnsi="楷体" w:eastAsia="楷体"/>
                <w:color w:val="auto"/>
                <w:sz w:val="18"/>
                <w:szCs w:val="18"/>
              </w:rPr>
            </w:pPr>
            <w:r>
              <w:rPr>
                <w:rFonts w:hint="eastAsia" w:ascii="楷体" w:hAnsi="楷体" w:eastAsia="楷体"/>
                <w:color w:val="auto"/>
                <w:sz w:val="18"/>
                <w:szCs w:val="18"/>
              </w:rPr>
              <w:t>40</w:t>
            </w:r>
          </w:p>
        </w:tc>
        <w:tc>
          <w:tcPr>
            <w:tcW w:w="1276" w:type="dxa"/>
            <w:tcBorders>
              <w:tl2br w:val="nil"/>
              <w:tr2bl w:val="nil"/>
            </w:tcBorders>
          </w:tcPr>
          <w:p w14:paraId="573CA437">
            <w:pPr>
              <w:ind w:left="480" w:firstLine="0" w:firstLineChars="0"/>
              <w:rPr>
                <w:rFonts w:ascii="楷体" w:hAnsi="楷体" w:eastAsia="楷体"/>
                <w:color w:val="auto"/>
                <w:sz w:val="18"/>
                <w:szCs w:val="18"/>
              </w:rPr>
            </w:pPr>
            <w:r>
              <w:rPr>
                <w:rFonts w:hint="eastAsia" w:ascii="楷体" w:hAnsi="楷体" w:eastAsia="楷体"/>
                <w:color w:val="auto"/>
                <w:sz w:val="18"/>
                <w:szCs w:val="18"/>
              </w:rPr>
              <w:t>720</w:t>
            </w:r>
          </w:p>
        </w:tc>
        <w:tc>
          <w:tcPr>
            <w:tcW w:w="1422" w:type="dxa"/>
            <w:tcBorders>
              <w:tl2br w:val="nil"/>
              <w:tr2bl w:val="nil"/>
            </w:tcBorders>
          </w:tcPr>
          <w:p w14:paraId="30092492">
            <w:pPr>
              <w:ind w:left="480" w:firstLine="0" w:firstLineChars="0"/>
              <w:rPr>
                <w:rFonts w:ascii="楷体" w:hAnsi="楷体" w:eastAsia="楷体"/>
                <w:color w:val="auto"/>
                <w:sz w:val="18"/>
                <w:szCs w:val="18"/>
              </w:rPr>
            </w:pPr>
            <w:r>
              <w:rPr>
                <w:rFonts w:hint="eastAsia" w:ascii="楷体" w:hAnsi="楷体" w:eastAsia="楷体"/>
                <w:color w:val="auto"/>
                <w:sz w:val="18"/>
                <w:szCs w:val="18"/>
              </w:rPr>
              <w:t>100%</w:t>
            </w:r>
          </w:p>
        </w:tc>
      </w:tr>
      <w:tr w14:paraId="2588C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45F6E950">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tcPr>
          <w:p w14:paraId="1CEB8A8A">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2804</w:t>
            </w:r>
          </w:p>
        </w:tc>
        <w:tc>
          <w:tcPr>
            <w:tcW w:w="1134" w:type="dxa"/>
            <w:tcBorders>
              <w:tl2br w:val="nil"/>
              <w:tr2bl w:val="nil"/>
            </w:tcBorders>
          </w:tcPr>
          <w:p w14:paraId="3F6368AF">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163</w:t>
            </w:r>
          </w:p>
        </w:tc>
        <w:tc>
          <w:tcPr>
            <w:tcW w:w="1276" w:type="dxa"/>
            <w:tcBorders>
              <w:tl2br w:val="nil"/>
              <w:tr2bl w:val="nil"/>
            </w:tcBorders>
          </w:tcPr>
          <w:p w14:paraId="081DFE89">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2026</w:t>
            </w:r>
          </w:p>
        </w:tc>
        <w:tc>
          <w:tcPr>
            <w:tcW w:w="1422" w:type="dxa"/>
            <w:tcBorders>
              <w:tl2br w:val="nil"/>
              <w:tr2bl w:val="nil"/>
            </w:tcBorders>
          </w:tcPr>
          <w:p w14:paraId="22500C6D">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66</w:t>
            </w:r>
            <w:r>
              <w:rPr>
                <w:rFonts w:hint="eastAsia" w:ascii="楷体" w:hAnsi="楷体" w:eastAsia="楷体"/>
                <w:color w:val="auto"/>
                <w:sz w:val="18"/>
                <w:szCs w:val="18"/>
              </w:rPr>
              <w:t>%</w:t>
            </w:r>
          </w:p>
        </w:tc>
      </w:tr>
    </w:tbl>
    <w:p w14:paraId="5DF8EB0E">
      <w:pPr>
        <w:pStyle w:val="3"/>
        <w:rPr>
          <w:color w:val="auto"/>
          <w:lang w:bidi="ar"/>
        </w:rPr>
      </w:pPr>
      <w:bookmarkStart w:id="12" w:name="_Toc105346491"/>
      <w:r>
        <w:rPr>
          <w:rFonts w:hint="eastAsia"/>
          <w:color w:val="auto"/>
          <w:lang w:bidi="ar"/>
        </w:rPr>
        <w:t>（一）公共基础与职业素质平台课（</w:t>
      </w:r>
      <w:r>
        <w:rPr>
          <w:rFonts w:hint="eastAsia"/>
          <w:color w:val="auto"/>
          <w:lang w:val="en-US" w:eastAsia="zh-CN" w:bidi="ar"/>
        </w:rPr>
        <w:t>48</w:t>
      </w:r>
      <w:r>
        <w:rPr>
          <w:rFonts w:hint="eastAsia"/>
          <w:color w:val="auto"/>
          <w:lang w:bidi="ar"/>
        </w:rPr>
        <w:t>学分）</w:t>
      </w:r>
      <w:bookmarkEnd w:id="12"/>
    </w:p>
    <w:p w14:paraId="70876926">
      <w:pPr>
        <w:ind w:firstLine="480"/>
        <w:rPr>
          <w:color w:val="auto"/>
        </w:rPr>
      </w:pPr>
      <w:r>
        <w:rPr>
          <w:rFonts w:hint="eastAsia"/>
          <w:color w:val="auto"/>
        </w:rPr>
        <w:t>通识教育课程分为思想政治素质与爱国主义教育课程、国防军事、双创教育与实践劳动、基础文化素质能力培养四类，共56学分，其中必修学分44学分，选修学分12学分。</w:t>
      </w:r>
    </w:p>
    <w:p w14:paraId="5ACBDD03">
      <w:pPr>
        <w:numPr>
          <w:ilvl w:val="0"/>
          <w:numId w:val="1"/>
        </w:numPr>
        <w:ind w:firstLine="480"/>
        <w:rPr>
          <w:rStyle w:val="16"/>
          <w:rFonts w:hint="eastAsia"/>
          <w:color w:val="auto"/>
        </w:rPr>
      </w:pPr>
      <w:r>
        <w:rPr>
          <w:rStyle w:val="16"/>
          <w:rFonts w:hint="eastAsia"/>
          <w:color w:val="auto"/>
        </w:rPr>
        <w:t>思想政治素质与爱国主义教育课程</w:t>
      </w:r>
    </w:p>
    <w:p w14:paraId="608FEE88">
      <w:pPr>
        <w:ind w:firstLine="480"/>
        <w:rPr>
          <w:rStyle w:val="16"/>
          <w:rFonts w:hint="default" w:eastAsia="仿宋_GB2312"/>
          <w:color w:val="auto"/>
          <w:lang w:val="en-US" w:eastAsia="zh-CN"/>
        </w:rPr>
      </w:pPr>
      <w:r>
        <w:rPr>
          <w:rStyle w:val="16"/>
          <w:rFonts w:hint="eastAsia"/>
          <w:color w:val="auto"/>
          <w:lang w:val="en-US" w:eastAsia="zh-CN"/>
        </w:rPr>
        <w:t xml:space="preserve">    </w:t>
      </w:r>
      <w:r>
        <w:rPr>
          <w:rStyle w:val="16"/>
          <w:rFonts w:hint="eastAsia"/>
          <w:color w:val="auto"/>
        </w:rPr>
        <w:t>思想政治素质与爱国主义教育课程包括思想道德与法治、毛泽东思想和中国特色社会主义理论体系概论、习近平新时代中国特色社会主义思想、形势与政策、四史教育课程，共11学分，174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0090AE45">
      <w:pPr>
        <w:ind w:firstLine="480"/>
        <w:rPr>
          <w:rStyle w:val="16"/>
          <w:color w:val="auto"/>
        </w:rPr>
      </w:pPr>
      <w:r>
        <w:rPr>
          <w:rStyle w:val="16"/>
          <w:rFonts w:hint="eastAsia"/>
          <w:color w:val="auto"/>
        </w:rPr>
        <w:t>2.国防军事理论课程</w:t>
      </w:r>
    </w:p>
    <w:p w14:paraId="6BE9EB2F">
      <w:pPr>
        <w:ind w:firstLine="480"/>
        <w:rPr>
          <w:rStyle w:val="16"/>
          <w:color w:val="auto"/>
        </w:rPr>
      </w:pPr>
      <w:r>
        <w:rPr>
          <w:rStyle w:val="16"/>
          <w:color w:val="auto"/>
        </w:rPr>
        <w:t>教学内容包括中国国防、国家安全、军事思想、现代战争和信息化装备。通过</w:t>
      </w:r>
      <w:r>
        <w:rPr>
          <w:rStyle w:val="16"/>
          <w:rFonts w:hint="eastAsia"/>
          <w:color w:val="auto"/>
        </w:rPr>
        <w:t>国防和</w:t>
      </w:r>
      <w:r>
        <w:rPr>
          <w:rStyle w:val="16"/>
          <w:color w:val="auto"/>
        </w:rPr>
        <w:t>军事课教学，使大学生了解当前国际军事斗争形势，掌握基本的军事技能和军事理论知识，履行法律所赋予的义务，为其成为高素质的社会主义建设者和保卫者奠定基础。</w:t>
      </w:r>
    </w:p>
    <w:p w14:paraId="049643BE">
      <w:pPr>
        <w:ind w:firstLine="480"/>
        <w:rPr>
          <w:rStyle w:val="16"/>
          <w:color w:val="auto"/>
        </w:rPr>
      </w:pPr>
      <w:r>
        <w:rPr>
          <w:rStyle w:val="16"/>
          <w:rFonts w:hint="eastAsia"/>
          <w:color w:val="auto"/>
        </w:rPr>
        <w:t>3.双创教育与实践劳动课程</w:t>
      </w:r>
    </w:p>
    <w:p w14:paraId="565DF0FF">
      <w:pPr>
        <w:ind w:firstLine="480"/>
        <w:rPr>
          <w:rStyle w:val="16"/>
          <w:color w:val="auto"/>
        </w:rPr>
      </w:pPr>
      <w:r>
        <w:rPr>
          <w:rStyle w:val="16"/>
          <w:color w:val="auto"/>
        </w:rPr>
        <w:t>培养创新思维与创业能力兼具的技能人才,服务地方区域经济发展,</w:t>
      </w:r>
      <w:r>
        <w:rPr>
          <w:rStyle w:val="16"/>
          <w:rFonts w:hint="eastAsia"/>
          <w:color w:val="auto"/>
        </w:rPr>
        <w:t>积极</w:t>
      </w:r>
      <w:r>
        <w:rPr>
          <w:rStyle w:val="16"/>
          <w:color w:val="auto"/>
        </w:rPr>
        <w:t>推动创新创业教育与思想政治教育紧密结合,与专业教育深度融合,促进学生全面发展,让创新引领创业,以创业带动就业</w:t>
      </w:r>
      <w:r>
        <w:rPr>
          <w:rStyle w:val="16"/>
          <w:rFonts w:hint="eastAsia"/>
          <w:color w:val="auto"/>
        </w:rPr>
        <w:t>。在教学实施过程中完成大学生职业生涯规划、大学生创新创业指导、大学生就业指导三个主要方面的教学内容，同时积极开展多种形式的创新创业活动与竞赛。</w:t>
      </w:r>
    </w:p>
    <w:p w14:paraId="4F8DD1AB">
      <w:pPr>
        <w:ind w:firstLine="480"/>
        <w:rPr>
          <w:rStyle w:val="16"/>
          <w:color w:val="auto"/>
        </w:rPr>
      </w:pPr>
      <w:r>
        <w:rPr>
          <w:rStyle w:val="16"/>
          <w:color w:val="auto"/>
        </w:rPr>
        <w:t>结合专业人才培养，依托实习实训和社会实践，</w:t>
      </w:r>
      <w:r>
        <w:rPr>
          <w:rStyle w:val="16"/>
          <w:rFonts w:hint="eastAsia"/>
          <w:color w:val="auto"/>
        </w:rPr>
        <w:t>使学生</w:t>
      </w:r>
      <w:r>
        <w:rPr>
          <w:rStyle w:val="16"/>
          <w:color w:val="auto"/>
        </w:rPr>
        <w:t>参与真实的生产劳动和服务性劳动，增强</w:t>
      </w:r>
      <w:r>
        <w:rPr>
          <w:rStyle w:val="16"/>
          <w:rFonts w:hint="eastAsia"/>
          <w:color w:val="auto"/>
        </w:rPr>
        <w:t>学生的</w:t>
      </w:r>
      <w:r>
        <w:rPr>
          <w:rStyle w:val="16"/>
          <w:color w:val="auto"/>
        </w:rPr>
        <w:t>职业认同感和劳动自豪感，培育学生精益求精的工匠精神和爱岗敬业的劳动态度。</w:t>
      </w:r>
      <w:r>
        <w:rPr>
          <w:rStyle w:val="16"/>
          <w:rFonts w:hint="eastAsia"/>
          <w:color w:val="auto"/>
        </w:rPr>
        <w:t>每学期开设劳动教育课，并积极融入各假期的社会实践过程之中。</w:t>
      </w:r>
    </w:p>
    <w:p w14:paraId="1515B5C2">
      <w:pPr>
        <w:pStyle w:val="3"/>
        <w:rPr>
          <w:rStyle w:val="16"/>
          <w:color w:val="auto"/>
        </w:rPr>
      </w:pPr>
      <w:bookmarkStart w:id="13" w:name="_Toc105346492"/>
      <w:r>
        <w:rPr>
          <w:rStyle w:val="16"/>
          <w:rFonts w:hint="eastAsia"/>
          <w:color w:val="auto"/>
        </w:rPr>
        <w:t>（二）专业平台课程（</w:t>
      </w:r>
      <w:r>
        <w:rPr>
          <w:rStyle w:val="16"/>
          <w:rFonts w:hint="eastAsia"/>
          <w:color w:val="auto"/>
          <w:lang w:val="en-US" w:eastAsia="zh-CN"/>
        </w:rPr>
        <w:t>30</w:t>
      </w:r>
      <w:r>
        <w:rPr>
          <w:rStyle w:val="16"/>
          <w:rFonts w:hint="eastAsia"/>
          <w:color w:val="auto"/>
        </w:rPr>
        <w:t>学分）</w:t>
      </w:r>
      <w:bookmarkEnd w:id="13"/>
    </w:p>
    <w:p w14:paraId="44067590">
      <w:pPr>
        <w:ind w:firstLine="480"/>
        <w:rPr>
          <w:rStyle w:val="16"/>
          <w:color w:val="auto"/>
        </w:rPr>
      </w:pPr>
      <w:r>
        <w:rPr>
          <w:rStyle w:val="16"/>
          <w:rFonts w:hint="eastAsia"/>
          <w:color w:val="auto"/>
        </w:rPr>
        <w:t>专业教育课程包括专业群平台课、专业核心课、专门化领域课和实习平台课。</w:t>
      </w:r>
    </w:p>
    <w:p w14:paraId="22409EEF">
      <w:pPr>
        <w:ind w:firstLine="480"/>
        <w:rPr>
          <w:rStyle w:val="16"/>
          <w:color w:val="auto"/>
        </w:rPr>
      </w:pPr>
      <w:r>
        <w:rPr>
          <w:rStyle w:val="16"/>
          <w:rFonts w:hint="eastAsia"/>
          <w:color w:val="auto"/>
        </w:rPr>
        <w:t>1.专业群平台课程（全部为必修课程）</w:t>
      </w:r>
    </w:p>
    <w:p w14:paraId="7C7A62BB">
      <w:pPr>
        <w:ind w:firstLine="480"/>
        <w:rPr>
          <w:rStyle w:val="16"/>
          <w:color w:val="auto"/>
        </w:rPr>
      </w:pPr>
      <w:r>
        <w:rPr>
          <w:rStyle w:val="16"/>
          <w:rFonts w:hint="eastAsia"/>
          <w:color w:val="auto"/>
        </w:rPr>
        <w:t>本专业设置8门专业群平台课程，共30学分,全部为必修课程。</w:t>
      </w:r>
    </w:p>
    <w:p w14:paraId="2ADB1698">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14" w:name="_Toc105346493"/>
      <w:r>
        <w:rPr>
          <w:rFonts w:hint="eastAsia" w:ascii="黑体" w:hAnsi="黑体" w:eastAsia="黑体"/>
          <w:b/>
          <w:bCs/>
          <w:color w:val="auto"/>
          <w:spacing w:val="-6"/>
          <w:sz w:val="21"/>
          <w:szCs w:val="21"/>
        </w:rPr>
        <w:t>表3  专业群平台课程设置一览表</w:t>
      </w:r>
      <w:bookmarkEnd w:id="14"/>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648758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8E004C">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3868A2ED">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70518F6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4F52290B">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总学时</w:t>
            </w:r>
          </w:p>
        </w:tc>
        <w:tc>
          <w:tcPr>
            <w:tcW w:w="1072" w:type="dxa"/>
            <w:tcBorders>
              <w:tl2br w:val="nil"/>
              <w:tr2bl w:val="nil"/>
            </w:tcBorders>
            <w:vAlign w:val="center"/>
          </w:tcPr>
          <w:p w14:paraId="56E0CCA3">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4D9549C1">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363B4835">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19D9FA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9226A73">
            <w:pPr>
              <w:ind w:firstLine="0" w:firstLineChars="0"/>
              <w:rPr>
                <w:rFonts w:ascii="楷体" w:hAnsi="楷体" w:eastAsia="楷体"/>
                <w:color w:val="auto"/>
                <w:sz w:val="18"/>
                <w:szCs w:val="18"/>
                <w:highlight w:val="none"/>
              </w:rPr>
            </w:pPr>
            <w:r>
              <w:rPr>
                <w:rFonts w:hint="eastAsia" w:ascii="楷体" w:hAnsi="楷体" w:eastAsia="楷体"/>
                <w:color w:val="auto"/>
                <w:sz w:val="18"/>
                <w:szCs w:val="18"/>
                <w:highlight w:val="none"/>
              </w:rPr>
              <w:t>农业基础化学</w:t>
            </w:r>
          </w:p>
        </w:tc>
        <w:tc>
          <w:tcPr>
            <w:tcW w:w="1678" w:type="dxa"/>
            <w:tcBorders>
              <w:tl2br w:val="nil"/>
              <w:tr2bl w:val="nil"/>
            </w:tcBorders>
            <w:vAlign w:val="center"/>
          </w:tcPr>
          <w:p w14:paraId="00CD70F1">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062900001a</w:t>
            </w:r>
          </w:p>
        </w:tc>
        <w:tc>
          <w:tcPr>
            <w:tcW w:w="711" w:type="dxa"/>
            <w:tcBorders>
              <w:tl2br w:val="nil"/>
              <w:tr2bl w:val="nil"/>
            </w:tcBorders>
            <w:vAlign w:val="center"/>
          </w:tcPr>
          <w:p w14:paraId="70D8E807">
            <w:pPr>
              <w:ind w:firstLine="0" w:firstLineChars="0"/>
              <w:jc w:val="center"/>
              <w:rPr>
                <w:rFonts w:hint="eastAsia" w:ascii="楷体" w:hAnsi="楷体" w:eastAsia="楷体"/>
                <w:color w:val="auto"/>
                <w:sz w:val="18"/>
                <w:szCs w:val="18"/>
                <w:highlight w:val="none"/>
                <w:lang w:eastAsia="zh-CN"/>
              </w:rPr>
            </w:pPr>
            <w:r>
              <w:rPr>
                <w:rFonts w:hint="eastAsia" w:ascii="楷体" w:hAnsi="楷体" w:eastAsia="楷体"/>
                <w:color w:val="auto"/>
                <w:sz w:val="18"/>
                <w:szCs w:val="18"/>
                <w:highlight w:val="none"/>
                <w:lang w:val="en-US" w:eastAsia="zh-CN"/>
              </w:rPr>
              <w:t>2</w:t>
            </w:r>
          </w:p>
        </w:tc>
        <w:tc>
          <w:tcPr>
            <w:tcW w:w="866" w:type="dxa"/>
            <w:tcBorders>
              <w:tl2br w:val="nil"/>
              <w:tr2bl w:val="nil"/>
            </w:tcBorders>
            <w:vAlign w:val="center"/>
          </w:tcPr>
          <w:p w14:paraId="03C439AE">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32</w:t>
            </w:r>
          </w:p>
        </w:tc>
        <w:tc>
          <w:tcPr>
            <w:tcW w:w="1072" w:type="dxa"/>
            <w:tcBorders>
              <w:tl2br w:val="nil"/>
              <w:tr2bl w:val="nil"/>
            </w:tcBorders>
            <w:vAlign w:val="center"/>
          </w:tcPr>
          <w:p w14:paraId="2B0136FF">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16</w:t>
            </w:r>
          </w:p>
        </w:tc>
        <w:tc>
          <w:tcPr>
            <w:tcW w:w="1078" w:type="dxa"/>
            <w:tcBorders>
              <w:tl2br w:val="nil"/>
              <w:tr2bl w:val="nil"/>
            </w:tcBorders>
            <w:vAlign w:val="center"/>
          </w:tcPr>
          <w:p w14:paraId="05A2C47E">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16</w:t>
            </w:r>
          </w:p>
        </w:tc>
        <w:tc>
          <w:tcPr>
            <w:tcW w:w="1078" w:type="dxa"/>
            <w:tcBorders>
              <w:tl2br w:val="nil"/>
              <w:tr2bl w:val="nil"/>
            </w:tcBorders>
            <w:vAlign w:val="center"/>
          </w:tcPr>
          <w:p w14:paraId="594AF33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r>
      <w:tr w14:paraId="03C2C6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BC33886">
            <w:pPr>
              <w:ind w:firstLine="0" w:firstLineChars="0"/>
              <w:rPr>
                <w:rFonts w:hint="default" w:ascii="楷体" w:hAnsi="楷体" w:eastAsia="楷体"/>
                <w:color w:val="auto"/>
                <w:sz w:val="18"/>
                <w:szCs w:val="18"/>
                <w:highlight w:val="none"/>
                <w:lang w:val="en-US"/>
              </w:rPr>
            </w:pPr>
            <w:r>
              <w:rPr>
                <w:rFonts w:hint="eastAsia" w:ascii="楷体" w:hAnsi="楷体" w:eastAsia="楷体"/>
                <w:color w:val="auto"/>
                <w:sz w:val="18"/>
                <w:szCs w:val="18"/>
                <w:highlight w:val="none"/>
                <w:lang w:val="en-US" w:eastAsia="zh-CN"/>
              </w:rPr>
              <w:t>园林智慧化</w:t>
            </w:r>
          </w:p>
        </w:tc>
        <w:tc>
          <w:tcPr>
            <w:tcW w:w="1678" w:type="dxa"/>
            <w:tcBorders>
              <w:tl2br w:val="nil"/>
              <w:tr2bl w:val="nil"/>
            </w:tcBorders>
            <w:vAlign w:val="center"/>
          </w:tcPr>
          <w:p w14:paraId="4D55FD4C">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062901002b</w:t>
            </w:r>
          </w:p>
        </w:tc>
        <w:tc>
          <w:tcPr>
            <w:tcW w:w="711" w:type="dxa"/>
            <w:tcBorders>
              <w:tl2br w:val="nil"/>
              <w:tr2bl w:val="nil"/>
            </w:tcBorders>
            <w:vAlign w:val="center"/>
          </w:tcPr>
          <w:p w14:paraId="4139ABBA">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4</w:t>
            </w:r>
          </w:p>
        </w:tc>
        <w:tc>
          <w:tcPr>
            <w:tcW w:w="866" w:type="dxa"/>
            <w:tcBorders>
              <w:tl2br w:val="nil"/>
              <w:tr2bl w:val="nil"/>
            </w:tcBorders>
            <w:vAlign w:val="center"/>
          </w:tcPr>
          <w:p w14:paraId="24D65FF7">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72</w:t>
            </w:r>
          </w:p>
        </w:tc>
        <w:tc>
          <w:tcPr>
            <w:tcW w:w="1072" w:type="dxa"/>
            <w:tcBorders>
              <w:tl2br w:val="nil"/>
              <w:tr2bl w:val="nil"/>
            </w:tcBorders>
            <w:vAlign w:val="center"/>
          </w:tcPr>
          <w:p w14:paraId="29618317">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36</w:t>
            </w:r>
          </w:p>
        </w:tc>
        <w:tc>
          <w:tcPr>
            <w:tcW w:w="1078" w:type="dxa"/>
            <w:tcBorders>
              <w:tl2br w:val="nil"/>
              <w:tr2bl w:val="nil"/>
            </w:tcBorders>
            <w:vAlign w:val="center"/>
          </w:tcPr>
          <w:p w14:paraId="706E9759">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36</w:t>
            </w:r>
          </w:p>
        </w:tc>
        <w:tc>
          <w:tcPr>
            <w:tcW w:w="1078" w:type="dxa"/>
            <w:tcBorders>
              <w:tl2br w:val="nil"/>
              <w:tr2bl w:val="nil"/>
            </w:tcBorders>
            <w:vAlign w:val="center"/>
          </w:tcPr>
          <w:p w14:paraId="0952066F">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r>
      <w:tr w14:paraId="269442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C6CB0CC">
            <w:pPr>
              <w:ind w:firstLine="0" w:firstLineChars="0"/>
              <w:rPr>
                <w:rFonts w:hint="eastAsia" w:ascii="楷体" w:hAnsi="楷体" w:eastAsia="楷体"/>
                <w:color w:val="auto"/>
                <w:sz w:val="18"/>
                <w:szCs w:val="18"/>
                <w:highlight w:val="none"/>
                <w:lang w:val="en-US" w:eastAsia="zh-CN"/>
              </w:rPr>
            </w:pPr>
            <w:r>
              <w:rPr>
                <w:rFonts w:hint="eastAsia" w:ascii="楷体" w:hAnsi="楷体" w:eastAsia="楷体"/>
                <w:color w:val="auto"/>
                <w:sz w:val="18"/>
                <w:szCs w:val="18"/>
                <w:highlight w:val="none"/>
              </w:rPr>
              <w:t>营销</w:t>
            </w:r>
            <w:r>
              <w:rPr>
                <w:rFonts w:hint="eastAsia" w:ascii="楷体" w:hAnsi="楷体" w:eastAsia="楷体"/>
                <w:color w:val="auto"/>
                <w:sz w:val="18"/>
                <w:szCs w:val="18"/>
                <w:highlight w:val="none"/>
                <w:lang w:val="en-US" w:eastAsia="zh-CN"/>
              </w:rPr>
              <w:t>实务</w:t>
            </w:r>
          </w:p>
        </w:tc>
        <w:tc>
          <w:tcPr>
            <w:tcW w:w="1678" w:type="dxa"/>
            <w:tcBorders>
              <w:tl2br w:val="nil"/>
              <w:tr2bl w:val="nil"/>
            </w:tcBorders>
            <w:vAlign w:val="center"/>
          </w:tcPr>
          <w:p w14:paraId="6A08C016">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062901003b</w:t>
            </w:r>
          </w:p>
        </w:tc>
        <w:tc>
          <w:tcPr>
            <w:tcW w:w="711" w:type="dxa"/>
            <w:tcBorders>
              <w:tl2br w:val="nil"/>
              <w:tr2bl w:val="nil"/>
            </w:tcBorders>
            <w:vAlign w:val="center"/>
          </w:tcPr>
          <w:p w14:paraId="662B8F5E">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2</w:t>
            </w:r>
          </w:p>
        </w:tc>
        <w:tc>
          <w:tcPr>
            <w:tcW w:w="866" w:type="dxa"/>
            <w:tcBorders>
              <w:tl2br w:val="nil"/>
              <w:tr2bl w:val="nil"/>
            </w:tcBorders>
            <w:vAlign w:val="center"/>
          </w:tcPr>
          <w:p w14:paraId="3786C6BD">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36</w:t>
            </w:r>
          </w:p>
        </w:tc>
        <w:tc>
          <w:tcPr>
            <w:tcW w:w="1072" w:type="dxa"/>
            <w:tcBorders>
              <w:tl2br w:val="nil"/>
              <w:tr2bl w:val="nil"/>
            </w:tcBorders>
            <w:vAlign w:val="center"/>
          </w:tcPr>
          <w:p w14:paraId="54350EA6">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18</w:t>
            </w:r>
          </w:p>
        </w:tc>
        <w:tc>
          <w:tcPr>
            <w:tcW w:w="1078" w:type="dxa"/>
            <w:tcBorders>
              <w:tl2br w:val="nil"/>
              <w:tr2bl w:val="nil"/>
            </w:tcBorders>
            <w:vAlign w:val="center"/>
          </w:tcPr>
          <w:p w14:paraId="5185DDE9">
            <w:pPr>
              <w:ind w:firstLine="0" w:firstLineChars="0"/>
              <w:jc w:val="center"/>
              <w:rPr>
                <w:rFonts w:ascii="楷体" w:hAnsi="楷体" w:eastAsia="楷体"/>
                <w:color w:val="auto"/>
                <w:sz w:val="18"/>
                <w:szCs w:val="18"/>
                <w:highlight w:val="none"/>
              </w:rPr>
            </w:pPr>
            <w:r>
              <w:rPr>
                <w:rFonts w:hint="eastAsia" w:ascii="楷体" w:hAnsi="楷体" w:eastAsia="楷体"/>
                <w:color w:val="auto"/>
                <w:sz w:val="18"/>
                <w:szCs w:val="18"/>
                <w:highlight w:val="none"/>
              </w:rPr>
              <w:t>18</w:t>
            </w:r>
          </w:p>
        </w:tc>
        <w:tc>
          <w:tcPr>
            <w:tcW w:w="1078" w:type="dxa"/>
            <w:tcBorders>
              <w:tl2br w:val="nil"/>
              <w:tr2bl w:val="nil"/>
            </w:tcBorders>
            <w:vAlign w:val="center"/>
          </w:tcPr>
          <w:p w14:paraId="60442B06">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r>
      <w:tr w14:paraId="20522D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E6DBA7F">
            <w:pPr>
              <w:ind w:firstLine="0" w:firstLineChars="0"/>
              <w:rPr>
                <w:rFonts w:ascii="楷体" w:hAnsi="楷体" w:eastAsia="楷体"/>
                <w:color w:val="auto"/>
                <w:sz w:val="18"/>
                <w:szCs w:val="18"/>
              </w:rPr>
            </w:pPr>
            <w:r>
              <w:rPr>
                <w:rFonts w:hint="eastAsia" w:ascii="楷体" w:hAnsi="楷体" w:eastAsia="楷体"/>
                <w:color w:val="auto"/>
                <w:sz w:val="18"/>
                <w:szCs w:val="18"/>
              </w:rPr>
              <w:t>植物生长与环境1</w:t>
            </w:r>
          </w:p>
        </w:tc>
        <w:tc>
          <w:tcPr>
            <w:tcW w:w="1678" w:type="dxa"/>
            <w:tcBorders>
              <w:tl2br w:val="nil"/>
              <w:tr2bl w:val="nil"/>
            </w:tcBorders>
            <w:vAlign w:val="center"/>
          </w:tcPr>
          <w:p w14:paraId="60F9CDC8">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062901004a</w:t>
            </w:r>
          </w:p>
        </w:tc>
        <w:tc>
          <w:tcPr>
            <w:tcW w:w="711" w:type="dxa"/>
            <w:tcBorders>
              <w:tl2br w:val="nil"/>
              <w:tr2bl w:val="nil"/>
            </w:tcBorders>
            <w:vAlign w:val="center"/>
          </w:tcPr>
          <w:p w14:paraId="5E6E052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3E2E271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64</w:t>
            </w:r>
          </w:p>
        </w:tc>
        <w:tc>
          <w:tcPr>
            <w:tcW w:w="1072" w:type="dxa"/>
            <w:tcBorders>
              <w:tl2br w:val="nil"/>
              <w:tr2bl w:val="nil"/>
            </w:tcBorders>
            <w:vAlign w:val="center"/>
          </w:tcPr>
          <w:p w14:paraId="49D9C2A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32</w:t>
            </w:r>
          </w:p>
        </w:tc>
        <w:tc>
          <w:tcPr>
            <w:tcW w:w="1078" w:type="dxa"/>
            <w:tcBorders>
              <w:tl2br w:val="nil"/>
              <w:tr2bl w:val="nil"/>
            </w:tcBorders>
            <w:vAlign w:val="center"/>
          </w:tcPr>
          <w:p w14:paraId="628C3436">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32</w:t>
            </w:r>
          </w:p>
        </w:tc>
        <w:tc>
          <w:tcPr>
            <w:tcW w:w="1078" w:type="dxa"/>
            <w:tcBorders>
              <w:tl2br w:val="nil"/>
              <w:tr2bl w:val="nil"/>
            </w:tcBorders>
            <w:vAlign w:val="center"/>
          </w:tcPr>
          <w:p w14:paraId="0154E7A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r>
      <w:tr w14:paraId="2DF6AA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52C62CD">
            <w:pPr>
              <w:ind w:firstLine="0" w:firstLineChars="0"/>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设计初步</w:t>
            </w:r>
          </w:p>
        </w:tc>
        <w:tc>
          <w:tcPr>
            <w:tcW w:w="1678" w:type="dxa"/>
            <w:tcBorders>
              <w:tl2br w:val="nil"/>
              <w:tr2bl w:val="nil"/>
            </w:tcBorders>
            <w:vAlign w:val="center"/>
          </w:tcPr>
          <w:p w14:paraId="6D633060">
            <w:pPr>
              <w:ind w:firstLine="0" w:firstLineChars="0"/>
              <w:jc w:val="center"/>
              <w:rPr>
                <w:rFonts w:hint="eastAsia" w:ascii="楷体" w:hAnsi="楷体" w:eastAsia="楷体"/>
                <w:color w:val="auto"/>
                <w:sz w:val="18"/>
                <w:szCs w:val="18"/>
                <w:highlight w:val="none"/>
              </w:rPr>
            </w:pPr>
            <w:r>
              <w:rPr>
                <w:rFonts w:hint="eastAsia" w:ascii="楷体" w:hAnsi="楷体" w:eastAsia="楷体"/>
                <w:color w:val="auto"/>
                <w:sz w:val="18"/>
                <w:szCs w:val="18"/>
                <w:highlight w:val="none"/>
              </w:rPr>
              <w:t>062902005a</w:t>
            </w:r>
          </w:p>
        </w:tc>
        <w:tc>
          <w:tcPr>
            <w:tcW w:w="711" w:type="dxa"/>
            <w:tcBorders>
              <w:tl2br w:val="nil"/>
              <w:tr2bl w:val="nil"/>
            </w:tcBorders>
            <w:vAlign w:val="center"/>
          </w:tcPr>
          <w:p w14:paraId="760ECBD0">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4</w:t>
            </w:r>
          </w:p>
        </w:tc>
        <w:tc>
          <w:tcPr>
            <w:tcW w:w="866" w:type="dxa"/>
            <w:tcBorders>
              <w:tl2br w:val="nil"/>
              <w:tr2bl w:val="nil"/>
            </w:tcBorders>
            <w:vAlign w:val="center"/>
          </w:tcPr>
          <w:p w14:paraId="4B725B59">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64</w:t>
            </w:r>
          </w:p>
        </w:tc>
        <w:tc>
          <w:tcPr>
            <w:tcW w:w="1072" w:type="dxa"/>
            <w:tcBorders>
              <w:tl2br w:val="nil"/>
              <w:tr2bl w:val="nil"/>
            </w:tcBorders>
            <w:vAlign w:val="center"/>
          </w:tcPr>
          <w:p w14:paraId="1C215F81">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32</w:t>
            </w:r>
          </w:p>
        </w:tc>
        <w:tc>
          <w:tcPr>
            <w:tcW w:w="1078" w:type="dxa"/>
            <w:tcBorders>
              <w:tl2br w:val="nil"/>
              <w:tr2bl w:val="nil"/>
            </w:tcBorders>
            <w:vAlign w:val="center"/>
          </w:tcPr>
          <w:p w14:paraId="441D943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32</w:t>
            </w:r>
          </w:p>
        </w:tc>
        <w:tc>
          <w:tcPr>
            <w:tcW w:w="1078" w:type="dxa"/>
            <w:tcBorders>
              <w:tl2br w:val="nil"/>
              <w:tr2bl w:val="nil"/>
            </w:tcBorders>
            <w:vAlign w:val="center"/>
          </w:tcPr>
          <w:p w14:paraId="524560FA">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1</w:t>
            </w:r>
          </w:p>
        </w:tc>
      </w:tr>
      <w:tr w14:paraId="367E6F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9D4BB62">
            <w:pPr>
              <w:ind w:firstLine="0" w:firstLineChars="0"/>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园林植物有害生物防治</w:t>
            </w:r>
          </w:p>
        </w:tc>
        <w:tc>
          <w:tcPr>
            <w:tcW w:w="1678" w:type="dxa"/>
            <w:tcBorders>
              <w:tl2br w:val="nil"/>
              <w:tr2bl w:val="nil"/>
            </w:tcBorders>
            <w:vAlign w:val="center"/>
          </w:tcPr>
          <w:p w14:paraId="19137417">
            <w:pPr>
              <w:ind w:firstLine="0" w:firstLineChars="0"/>
              <w:jc w:val="center"/>
              <w:rPr>
                <w:rFonts w:hint="eastAsia" w:ascii="楷体" w:hAnsi="楷体" w:eastAsia="楷体"/>
                <w:color w:val="auto"/>
                <w:sz w:val="18"/>
                <w:szCs w:val="18"/>
                <w:highlight w:val="none"/>
                <w:lang w:eastAsia="zh-CN"/>
              </w:rPr>
            </w:pPr>
            <w:r>
              <w:rPr>
                <w:rFonts w:hint="eastAsia" w:ascii="楷体" w:hAnsi="楷体" w:eastAsia="楷体"/>
                <w:color w:val="auto"/>
                <w:sz w:val="18"/>
                <w:szCs w:val="18"/>
                <w:highlight w:val="none"/>
              </w:rPr>
              <w:t>062902033</w:t>
            </w:r>
            <w:r>
              <w:rPr>
                <w:rFonts w:hint="eastAsia" w:ascii="楷体" w:hAnsi="楷体" w:eastAsia="楷体"/>
                <w:color w:val="auto"/>
                <w:sz w:val="18"/>
                <w:szCs w:val="18"/>
                <w:highlight w:val="none"/>
                <w:lang w:val="en-US" w:eastAsia="zh-CN"/>
              </w:rPr>
              <w:t>c</w:t>
            </w:r>
          </w:p>
        </w:tc>
        <w:tc>
          <w:tcPr>
            <w:tcW w:w="711" w:type="dxa"/>
            <w:tcBorders>
              <w:tl2br w:val="nil"/>
              <w:tr2bl w:val="nil"/>
            </w:tcBorders>
            <w:vAlign w:val="center"/>
          </w:tcPr>
          <w:p w14:paraId="3B0EA478">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4</w:t>
            </w:r>
          </w:p>
        </w:tc>
        <w:tc>
          <w:tcPr>
            <w:tcW w:w="866" w:type="dxa"/>
            <w:tcBorders>
              <w:tl2br w:val="nil"/>
              <w:tr2bl w:val="nil"/>
            </w:tcBorders>
            <w:vAlign w:val="center"/>
          </w:tcPr>
          <w:p w14:paraId="2BD83A55">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72</w:t>
            </w:r>
          </w:p>
        </w:tc>
        <w:tc>
          <w:tcPr>
            <w:tcW w:w="1072" w:type="dxa"/>
            <w:tcBorders>
              <w:tl2br w:val="nil"/>
              <w:tr2bl w:val="nil"/>
            </w:tcBorders>
            <w:vAlign w:val="center"/>
          </w:tcPr>
          <w:p w14:paraId="306E2DA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36</w:t>
            </w:r>
          </w:p>
        </w:tc>
        <w:tc>
          <w:tcPr>
            <w:tcW w:w="1078" w:type="dxa"/>
            <w:tcBorders>
              <w:tl2br w:val="nil"/>
              <w:tr2bl w:val="nil"/>
            </w:tcBorders>
            <w:vAlign w:val="center"/>
          </w:tcPr>
          <w:p w14:paraId="49FBF396">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36</w:t>
            </w:r>
          </w:p>
        </w:tc>
        <w:tc>
          <w:tcPr>
            <w:tcW w:w="1078" w:type="dxa"/>
            <w:tcBorders>
              <w:tl2br w:val="nil"/>
              <w:tr2bl w:val="nil"/>
            </w:tcBorders>
            <w:vAlign w:val="center"/>
          </w:tcPr>
          <w:p w14:paraId="19E78C34">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r>
      <w:tr w14:paraId="2A0E2A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2A75918">
            <w:pPr>
              <w:ind w:firstLine="0" w:firstLineChars="0"/>
              <w:jc w:val="left"/>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园林艺术</w:t>
            </w:r>
          </w:p>
        </w:tc>
        <w:tc>
          <w:tcPr>
            <w:tcW w:w="1678" w:type="dxa"/>
            <w:tcBorders>
              <w:tl2br w:val="nil"/>
              <w:tr2bl w:val="nil"/>
            </w:tcBorders>
            <w:vAlign w:val="center"/>
          </w:tcPr>
          <w:p w14:paraId="1DBED2F5">
            <w:pPr>
              <w:ind w:firstLine="0" w:firstLineChars="0"/>
              <w:jc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062902002</w:t>
            </w:r>
          </w:p>
        </w:tc>
        <w:tc>
          <w:tcPr>
            <w:tcW w:w="711" w:type="dxa"/>
            <w:tcBorders>
              <w:tl2br w:val="nil"/>
              <w:tr2bl w:val="nil"/>
            </w:tcBorders>
            <w:vAlign w:val="center"/>
          </w:tcPr>
          <w:p w14:paraId="7548D0F8">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2</w:t>
            </w:r>
          </w:p>
        </w:tc>
        <w:tc>
          <w:tcPr>
            <w:tcW w:w="866" w:type="dxa"/>
            <w:tcBorders>
              <w:tl2br w:val="nil"/>
              <w:tr2bl w:val="nil"/>
            </w:tcBorders>
            <w:vAlign w:val="center"/>
          </w:tcPr>
          <w:p w14:paraId="581444F3">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32</w:t>
            </w:r>
          </w:p>
        </w:tc>
        <w:tc>
          <w:tcPr>
            <w:tcW w:w="1072" w:type="dxa"/>
            <w:tcBorders>
              <w:tl2br w:val="nil"/>
              <w:tr2bl w:val="nil"/>
            </w:tcBorders>
            <w:vAlign w:val="center"/>
          </w:tcPr>
          <w:p w14:paraId="13363636">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16</w:t>
            </w:r>
          </w:p>
        </w:tc>
        <w:tc>
          <w:tcPr>
            <w:tcW w:w="1078" w:type="dxa"/>
            <w:tcBorders>
              <w:tl2br w:val="nil"/>
              <w:tr2bl w:val="nil"/>
            </w:tcBorders>
            <w:vAlign w:val="center"/>
          </w:tcPr>
          <w:p w14:paraId="42E06B5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16</w:t>
            </w:r>
          </w:p>
        </w:tc>
        <w:tc>
          <w:tcPr>
            <w:tcW w:w="1078" w:type="dxa"/>
            <w:tcBorders>
              <w:tl2br w:val="nil"/>
              <w:tr2bl w:val="nil"/>
            </w:tcBorders>
            <w:vAlign w:val="center"/>
          </w:tcPr>
          <w:p w14:paraId="1F941781">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1</w:t>
            </w:r>
          </w:p>
        </w:tc>
      </w:tr>
      <w:tr w14:paraId="08388D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D73E537">
            <w:pPr>
              <w:ind w:firstLine="0" w:firstLineChars="0"/>
              <w:rPr>
                <w:rFonts w:ascii="楷体" w:hAnsi="楷体" w:eastAsia="楷体"/>
                <w:color w:val="auto"/>
                <w:sz w:val="18"/>
                <w:szCs w:val="18"/>
              </w:rPr>
            </w:pPr>
            <w:r>
              <w:rPr>
                <w:rFonts w:hint="eastAsia" w:ascii="楷体" w:hAnsi="楷体" w:eastAsia="楷体"/>
                <w:color w:val="auto"/>
                <w:sz w:val="18"/>
                <w:szCs w:val="18"/>
              </w:rPr>
              <w:t>植物生长与环境2</w:t>
            </w:r>
          </w:p>
        </w:tc>
        <w:tc>
          <w:tcPr>
            <w:tcW w:w="1678" w:type="dxa"/>
            <w:tcBorders>
              <w:tl2br w:val="nil"/>
              <w:tr2bl w:val="nil"/>
            </w:tcBorders>
            <w:vAlign w:val="center"/>
          </w:tcPr>
          <w:p w14:paraId="10A6598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062901008b</w:t>
            </w:r>
          </w:p>
        </w:tc>
        <w:tc>
          <w:tcPr>
            <w:tcW w:w="711" w:type="dxa"/>
            <w:tcBorders>
              <w:tl2br w:val="nil"/>
              <w:tr2bl w:val="nil"/>
            </w:tcBorders>
            <w:vAlign w:val="center"/>
          </w:tcPr>
          <w:p w14:paraId="7642E4C6">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00C7E9B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62788EF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2CF57DB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3C27E5C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r>
      <w:tr w14:paraId="6A9E98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B20DBAF">
            <w:pPr>
              <w:widowControl/>
              <w:ind w:firstLine="0" w:firstLineChars="0"/>
              <w:jc w:val="left"/>
              <w:textAlignment w:val="center"/>
              <w:rPr>
                <w:rFonts w:ascii="楷体" w:hAnsi="楷体" w:eastAsia="楷体"/>
                <w:color w:val="auto"/>
                <w:sz w:val="18"/>
                <w:szCs w:val="18"/>
              </w:rPr>
            </w:pPr>
            <w:r>
              <w:rPr>
                <w:rFonts w:hint="eastAsia" w:ascii="楷体" w:hAnsi="楷体" w:eastAsia="楷体"/>
                <w:color w:val="auto"/>
                <w:sz w:val="18"/>
                <w:szCs w:val="18"/>
              </w:rPr>
              <w:t>植物遗传育种</w:t>
            </w:r>
          </w:p>
        </w:tc>
        <w:tc>
          <w:tcPr>
            <w:tcW w:w="1678" w:type="dxa"/>
            <w:tcBorders>
              <w:tl2br w:val="nil"/>
              <w:tr2bl w:val="nil"/>
            </w:tcBorders>
            <w:vAlign w:val="center"/>
          </w:tcPr>
          <w:p w14:paraId="11F99C1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062901009a</w:t>
            </w:r>
          </w:p>
        </w:tc>
        <w:tc>
          <w:tcPr>
            <w:tcW w:w="711" w:type="dxa"/>
            <w:tcBorders>
              <w:tl2br w:val="nil"/>
              <w:tr2bl w:val="nil"/>
            </w:tcBorders>
            <w:vAlign w:val="center"/>
          </w:tcPr>
          <w:p w14:paraId="3398D43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6EA39DF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00BEE68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75C242D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203184D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w:t>
            </w:r>
          </w:p>
        </w:tc>
      </w:tr>
    </w:tbl>
    <w:p w14:paraId="4645F7EC">
      <w:pPr>
        <w:ind w:firstLine="480"/>
        <w:rPr>
          <w:rStyle w:val="16"/>
          <w:color w:val="auto"/>
        </w:rPr>
      </w:pPr>
      <w:r>
        <w:rPr>
          <w:rStyle w:val="16"/>
          <w:rFonts w:hint="eastAsia"/>
          <w:color w:val="auto"/>
        </w:rPr>
        <w:t>2.专业核心课程（全部为必修课程）</w:t>
      </w:r>
    </w:p>
    <w:p w14:paraId="10090940">
      <w:pPr>
        <w:ind w:firstLine="480"/>
        <w:rPr>
          <w:rStyle w:val="16"/>
          <w:color w:val="auto"/>
        </w:rPr>
      </w:pPr>
      <w:r>
        <w:rPr>
          <w:rStyle w:val="16"/>
          <w:rFonts w:hint="eastAsia"/>
          <w:color w:val="auto"/>
        </w:rPr>
        <w:t>本专业设置8门专业核心课程，共34学分,全部为必修课程。</w:t>
      </w:r>
    </w:p>
    <w:p w14:paraId="14801DA3">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15" w:name="_Toc105346494"/>
      <w:r>
        <w:rPr>
          <w:rFonts w:hint="eastAsia" w:ascii="黑体" w:hAnsi="黑体" w:eastAsia="黑体"/>
          <w:b/>
          <w:bCs/>
          <w:color w:val="auto"/>
          <w:spacing w:val="-6"/>
          <w:sz w:val="21"/>
          <w:szCs w:val="21"/>
        </w:rPr>
        <w:t>表4</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专业核心课程设置一览表</w:t>
      </w:r>
      <w:bookmarkEnd w:id="15"/>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7B7B2D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EEE8F5">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0687D091">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514288C0">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55CC34F3">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总学时</w:t>
            </w:r>
          </w:p>
        </w:tc>
        <w:tc>
          <w:tcPr>
            <w:tcW w:w="1072" w:type="dxa"/>
            <w:tcBorders>
              <w:tl2br w:val="nil"/>
              <w:tr2bl w:val="nil"/>
            </w:tcBorders>
            <w:vAlign w:val="center"/>
          </w:tcPr>
          <w:p w14:paraId="4040D697">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6F070887">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364D3977">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1B4BDD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A182BFD">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highlight w:val="none"/>
                <w:lang w:val="en-US" w:eastAsia="zh-CN"/>
              </w:rPr>
              <w:t>园林</w:t>
            </w:r>
            <w:r>
              <w:rPr>
                <w:rFonts w:hint="eastAsia" w:ascii="楷体" w:hAnsi="楷体" w:eastAsia="楷体"/>
                <w:color w:val="auto"/>
                <w:sz w:val="18"/>
                <w:szCs w:val="18"/>
                <w:highlight w:val="none"/>
              </w:rPr>
              <w:t>测量</w:t>
            </w:r>
          </w:p>
        </w:tc>
        <w:tc>
          <w:tcPr>
            <w:tcW w:w="1678" w:type="dxa"/>
            <w:tcBorders>
              <w:tl2br w:val="nil"/>
              <w:tr2bl w:val="nil"/>
            </w:tcBorders>
            <w:vAlign w:val="center"/>
          </w:tcPr>
          <w:p w14:paraId="086018C4">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062902010b</w:t>
            </w:r>
          </w:p>
        </w:tc>
        <w:tc>
          <w:tcPr>
            <w:tcW w:w="711" w:type="dxa"/>
            <w:tcBorders>
              <w:tl2br w:val="nil"/>
              <w:tr2bl w:val="nil"/>
            </w:tcBorders>
            <w:vAlign w:val="center"/>
          </w:tcPr>
          <w:p w14:paraId="5C79BA7A">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7E61A391">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48765AB0">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4AF8057C">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6383E31C">
            <w:pPr>
              <w:widowControl/>
              <w:ind w:firstLine="400"/>
              <w:jc w:val="left"/>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2</w:t>
            </w:r>
          </w:p>
        </w:tc>
      </w:tr>
      <w:tr w14:paraId="70C6BD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B169C1B">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花卉栽培与养护</w:t>
            </w:r>
          </w:p>
        </w:tc>
        <w:tc>
          <w:tcPr>
            <w:tcW w:w="1678" w:type="dxa"/>
            <w:tcBorders>
              <w:tl2br w:val="nil"/>
              <w:tr2bl w:val="nil"/>
            </w:tcBorders>
            <w:vAlign w:val="center"/>
          </w:tcPr>
          <w:p w14:paraId="1EE2828F">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062902011b</w:t>
            </w:r>
          </w:p>
        </w:tc>
        <w:tc>
          <w:tcPr>
            <w:tcW w:w="711" w:type="dxa"/>
            <w:tcBorders>
              <w:tl2br w:val="nil"/>
              <w:tr2bl w:val="nil"/>
            </w:tcBorders>
            <w:vAlign w:val="center"/>
          </w:tcPr>
          <w:p w14:paraId="20EA7147">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616A1D2C">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3F561C44">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7D95066A">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296AA6E0">
            <w:pPr>
              <w:widowControl/>
              <w:ind w:firstLine="400"/>
              <w:jc w:val="left"/>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2</w:t>
            </w:r>
          </w:p>
        </w:tc>
      </w:tr>
      <w:tr w14:paraId="1CDC7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05E0A42">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园林树木栽培与养护</w:t>
            </w:r>
          </w:p>
        </w:tc>
        <w:tc>
          <w:tcPr>
            <w:tcW w:w="1678" w:type="dxa"/>
            <w:tcBorders>
              <w:tl2br w:val="nil"/>
              <w:tr2bl w:val="nil"/>
            </w:tcBorders>
            <w:vAlign w:val="center"/>
          </w:tcPr>
          <w:p w14:paraId="64CA0812">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062902035a</w:t>
            </w:r>
          </w:p>
        </w:tc>
        <w:tc>
          <w:tcPr>
            <w:tcW w:w="711" w:type="dxa"/>
            <w:tcBorders>
              <w:tl2br w:val="nil"/>
              <w:tr2bl w:val="nil"/>
            </w:tcBorders>
            <w:vAlign w:val="center"/>
          </w:tcPr>
          <w:p w14:paraId="3144F65D">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5932E452">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06AF8AF0">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60827D94">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068D257A">
            <w:pPr>
              <w:widowControl/>
              <w:ind w:firstLine="400"/>
              <w:jc w:val="left"/>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3</w:t>
            </w:r>
          </w:p>
        </w:tc>
      </w:tr>
      <w:tr w14:paraId="2BCF7F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CFDE37">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绿化工程施工组织技术</w:t>
            </w:r>
          </w:p>
        </w:tc>
        <w:tc>
          <w:tcPr>
            <w:tcW w:w="1678" w:type="dxa"/>
            <w:tcBorders>
              <w:tl2br w:val="nil"/>
              <w:tr2bl w:val="nil"/>
            </w:tcBorders>
            <w:vAlign w:val="center"/>
          </w:tcPr>
          <w:p w14:paraId="58B18CD3">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062900206a</w:t>
            </w:r>
          </w:p>
        </w:tc>
        <w:tc>
          <w:tcPr>
            <w:tcW w:w="711" w:type="dxa"/>
            <w:tcBorders>
              <w:tl2br w:val="nil"/>
              <w:tr2bl w:val="nil"/>
            </w:tcBorders>
            <w:vAlign w:val="center"/>
          </w:tcPr>
          <w:p w14:paraId="56A575FF">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77ADFB30">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13466271">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0B0B4F69">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47D19E44">
            <w:pPr>
              <w:widowControl/>
              <w:ind w:firstLine="400"/>
              <w:jc w:val="left"/>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3</w:t>
            </w:r>
          </w:p>
        </w:tc>
      </w:tr>
      <w:tr w14:paraId="10AECF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DE01943">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园林计算机辅助</w:t>
            </w:r>
            <w:r>
              <w:rPr>
                <w:rFonts w:hint="eastAsia" w:ascii="楷体" w:hAnsi="楷体" w:eastAsia="楷体"/>
                <w:color w:val="auto"/>
                <w:sz w:val="18"/>
                <w:szCs w:val="18"/>
                <w:highlight w:val="none"/>
              </w:rPr>
              <w:t>制图</w:t>
            </w:r>
          </w:p>
        </w:tc>
        <w:tc>
          <w:tcPr>
            <w:tcW w:w="1678" w:type="dxa"/>
            <w:tcBorders>
              <w:tl2br w:val="nil"/>
              <w:tr2bl w:val="nil"/>
            </w:tcBorders>
            <w:vAlign w:val="center"/>
          </w:tcPr>
          <w:p w14:paraId="2A332FEC">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062902014a</w:t>
            </w:r>
          </w:p>
        </w:tc>
        <w:tc>
          <w:tcPr>
            <w:tcW w:w="711" w:type="dxa"/>
            <w:tcBorders>
              <w:tl2br w:val="nil"/>
              <w:tr2bl w:val="nil"/>
            </w:tcBorders>
            <w:vAlign w:val="center"/>
          </w:tcPr>
          <w:p w14:paraId="08485095">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4</w:t>
            </w:r>
          </w:p>
        </w:tc>
        <w:tc>
          <w:tcPr>
            <w:tcW w:w="866" w:type="dxa"/>
            <w:tcBorders>
              <w:tl2br w:val="nil"/>
              <w:tr2bl w:val="nil"/>
            </w:tcBorders>
            <w:vAlign w:val="center"/>
          </w:tcPr>
          <w:p w14:paraId="4841BC69">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72</w:t>
            </w:r>
          </w:p>
        </w:tc>
        <w:tc>
          <w:tcPr>
            <w:tcW w:w="1072" w:type="dxa"/>
            <w:tcBorders>
              <w:tl2br w:val="nil"/>
              <w:tr2bl w:val="nil"/>
            </w:tcBorders>
            <w:vAlign w:val="center"/>
          </w:tcPr>
          <w:p w14:paraId="141362D3">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18</w:t>
            </w:r>
          </w:p>
        </w:tc>
        <w:tc>
          <w:tcPr>
            <w:tcW w:w="1078" w:type="dxa"/>
            <w:tcBorders>
              <w:tl2br w:val="nil"/>
              <w:tr2bl w:val="nil"/>
            </w:tcBorders>
            <w:vAlign w:val="center"/>
          </w:tcPr>
          <w:p w14:paraId="47C5C316">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54</w:t>
            </w:r>
          </w:p>
        </w:tc>
        <w:tc>
          <w:tcPr>
            <w:tcW w:w="1078" w:type="dxa"/>
            <w:tcBorders>
              <w:tl2br w:val="nil"/>
              <w:tr2bl w:val="nil"/>
            </w:tcBorders>
            <w:vAlign w:val="center"/>
          </w:tcPr>
          <w:p w14:paraId="025DF81A">
            <w:pPr>
              <w:widowControl/>
              <w:ind w:firstLine="400"/>
              <w:jc w:val="left"/>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3</w:t>
            </w:r>
          </w:p>
        </w:tc>
      </w:tr>
      <w:tr w14:paraId="2A6A17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9969413">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园林工程招投标与预决算</w:t>
            </w:r>
          </w:p>
        </w:tc>
        <w:tc>
          <w:tcPr>
            <w:tcW w:w="1678" w:type="dxa"/>
            <w:tcBorders>
              <w:tl2br w:val="nil"/>
              <w:tr2bl w:val="nil"/>
            </w:tcBorders>
            <w:vAlign w:val="center"/>
          </w:tcPr>
          <w:p w14:paraId="79C60BBA">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062902036b</w:t>
            </w:r>
          </w:p>
        </w:tc>
        <w:tc>
          <w:tcPr>
            <w:tcW w:w="711" w:type="dxa"/>
            <w:tcBorders>
              <w:tl2br w:val="nil"/>
              <w:tr2bl w:val="nil"/>
            </w:tcBorders>
            <w:vAlign w:val="center"/>
          </w:tcPr>
          <w:p w14:paraId="75F1039D">
            <w:pPr>
              <w:widowControl/>
              <w:ind w:firstLine="0" w:firstLineChars="0"/>
              <w:jc w:val="center"/>
              <w:textAlignment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4</w:t>
            </w:r>
          </w:p>
        </w:tc>
        <w:tc>
          <w:tcPr>
            <w:tcW w:w="866" w:type="dxa"/>
            <w:tcBorders>
              <w:tl2br w:val="nil"/>
              <w:tr2bl w:val="nil"/>
            </w:tcBorders>
            <w:vAlign w:val="center"/>
          </w:tcPr>
          <w:p w14:paraId="3E2B8815">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72</w:t>
            </w:r>
          </w:p>
        </w:tc>
        <w:tc>
          <w:tcPr>
            <w:tcW w:w="1072" w:type="dxa"/>
            <w:tcBorders>
              <w:tl2br w:val="nil"/>
              <w:tr2bl w:val="nil"/>
            </w:tcBorders>
            <w:vAlign w:val="center"/>
          </w:tcPr>
          <w:p w14:paraId="755E8EEA">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36</w:t>
            </w:r>
          </w:p>
        </w:tc>
        <w:tc>
          <w:tcPr>
            <w:tcW w:w="1078" w:type="dxa"/>
            <w:tcBorders>
              <w:tl2br w:val="nil"/>
              <w:tr2bl w:val="nil"/>
            </w:tcBorders>
            <w:vAlign w:val="center"/>
          </w:tcPr>
          <w:p w14:paraId="72B199C5">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36</w:t>
            </w:r>
          </w:p>
        </w:tc>
        <w:tc>
          <w:tcPr>
            <w:tcW w:w="1078" w:type="dxa"/>
            <w:tcBorders>
              <w:tl2br w:val="nil"/>
              <w:tr2bl w:val="nil"/>
            </w:tcBorders>
            <w:vAlign w:val="center"/>
          </w:tcPr>
          <w:p w14:paraId="60121254">
            <w:pPr>
              <w:widowControl/>
              <w:ind w:firstLine="400"/>
              <w:jc w:val="left"/>
              <w:textAlignment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4</w:t>
            </w:r>
          </w:p>
        </w:tc>
      </w:tr>
      <w:tr w14:paraId="3371CB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1811E76E">
            <w:pPr>
              <w:widowControl/>
              <w:ind w:firstLine="0" w:firstLineChars="0"/>
              <w:jc w:val="center"/>
              <w:textAlignment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景观设计</w:t>
            </w:r>
          </w:p>
        </w:tc>
        <w:tc>
          <w:tcPr>
            <w:tcW w:w="1678" w:type="dxa"/>
            <w:tcBorders>
              <w:tl2br w:val="nil"/>
              <w:tr2bl w:val="nil"/>
            </w:tcBorders>
            <w:shd w:val="clear" w:color="auto" w:fill="auto"/>
            <w:vAlign w:val="center"/>
          </w:tcPr>
          <w:p w14:paraId="7EE964E0">
            <w:pPr>
              <w:widowControl/>
              <w:ind w:firstLine="0" w:firstLineChars="0"/>
              <w:jc w:val="center"/>
              <w:textAlignment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062902017b</w:t>
            </w:r>
          </w:p>
        </w:tc>
        <w:tc>
          <w:tcPr>
            <w:tcW w:w="711" w:type="dxa"/>
            <w:tcBorders>
              <w:tl2br w:val="nil"/>
              <w:tr2bl w:val="nil"/>
            </w:tcBorders>
            <w:shd w:val="clear" w:color="auto" w:fill="auto"/>
            <w:vAlign w:val="center"/>
          </w:tcPr>
          <w:p w14:paraId="64F8E19E">
            <w:pPr>
              <w:widowControl/>
              <w:ind w:firstLine="0" w:firstLineChars="0"/>
              <w:jc w:val="center"/>
              <w:textAlignment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4</w:t>
            </w:r>
          </w:p>
        </w:tc>
        <w:tc>
          <w:tcPr>
            <w:tcW w:w="866" w:type="dxa"/>
            <w:tcBorders>
              <w:tl2br w:val="nil"/>
              <w:tr2bl w:val="nil"/>
            </w:tcBorders>
            <w:shd w:val="clear" w:color="auto" w:fill="auto"/>
            <w:vAlign w:val="center"/>
          </w:tcPr>
          <w:p w14:paraId="47EA9B34">
            <w:pPr>
              <w:widowControl/>
              <w:ind w:firstLine="0" w:firstLineChars="0"/>
              <w:jc w:val="center"/>
              <w:textAlignment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72</w:t>
            </w:r>
          </w:p>
        </w:tc>
        <w:tc>
          <w:tcPr>
            <w:tcW w:w="1072" w:type="dxa"/>
            <w:tcBorders>
              <w:tl2br w:val="nil"/>
              <w:tr2bl w:val="nil"/>
            </w:tcBorders>
            <w:shd w:val="clear" w:color="auto" w:fill="auto"/>
            <w:vAlign w:val="center"/>
          </w:tcPr>
          <w:p w14:paraId="0B9A8AAF">
            <w:pPr>
              <w:widowControl/>
              <w:ind w:firstLine="0" w:firstLineChars="0"/>
              <w:jc w:val="center"/>
              <w:textAlignment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36</w:t>
            </w:r>
          </w:p>
        </w:tc>
        <w:tc>
          <w:tcPr>
            <w:tcW w:w="1078" w:type="dxa"/>
            <w:tcBorders>
              <w:tl2br w:val="nil"/>
              <w:tr2bl w:val="nil"/>
            </w:tcBorders>
            <w:shd w:val="clear" w:color="auto" w:fill="auto"/>
            <w:vAlign w:val="center"/>
          </w:tcPr>
          <w:p w14:paraId="7A8CCAAA">
            <w:pPr>
              <w:widowControl/>
              <w:ind w:firstLine="0" w:firstLineChars="0"/>
              <w:jc w:val="center"/>
              <w:textAlignment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36</w:t>
            </w:r>
          </w:p>
        </w:tc>
        <w:tc>
          <w:tcPr>
            <w:tcW w:w="1078" w:type="dxa"/>
            <w:tcBorders>
              <w:tl2br w:val="nil"/>
              <w:tr2bl w:val="nil"/>
            </w:tcBorders>
            <w:shd w:val="clear" w:color="auto" w:fill="auto"/>
            <w:vAlign w:val="center"/>
          </w:tcPr>
          <w:p w14:paraId="148914CE">
            <w:pPr>
              <w:widowControl/>
              <w:ind w:firstLine="400" w:firstLineChars="200"/>
              <w:jc w:val="left"/>
              <w:textAlignment w:val="center"/>
              <w:rPr>
                <w:rFonts w:ascii="楷体" w:hAnsi="楷体" w:eastAsia="楷体" w:cstheme="minorBidi"/>
                <w:color w:val="auto"/>
                <w:kern w:val="2"/>
                <w:sz w:val="18"/>
                <w:szCs w:val="18"/>
                <w:lang w:val="en-US" w:eastAsia="zh-CN" w:bidi="ar-SA"/>
              </w:rPr>
            </w:pPr>
            <w:r>
              <w:rPr>
                <w:rFonts w:hint="eastAsia" w:ascii="宋体" w:hAnsi="宋体" w:eastAsia="宋体" w:cs="宋体"/>
                <w:color w:val="auto"/>
                <w:kern w:val="0"/>
                <w:sz w:val="20"/>
                <w:szCs w:val="20"/>
                <w:lang w:bidi="ar"/>
              </w:rPr>
              <w:t>4</w:t>
            </w:r>
          </w:p>
        </w:tc>
      </w:tr>
      <w:tr w14:paraId="49F33B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2FEED902">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花艺</w:t>
            </w:r>
          </w:p>
        </w:tc>
        <w:tc>
          <w:tcPr>
            <w:tcW w:w="1678" w:type="dxa"/>
            <w:tcBorders>
              <w:tl2br w:val="nil"/>
              <w:tr2bl w:val="nil"/>
            </w:tcBorders>
            <w:shd w:val="clear" w:color="auto" w:fill="auto"/>
            <w:vAlign w:val="center"/>
          </w:tcPr>
          <w:p w14:paraId="1D905577">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062902018b</w:t>
            </w:r>
          </w:p>
        </w:tc>
        <w:tc>
          <w:tcPr>
            <w:tcW w:w="711" w:type="dxa"/>
            <w:tcBorders>
              <w:tl2br w:val="nil"/>
              <w:tr2bl w:val="nil"/>
            </w:tcBorders>
            <w:shd w:val="clear" w:color="auto" w:fill="auto"/>
            <w:vAlign w:val="center"/>
          </w:tcPr>
          <w:p w14:paraId="372619FD">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4</w:t>
            </w:r>
          </w:p>
        </w:tc>
        <w:tc>
          <w:tcPr>
            <w:tcW w:w="866" w:type="dxa"/>
            <w:tcBorders>
              <w:tl2br w:val="nil"/>
              <w:tr2bl w:val="nil"/>
            </w:tcBorders>
            <w:shd w:val="clear" w:color="auto" w:fill="auto"/>
            <w:vAlign w:val="center"/>
          </w:tcPr>
          <w:p w14:paraId="232698AD">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72</w:t>
            </w:r>
          </w:p>
        </w:tc>
        <w:tc>
          <w:tcPr>
            <w:tcW w:w="1072" w:type="dxa"/>
            <w:tcBorders>
              <w:tl2br w:val="nil"/>
              <w:tr2bl w:val="nil"/>
            </w:tcBorders>
            <w:shd w:val="clear" w:color="auto" w:fill="auto"/>
            <w:vAlign w:val="center"/>
          </w:tcPr>
          <w:p w14:paraId="2CFE37FC">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36</w:t>
            </w:r>
          </w:p>
        </w:tc>
        <w:tc>
          <w:tcPr>
            <w:tcW w:w="1078" w:type="dxa"/>
            <w:tcBorders>
              <w:tl2br w:val="nil"/>
              <w:tr2bl w:val="nil"/>
            </w:tcBorders>
            <w:shd w:val="clear" w:color="auto" w:fill="auto"/>
            <w:vAlign w:val="center"/>
          </w:tcPr>
          <w:p w14:paraId="62140E67">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36</w:t>
            </w:r>
          </w:p>
        </w:tc>
        <w:tc>
          <w:tcPr>
            <w:tcW w:w="1078" w:type="dxa"/>
            <w:tcBorders>
              <w:tl2br w:val="nil"/>
              <w:tr2bl w:val="nil"/>
            </w:tcBorders>
            <w:shd w:val="clear" w:color="auto" w:fill="auto"/>
            <w:vAlign w:val="center"/>
          </w:tcPr>
          <w:p w14:paraId="02F4D6F7">
            <w:pPr>
              <w:widowControl/>
              <w:ind w:firstLine="400" w:firstLineChars="200"/>
              <w:jc w:val="left"/>
              <w:textAlignment w:val="center"/>
              <w:rPr>
                <w:rFonts w:hint="eastAsia" w:ascii="楷体" w:hAnsi="楷体" w:eastAsia="楷体" w:cstheme="minorBidi"/>
                <w:color w:val="auto"/>
                <w:kern w:val="2"/>
                <w:sz w:val="18"/>
                <w:szCs w:val="18"/>
                <w:lang w:val="en-US" w:eastAsia="zh-CN" w:bidi="ar-SA"/>
              </w:rPr>
            </w:pPr>
            <w:r>
              <w:rPr>
                <w:rFonts w:hint="eastAsia" w:ascii="宋体" w:hAnsi="宋体" w:eastAsia="宋体" w:cs="宋体"/>
                <w:color w:val="auto"/>
                <w:kern w:val="0"/>
                <w:sz w:val="20"/>
                <w:szCs w:val="20"/>
                <w:lang w:bidi="ar"/>
              </w:rPr>
              <w:t>2</w:t>
            </w:r>
          </w:p>
        </w:tc>
      </w:tr>
    </w:tbl>
    <w:p w14:paraId="0470E537">
      <w:pPr>
        <w:ind w:firstLine="480"/>
        <w:rPr>
          <w:rStyle w:val="16"/>
          <w:color w:val="auto"/>
        </w:rPr>
      </w:pPr>
      <w:r>
        <w:rPr>
          <w:rStyle w:val="16"/>
          <w:rFonts w:hint="eastAsia"/>
          <w:color w:val="auto"/>
        </w:rPr>
        <w:t>3.专门化领域课（全部为必修课程）</w:t>
      </w:r>
    </w:p>
    <w:p w14:paraId="29E73B55">
      <w:pPr>
        <w:ind w:firstLine="480"/>
        <w:rPr>
          <w:rStyle w:val="16"/>
          <w:color w:val="auto"/>
        </w:rPr>
      </w:pPr>
      <w:r>
        <w:rPr>
          <w:rStyle w:val="16"/>
          <w:rFonts w:hint="eastAsia"/>
          <w:color w:val="auto"/>
        </w:rPr>
        <w:t>本专业设置</w:t>
      </w:r>
      <w:r>
        <w:rPr>
          <w:rStyle w:val="16"/>
          <w:rFonts w:hint="eastAsia"/>
          <w:color w:val="auto"/>
          <w:lang w:val="en-US" w:eastAsia="zh-CN"/>
        </w:rPr>
        <w:t>4</w:t>
      </w:r>
      <w:r>
        <w:rPr>
          <w:rStyle w:val="16"/>
          <w:rFonts w:hint="eastAsia"/>
          <w:color w:val="auto"/>
        </w:rPr>
        <w:t>门专门化领域课程，共</w:t>
      </w:r>
      <w:r>
        <w:rPr>
          <w:rStyle w:val="16"/>
          <w:rFonts w:hint="eastAsia"/>
          <w:color w:val="auto"/>
          <w:lang w:val="en-US" w:eastAsia="zh-CN"/>
        </w:rPr>
        <w:t>8</w:t>
      </w:r>
      <w:r>
        <w:rPr>
          <w:rStyle w:val="16"/>
          <w:rFonts w:hint="eastAsia"/>
          <w:color w:val="auto"/>
        </w:rPr>
        <w:t>学分,全部为必修课程。</w:t>
      </w:r>
    </w:p>
    <w:p w14:paraId="06C1AF38">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16" w:name="_Toc105346495"/>
      <w:r>
        <w:rPr>
          <w:rFonts w:hint="eastAsia" w:ascii="黑体" w:hAnsi="黑体" w:eastAsia="黑体"/>
          <w:b/>
          <w:bCs/>
          <w:color w:val="auto"/>
          <w:spacing w:val="-6"/>
          <w:sz w:val="21"/>
          <w:szCs w:val="21"/>
        </w:rPr>
        <w:t>表5</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专门化领域课程设置一览表</w:t>
      </w:r>
      <w:bookmarkEnd w:id="16"/>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68ADD3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469F64E">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0803779A">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3CF87626">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4D5915BD">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周学时</w:t>
            </w:r>
          </w:p>
        </w:tc>
        <w:tc>
          <w:tcPr>
            <w:tcW w:w="1072" w:type="dxa"/>
            <w:tcBorders>
              <w:tl2br w:val="nil"/>
              <w:tr2bl w:val="nil"/>
            </w:tcBorders>
            <w:vAlign w:val="center"/>
          </w:tcPr>
          <w:p w14:paraId="6BE92527">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00138C7F">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23791110">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512BEB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1BE6337B">
            <w:pPr>
              <w:widowControl/>
              <w:ind w:firstLine="0" w:firstLineChars="0"/>
              <w:jc w:val="center"/>
              <w:textAlignment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草坪种植与养护</w:t>
            </w:r>
          </w:p>
        </w:tc>
        <w:tc>
          <w:tcPr>
            <w:tcW w:w="1678" w:type="dxa"/>
            <w:tcBorders>
              <w:tl2br w:val="nil"/>
              <w:tr2bl w:val="nil"/>
            </w:tcBorders>
            <w:vAlign w:val="center"/>
          </w:tcPr>
          <w:p w14:paraId="4C4D83E1">
            <w:pPr>
              <w:widowControl/>
              <w:ind w:firstLine="0" w:firstLineChars="0"/>
              <w:jc w:val="center"/>
              <w:textAlignment w:val="center"/>
              <w:rPr>
                <w:rFonts w:hint="eastAsia" w:ascii="楷体" w:hAnsi="楷体" w:eastAsia="楷体"/>
                <w:color w:val="auto"/>
                <w:sz w:val="18"/>
                <w:szCs w:val="18"/>
                <w:highlight w:val="none"/>
              </w:rPr>
            </w:pPr>
            <w:r>
              <w:rPr>
                <w:rFonts w:hint="eastAsia" w:ascii="楷体" w:hAnsi="楷体" w:eastAsia="楷体"/>
                <w:color w:val="auto"/>
                <w:sz w:val="18"/>
                <w:szCs w:val="18"/>
                <w:highlight w:val="none"/>
              </w:rPr>
              <w:t>062902041b</w:t>
            </w:r>
          </w:p>
        </w:tc>
        <w:tc>
          <w:tcPr>
            <w:tcW w:w="711" w:type="dxa"/>
            <w:tcBorders>
              <w:tl2br w:val="nil"/>
              <w:tr2bl w:val="nil"/>
            </w:tcBorders>
            <w:vAlign w:val="center"/>
          </w:tcPr>
          <w:p w14:paraId="3687D7DF">
            <w:pPr>
              <w:widowControl/>
              <w:ind w:firstLine="0" w:firstLineChars="0"/>
              <w:jc w:val="center"/>
              <w:textAlignment w:val="center"/>
              <w:rPr>
                <w:rFonts w:hint="eastAsia"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2</w:t>
            </w:r>
          </w:p>
        </w:tc>
        <w:tc>
          <w:tcPr>
            <w:tcW w:w="866" w:type="dxa"/>
            <w:tcBorders>
              <w:tl2br w:val="nil"/>
              <w:tr2bl w:val="nil"/>
            </w:tcBorders>
            <w:vAlign w:val="center"/>
          </w:tcPr>
          <w:p w14:paraId="7C390AF4">
            <w:pPr>
              <w:widowControl/>
              <w:ind w:firstLine="0" w:firstLineChars="0"/>
              <w:jc w:val="center"/>
              <w:textAlignment w:val="center"/>
              <w:rPr>
                <w:rFonts w:hint="default" w:ascii="楷体" w:hAnsi="楷体" w:eastAsia="楷体"/>
                <w:color w:val="auto"/>
                <w:sz w:val="18"/>
                <w:szCs w:val="18"/>
                <w:highlight w:val="magenta"/>
                <w:lang w:val="en-US" w:eastAsia="zh-CN"/>
              </w:rPr>
            </w:pPr>
            <w:r>
              <w:rPr>
                <w:rFonts w:hint="eastAsia" w:ascii="楷体" w:hAnsi="楷体" w:eastAsia="楷体"/>
                <w:color w:val="auto"/>
                <w:sz w:val="18"/>
                <w:szCs w:val="18"/>
                <w:highlight w:val="none"/>
                <w:lang w:val="en-US" w:eastAsia="zh-CN"/>
              </w:rPr>
              <w:t>36</w:t>
            </w:r>
          </w:p>
        </w:tc>
        <w:tc>
          <w:tcPr>
            <w:tcW w:w="1072" w:type="dxa"/>
            <w:tcBorders>
              <w:tl2br w:val="nil"/>
              <w:tr2bl w:val="nil"/>
            </w:tcBorders>
            <w:vAlign w:val="center"/>
          </w:tcPr>
          <w:p w14:paraId="78EAE468">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w:t>
            </w:r>
          </w:p>
        </w:tc>
        <w:tc>
          <w:tcPr>
            <w:tcW w:w="1078" w:type="dxa"/>
            <w:tcBorders>
              <w:tl2br w:val="nil"/>
              <w:tr2bl w:val="nil"/>
            </w:tcBorders>
            <w:vAlign w:val="center"/>
          </w:tcPr>
          <w:p w14:paraId="4610C165">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w:t>
            </w:r>
          </w:p>
        </w:tc>
        <w:tc>
          <w:tcPr>
            <w:tcW w:w="1078" w:type="dxa"/>
            <w:tcBorders>
              <w:tl2br w:val="nil"/>
              <w:tr2bl w:val="nil"/>
            </w:tcBorders>
            <w:vAlign w:val="center"/>
          </w:tcPr>
          <w:p w14:paraId="150EF33D">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w:t>
            </w:r>
          </w:p>
        </w:tc>
      </w:tr>
      <w:tr w14:paraId="553348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68FF6271">
            <w:pPr>
              <w:widowControl/>
              <w:ind w:firstLine="0" w:firstLineChars="0"/>
              <w:jc w:val="center"/>
              <w:textAlignment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植物组培技术</w:t>
            </w:r>
          </w:p>
        </w:tc>
        <w:tc>
          <w:tcPr>
            <w:tcW w:w="1678" w:type="dxa"/>
            <w:tcBorders>
              <w:tl2br w:val="nil"/>
              <w:tr2bl w:val="nil"/>
            </w:tcBorders>
            <w:vAlign w:val="center"/>
          </w:tcPr>
          <w:p w14:paraId="12A6A11B">
            <w:pPr>
              <w:widowControl/>
              <w:ind w:firstLine="0" w:firstLineChars="0"/>
              <w:jc w:val="center"/>
              <w:textAlignment w:val="center"/>
              <w:rPr>
                <w:rFonts w:hint="eastAsia" w:ascii="楷体" w:hAnsi="楷体" w:eastAsia="楷体"/>
                <w:color w:val="auto"/>
                <w:sz w:val="18"/>
                <w:szCs w:val="18"/>
                <w:highlight w:val="none"/>
              </w:rPr>
            </w:pPr>
            <w:r>
              <w:rPr>
                <w:rFonts w:hint="eastAsia" w:ascii="楷体" w:hAnsi="楷体" w:eastAsia="楷体"/>
                <w:color w:val="auto"/>
                <w:sz w:val="18"/>
                <w:szCs w:val="18"/>
                <w:highlight w:val="none"/>
              </w:rPr>
              <w:t>062900209b</w:t>
            </w:r>
          </w:p>
        </w:tc>
        <w:tc>
          <w:tcPr>
            <w:tcW w:w="711" w:type="dxa"/>
            <w:tcBorders>
              <w:tl2br w:val="nil"/>
              <w:tr2bl w:val="nil"/>
            </w:tcBorders>
            <w:vAlign w:val="center"/>
          </w:tcPr>
          <w:p w14:paraId="08AD3E3B">
            <w:pPr>
              <w:widowControl/>
              <w:ind w:firstLine="0" w:firstLineChars="0"/>
              <w:jc w:val="center"/>
              <w:textAlignment w:val="center"/>
              <w:rPr>
                <w:rFonts w:hint="eastAsia"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3</w:t>
            </w:r>
          </w:p>
        </w:tc>
        <w:tc>
          <w:tcPr>
            <w:tcW w:w="866" w:type="dxa"/>
            <w:tcBorders>
              <w:tl2br w:val="nil"/>
              <w:tr2bl w:val="nil"/>
            </w:tcBorders>
            <w:vAlign w:val="center"/>
          </w:tcPr>
          <w:p w14:paraId="5570606C">
            <w:pPr>
              <w:widowControl/>
              <w:ind w:firstLine="0" w:firstLineChars="0"/>
              <w:jc w:val="center"/>
              <w:textAlignment w:val="center"/>
              <w:rPr>
                <w:rFonts w:hint="default" w:ascii="楷体" w:hAnsi="楷体" w:eastAsia="楷体"/>
                <w:color w:val="auto"/>
                <w:sz w:val="18"/>
                <w:szCs w:val="18"/>
                <w:highlight w:val="none"/>
                <w:lang w:val="en-US" w:eastAsia="zh-CN"/>
              </w:rPr>
            </w:pPr>
            <w:r>
              <w:rPr>
                <w:rFonts w:hint="eastAsia" w:ascii="楷体" w:hAnsi="楷体" w:eastAsia="楷体"/>
                <w:color w:val="auto"/>
                <w:sz w:val="18"/>
                <w:szCs w:val="18"/>
                <w:highlight w:val="none"/>
                <w:lang w:val="en-US" w:eastAsia="zh-CN"/>
              </w:rPr>
              <w:t>54</w:t>
            </w:r>
          </w:p>
        </w:tc>
        <w:tc>
          <w:tcPr>
            <w:tcW w:w="1072" w:type="dxa"/>
            <w:tcBorders>
              <w:tl2br w:val="nil"/>
              <w:tr2bl w:val="nil"/>
            </w:tcBorders>
            <w:vAlign w:val="center"/>
          </w:tcPr>
          <w:p w14:paraId="6510470C">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w:t>
            </w:r>
          </w:p>
        </w:tc>
        <w:tc>
          <w:tcPr>
            <w:tcW w:w="1078" w:type="dxa"/>
            <w:tcBorders>
              <w:tl2br w:val="nil"/>
              <w:tr2bl w:val="nil"/>
            </w:tcBorders>
            <w:vAlign w:val="center"/>
          </w:tcPr>
          <w:p w14:paraId="01B4E039">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36</w:t>
            </w:r>
          </w:p>
        </w:tc>
        <w:tc>
          <w:tcPr>
            <w:tcW w:w="1078" w:type="dxa"/>
            <w:tcBorders>
              <w:tl2br w:val="nil"/>
              <w:tr2bl w:val="nil"/>
            </w:tcBorders>
            <w:vAlign w:val="center"/>
          </w:tcPr>
          <w:p w14:paraId="4E100463">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w:t>
            </w:r>
          </w:p>
        </w:tc>
      </w:tr>
      <w:tr w14:paraId="540E56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3B9B0C7F">
            <w:pPr>
              <w:widowControl/>
              <w:ind w:firstLine="0" w:firstLineChars="0"/>
              <w:jc w:val="center"/>
              <w:textAlignment w:val="center"/>
              <w:rPr>
                <w:rFonts w:hint="eastAsia" w:ascii="楷体" w:hAnsi="楷体" w:eastAsia="楷体"/>
                <w:color w:val="auto"/>
                <w:sz w:val="18"/>
                <w:szCs w:val="18"/>
              </w:rPr>
            </w:pPr>
            <w:r>
              <w:rPr>
                <w:rFonts w:hint="eastAsia" w:ascii="楷体" w:hAnsi="楷体" w:eastAsia="楷体"/>
                <w:color w:val="auto"/>
                <w:sz w:val="18"/>
                <w:szCs w:val="18"/>
                <w:lang w:val="en-US" w:eastAsia="zh-CN"/>
              </w:rPr>
              <w:t>温室花卉养护实务</w:t>
            </w:r>
          </w:p>
        </w:tc>
        <w:tc>
          <w:tcPr>
            <w:tcW w:w="1678" w:type="dxa"/>
            <w:tcBorders>
              <w:tl2br w:val="nil"/>
              <w:tr2bl w:val="nil"/>
            </w:tcBorders>
            <w:vAlign w:val="center"/>
          </w:tcPr>
          <w:p w14:paraId="7DE6A2E2">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062902037a</w:t>
            </w:r>
          </w:p>
        </w:tc>
        <w:tc>
          <w:tcPr>
            <w:tcW w:w="711" w:type="dxa"/>
            <w:tcBorders>
              <w:tl2br w:val="nil"/>
              <w:tr2bl w:val="nil"/>
            </w:tcBorders>
            <w:vAlign w:val="center"/>
          </w:tcPr>
          <w:p w14:paraId="7FC098C5">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2</w:t>
            </w:r>
          </w:p>
        </w:tc>
        <w:tc>
          <w:tcPr>
            <w:tcW w:w="866" w:type="dxa"/>
            <w:tcBorders>
              <w:tl2br w:val="nil"/>
              <w:tr2bl w:val="nil"/>
            </w:tcBorders>
            <w:vAlign w:val="center"/>
          </w:tcPr>
          <w:p w14:paraId="1E02887F">
            <w:pPr>
              <w:widowControl/>
              <w:ind w:firstLine="0" w:firstLineChars="0"/>
              <w:jc w:val="center"/>
              <w:textAlignment w:val="center"/>
              <w:rPr>
                <w:rFonts w:hint="default" w:ascii="楷体" w:hAnsi="楷体" w:eastAsia="楷体"/>
                <w:color w:val="auto"/>
                <w:sz w:val="18"/>
                <w:szCs w:val="18"/>
                <w:lang w:val="en-US" w:eastAsia="zh-CN"/>
              </w:rPr>
            </w:pPr>
            <w:r>
              <w:rPr>
                <w:rFonts w:hint="eastAsia" w:ascii="楷体" w:hAnsi="楷体" w:eastAsia="楷体"/>
                <w:color w:val="auto"/>
                <w:sz w:val="18"/>
                <w:szCs w:val="18"/>
                <w:highlight w:val="none"/>
                <w:lang w:val="en-US" w:eastAsia="zh-CN"/>
              </w:rPr>
              <w:t>32</w:t>
            </w:r>
          </w:p>
        </w:tc>
        <w:tc>
          <w:tcPr>
            <w:tcW w:w="1072" w:type="dxa"/>
            <w:tcBorders>
              <w:tl2br w:val="nil"/>
              <w:tr2bl w:val="nil"/>
            </w:tcBorders>
            <w:vAlign w:val="center"/>
          </w:tcPr>
          <w:p w14:paraId="28593A97">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0</w:t>
            </w:r>
          </w:p>
        </w:tc>
        <w:tc>
          <w:tcPr>
            <w:tcW w:w="1078" w:type="dxa"/>
            <w:tcBorders>
              <w:tl2br w:val="nil"/>
              <w:tr2bl w:val="nil"/>
            </w:tcBorders>
            <w:vAlign w:val="center"/>
          </w:tcPr>
          <w:p w14:paraId="23F50AE9">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58961737">
            <w:pPr>
              <w:widowControl/>
              <w:ind w:firstLine="0" w:firstLineChars="0"/>
              <w:jc w:val="center"/>
              <w:textAlignment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1</w:t>
            </w:r>
          </w:p>
        </w:tc>
      </w:tr>
      <w:tr w14:paraId="63FC3B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E8ED1C1">
            <w:pPr>
              <w:widowControl/>
              <w:ind w:firstLine="0" w:firstLineChars="0"/>
              <w:jc w:val="center"/>
              <w:textAlignment w:val="center"/>
              <w:rPr>
                <w:rFonts w:hint="eastAsia" w:ascii="楷体" w:hAnsi="楷体" w:eastAsia="楷体"/>
                <w:color w:val="auto"/>
                <w:sz w:val="18"/>
                <w:szCs w:val="18"/>
              </w:rPr>
            </w:pPr>
            <w:r>
              <w:rPr>
                <w:rFonts w:hint="eastAsia" w:ascii="楷体" w:hAnsi="楷体" w:eastAsia="楷体"/>
                <w:color w:val="auto"/>
                <w:sz w:val="18"/>
                <w:szCs w:val="18"/>
                <w:lang w:val="en-US" w:eastAsia="zh-CN"/>
              </w:rPr>
              <w:t>花卉生产实务</w:t>
            </w:r>
          </w:p>
        </w:tc>
        <w:tc>
          <w:tcPr>
            <w:tcW w:w="1678" w:type="dxa"/>
            <w:tcBorders>
              <w:tl2br w:val="nil"/>
              <w:tr2bl w:val="nil"/>
            </w:tcBorders>
            <w:vAlign w:val="center"/>
          </w:tcPr>
          <w:p w14:paraId="72F0F40D">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062902038b</w:t>
            </w:r>
          </w:p>
        </w:tc>
        <w:tc>
          <w:tcPr>
            <w:tcW w:w="711" w:type="dxa"/>
            <w:tcBorders>
              <w:tl2br w:val="nil"/>
              <w:tr2bl w:val="nil"/>
            </w:tcBorders>
            <w:vAlign w:val="center"/>
          </w:tcPr>
          <w:p w14:paraId="6AAC70B0">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2</w:t>
            </w:r>
          </w:p>
        </w:tc>
        <w:tc>
          <w:tcPr>
            <w:tcW w:w="866" w:type="dxa"/>
            <w:tcBorders>
              <w:tl2br w:val="nil"/>
              <w:tr2bl w:val="nil"/>
            </w:tcBorders>
            <w:vAlign w:val="center"/>
          </w:tcPr>
          <w:p w14:paraId="5F70593C">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2" w:type="dxa"/>
            <w:tcBorders>
              <w:tl2br w:val="nil"/>
              <w:tr2bl w:val="nil"/>
            </w:tcBorders>
            <w:vAlign w:val="center"/>
          </w:tcPr>
          <w:p w14:paraId="386A9A6E">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0</w:t>
            </w:r>
          </w:p>
        </w:tc>
        <w:tc>
          <w:tcPr>
            <w:tcW w:w="1078" w:type="dxa"/>
            <w:tcBorders>
              <w:tl2br w:val="nil"/>
              <w:tr2bl w:val="nil"/>
            </w:tcBorders>
            <w:vAlign w:val="center"/>
          </w:tcPr>
          <w:p w14:paraId="01D91738">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03C96114">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2</w:t>
            </w:r>
          </w:p>
        </w:tc>
      </w:tr>
      <w:tr w14:paraId="4CECBB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BCB969">
            <w:pPr>
              <w:widowControl/>
              <w:ind w:firstLine="0" w:firstLineChars="0"/>
              <w:jc w:val="center"/>
              <w:textAlignment w:val="center"/>
              <w:rPr>
                <w:rFonts w:hint="eastAsia" w:ascii="楷体" w:hAnsi="楷体" w:eastAsia="楷体"/>
                <w:color w:val="auto"/>
                <w:sz w:val="18"/>
                <w:szCs w:val="18"/>
              </w:rPr>
            </w:pPr>
            <w:r>
              <w:rPr>
                <w:rFonts w:hint="eastAsia" w:ascii="楷体" w:hAnsi="楷体" w:eastAsia="楷体"/>
                <w:color w:val="auto"/>
                <w:sz w:val="18"/>
                <w:szCs w:val="18"/>
                <w:lang w:val="en-US" w:eastAsia="zh-CN"/>
              </w:rPr>
              <w:t>园林施工生产实务</w:t>
            </w:r>
          </w:p>
        </w:tc>
        <w:tc>
          <w:tcPr>
            <w:tcW w:w="1678" w:type="dxa"/>
            <w:tcBorders>
              <w:tl2br w:val="nil"/>
              <w:tr2bl w:val="nil"/>
            </w:tcBorders>
            <w:vAlign w:val="center"/>
          </w:tcPr>
          <w:p w14:paraId="2D415F0B">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062902039a</w:t>
            </w:r>
          </w:p>
        </w:tc>
        <w:tc>
          <w:tcPr>
            <w:tcW w:w="711" w:type="dxa"/>
            <w:tcBorders>
              <w:tl2br w:val="nil"/>
              <w:tr2bl w:val="nil"/>
            </w:tcBorders>
            <w:vAlign w:val="center"/>
          </w:tcPr>
          <w:p w14:paraId="53194021">
            <w:pPr>
              <w:widowControl/>
              <w:ind w:firstLine="0" w:firstLineChars="0"/>
              <w:jc w:val="center"/>
              <w:textAlignment w:val="center"/>
              <w:rPr>
                <w:rFonts w:ascii="楷体" w:hAnsi="楷体" w:eastAsia="楷体"/>
                <w:color w:val="auto"/>
                <w:sz w:val="18"/>
                <w:szCs w:val="18"/>
                <w:highlight w:val="none"/>
              </w:rPr>
            </w:pPr>
            <w:r>
              <w:rPr>
                <w:rFonts w:hint="eastAsia" w:ascii="楷体" w:hAnsi="楷体" w:eastAsia="楷体"/>
                <w:color w:val="auto"/>
                <w:sz w:val="18"/>
                <w:szCs w:val="18"/>
                <w:highlight w:val="none"/>
              </w:rPr>
              <w:t>2</w:t>
            </w:r>
          </w:p>
        </w:tc>
        <w:tc>
          <w:tcPr>
            <w:tcW w:w="866" w:type="dxa"/>
            <w:tcBorders>
              <w:tl2br w:val="nil"/>
              <w:tr2bl w:val="nil"/>
            </w:tcBorders>
            <w:vAlign w:val="center"/>
          </w:tcPr>
          <w:p w14:paraId="2AAA62A6">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2" w:type="dxa"/>
            <w:tcBorders>
              <w:tl2br w:val="nil"/>
              <w:tr2bl w:val="nil"/>
            </w:tcBorders>
            <w:vAlign w:val="center"/>
          </w:tcPr>
          <w:p w14:paraId="7DCC8015">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0</w:t>
            </w:r>
          </w:p>
        </w:tc>
        <w:tc>
          <w:tcPr>
            <w:tcW w:w="1078" w:type="dxa"/>
            <w:tcBorders>
              <w:tl2br w:val="nil"/>
              <w:tr2bl w:val="nil"/>
            </w:tcBorders>
            <w:vAlign w:val="center"/>
          </w:tcPr>
          <w:p w14:paraId="10C9936E">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36</w:t>
            </w:r>
          </w:p>
        </w:tc>
        <w:tc>
          <w:tcPr>
            <w:tcW w:w="1078" w:type="dxa"/>
            <w:tcBorders>
              <w:tl2br w:val="nil"/>
              <w:tr2bl w:val="nil"/>
            </w:tcBorders>
            <w:vAlign w:val="center"/>
          </w:tcPr>
          <w:p w14:paraId="01B6A79D">
            <w:pPr>
              <w:widowControl/>
              <w:ind w:firstLine="0" w:firstLineChars="0"/>
              <w:jc w:val="center"/>
              <w:textAlignment w:val="center"/>
              <w:rPr>
                <w:rFonts w:ascii="楷体" w:hAnsi="楷体" w:eastAsia="楷体"/>
                <w:color w:val="auto"/>
                <w:sz w:val="18"/>
                <w:szCs w:val="18"/>
              </w:rPr>
            </w:pPr>
            <w:r>
              <w:rPr>
                <w:rFonts w:hint="eastAsia" w:ascii="楷体" w:hAnsi="楷体" w:eastAsia="楷体"/>
                <w:color w:val="auto"/>
                <w:sz w:val="18"/>
                <w:szCs w:val="18"/>
              </w:rPr>
              <w:t>3</w:t>
            </w:r>
          </w:p>
        </w:tc>
      </w:tr>
      <w:tr w14:paraId="47AC2D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20F14B8">
            <w:pPr>
              <w:widowControl/>
              <w:ind w:firstLine="0" w:firstLineChars="0"/>
              <w:jc w:val="center"/>
              <w:textAlignment w:val="center"/>
              <w:rPr>
                <w:rFonts w:hint="default" w:ascii="楷体" w:hAnsi="楷体" w:eastAsia="楷体"/>
                <w:color w:val="auto"/>
                <w:sz w:val="18"/>
                <w:szCs w:val="18"/>
                <w:lang w:val="en-US"/>
              </w:rPr>
            </w:pPr>
            <w:r>
              <w:rPr>
                <w:rFonts w:hint="eastAsia" w:ascii="楷体" w:hAnsi="楷体" w:eastAsia="楷体"/>
                <w:color w:val="auto"/>
                <w:sz w:val="18"/>
                <w:szCs w:val="18"/>
                <w:highlight w:val="magenta"/>
                <w:lang w:val="en-US" w:eastAsia="zh-CN"/>
              </w:rPr>
              <w:t>园林综合实训</w:t>
            </w:r>
          </w:p>
        </w:tc>
        <w:tc>
          <w:tcPr>
            <w:tcW w:w="1678" w:type="dxa"/>
            <w:tcBorders>
              <w:tl2br w:val="nil"/>
              <w:tr2bl w:val="nil"/>
            </w:tcBorders>
            <w:vAlign w:val="center"/>
          </w:tcPr>
          <w:p w14:paraId="7F3570F0">
            <w:pPr>
              <w:widowControl/>
              <w:ind w:firstLine="0" w:firstLineChars="0"/>
              <w:jc w:val="center"/>
              <w:textAlignment w:val="center"/>
              <w:rPr>
                <w:rFonts w:hint="eastAsia" w:ascii="楷体" w:hAnsi="楷体" w:eastAsia="楷体"/>
                <w:color w:val="auto"/>
                <w:sz w:val="18"/>
                <w:szCs w:val="18"/>
                <w:highlight w:val="none"/>
              </w:rPr>
            </w:pPr>
            <w:r>
              <w:rPr>
                <w:rFonts w:hint="eastAsia" w:ascii="楷体" w:hAnsi="楷体" w:eastAsia="楷体"/>
                <w:color w:val="auto"/>
                <w:sz w:val="18"/>
                <w:szCs w:val="18"/>
                <w:highlight w:val="none"/>
              </w:rPr>
              <w:t>062902040b</w:t>
            </w:r>
          </w:p>
        </w:tc>
        <w:tc>
          <w:tcPr>
            <w:tcW w:w="711" w:type="dxa"/>
            <w:tcBorders>
              <w:tl2br w:val="nil"/>
              <w:tr2bl w:val="nil"/>
            </w:tcBorders>
            <w:shd w:val="clear" w:color="auto" w:fill="auto"/>
            <w:vAlign w:val="center"/>
          </w:tcPr>
          <w:p w14:paraId="0FCF3674">
            <w:pPr>
              <w:widowControl/>
              <w:ind w:firstLine="0" w:firstLineChars="0"/>
              <w:jc w:val="center"/>
              <w:textAlignment w:val="center"/>
              <w:rPr>
                <w:rFonts w:hint="eastAsia" w:ascii="楷体" w:hAnsi="楷体" w:eastAsia="楷体" w:cstheme="minorBidi"/>
                <w:color w:val="auto"/>
                <w:kern w:val="2"/>
                <w:sz w:val="18"/>
                <w:szCs w:val="18"/>
                <w:highlight w:val="none"/>
                <w:lang w:val="en-US" w:eastAsia="zh-CN" w:bidi="ar-SA"/>
              </w:rPr>
            </w:pPr>
            <w:r>
              <w:rPr>
                <w:rFonts w:hint="eastAsia" w:ascii="楷体" w:hAnsi="楷体" w:eastAsia="楷体"/>
                <w:color w:val="auto"/>
                <w:sz w:val="18"/>
                <w:szCs w:val="18"/>
                <w:highlight w:val="none"/>
              </w:rPr>
              <w:t>2</w:t>
            </w:r>
          </w:p>
        </w:tc>
        <w:tc>
          <w:tcPr>
            <w:tcW w:w="866" w:type="dxa"/>
            <w:tcBorders>
              <w:tl2br w:val="nil"/>
              <w:tr2bl w:val="nil"/>
            </w:tcBorders>
            <w:shd w:val="clear" w:color="auto" w:fill="auto"/>
            <w:vAlign w:val="center"/>
          </w:tcPr>
          <w:p w14:paraId="5FE428FE">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36</w:t>
            </w:r>
          </w:p>
        </w:tc>
        <w:tc>
          <w:tcPr>
            <w:tcW w:w="1072" w:type="dxa"/>
            <w:tcBorders>
              <w:tl2br w:val="nil"/>
              <w:tr2bl w:val="nil"/>
            </w:tcBorders>
            <w:shd w:val="clear" w:color="auto" w:fill="auto"/>
            <w:vAlign w:val="center"/>
          </w:tcPr>
          <w:p w14:paraId="1B8FA3E0">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0</w:t>
            </w:r>
          </w:p>
        </w:tc>
        <w:tc>
          <w:tcPr>
            <w:tcW w:w="1078" w:type="dxa"/>
            <w:tcBorders>
              <w:tl2br w:val="nil"/>
              <w:tr2bl w:val="nil"/>
            </w:tcBorders>
            <w:shd w:val="clear" w:color="auto" w:fill="auto"/>
            <w:vAlign w:val="center"/>
          </w:tcPr>
          <w:p w14:paraId="3C8FC7C9">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36</w:t>
            </w:r>
          </w:p>
        </w:tc>
        <w:tc>
          <w:tcPr>
            <w:tcW w:w="1078" w:type="dxa"/>
            <w:tcBorders>
              <w:tl2br w:val="nil"/>
              <w:tr2bl w:val="nil"/>
            </w:tcBorders>
            <w:shd w:val="clear" w:color="auto" w:fill="auto"/>
            <w:vAlign w:val="center"/>
          </w:tcPr>
          <w:p w14:paraId="24A598BC">
            <w:pPr>
              <w:widowControl/>
              <w:ind w:firstLine="0" w:firstLineChars="0"/>
              <w:jc w:val="center"/>
              <w:textAlignment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4</w:t>
            </w:r>
          </w:p>
        </w:tc>
      </w:tr>
    </w:tbl>
    <w:p w14:paraId="077DE393">
      <w:pPr>
        <w:ind w:firstLine="480"/>
        <w:rPr>
          <w:rStyle w:val="16"/>
          <w:color w:val="auto"/>
        </w:rPr>
      </w:pPr>
      <w:r>
        <w:rPr>
          <w:rStyle w:val="16"/>
          <w:rFonts w:hint="eastAsia"/>
          <w:color w:val="auto"/>
        </w:rPr>
        <w:t>4.实习平台课（为必修课程）</w:t>
      </w:r>
    </w:p>
    <w:p w14:paraId="31677A1F">
      <w:pPr>
        <w:ind w:firstLine="480"/>
        <w:rPr>
          <w:rStyle w:val="16"/>
          <w:color w:val="auto"/>
        </w:rPr>
      </w:pPr>
      <w:r>
        <w:rPr>
          <w:rStyle w:val="16"/>
          <w:rFonts w:hint="eastAsia"/>
          <w:color w:val="auto"/>
        </w:rPr>
        <w:t>本专业设置1门岗位实习平台课程，共40学分,为必修课程。</w:t>
      </w:r>
    </w:p>
    <w:p w14:paraId="134531BF">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17" w:name="_Toc105346496"/>
      <w:r>
        <w:rPr>
          <w:rFonts w:hint="eastAsia" w:ascii="黑体" w:hAnsi="黑体" w:eastAsia="黑体"/>
          <w:b/>
          <w:bCs/>
          <w:color w:val="auto"/>
          <w:spacing w:val="-6"/>
          <w:sz w:val="21"/>
          <w:szCs w:val="21"/>
        </w:rPr>
        <w:t>表6</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实习平台课程设置一览表</w:t>
      </w:r>
      <w:bookmarkEnd w:id="17"/>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388CFD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49792E6">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752179FE">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75BA05F5">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1E48F9A3">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周学时</w:t>
            </w:r>
          </w:p>
        </w:tc>
        <w:tc>
          <w:tcPr>
            <w:tcW w:w="1072" w:type="dxa"/>
            <w:tcBorders>
              <w:tl2br w:val="nil"/>
              <w:tr2bl w:val="nil"/>
            </w:tcBorders>
            <w:vAlign w:val="center"/>
          </w:tcPr>
          <w:p w14:paraId="22F66919">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4AA55058">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0ACE2F2F">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54491E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EB7337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岗位实习</w:t>
            </w:r>
          </w:p>
        </w:tc>
        <w:tc>
          <w:tcPr>
            <w:tcW w:w="1678" w:type="dxa"/>
            <w:tcBorders>
              <w:tl2br w:val="nil"/>
              <w:tr2bl w:val="nil"/>
            </w:tcBorders>
            <w:vAlign w:val="center"/>
          </w:tcPr>
          <w:p w14:paraId="00C8FA3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062900027ab</w:t>
            </w:r>
          </w:p>
        </w:tc>
        <w:tc>
          <w:tcPr>
            <w:tcW w:w="711" w:type="dxa"/>
            <w:tcBorders>
              <w:tl2br w:val="nil"/>
              <w:tr2bl w:val="nil"/>
            </w:tcBorders>
            <w:vAlign w:val="center"/>
          </w:tcPr>
          <w:p w14:paraId="56A5AA0A">
            <w:pPr>
              <w:widowControl/>
              <w:ind w:firstLine="0" w:firstLineChars="0"/>
              <w:jc w:val="center"/>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40</w:t>
            </w:r>
          </w:p>
        </w:tc>
        <w:tc>
          <w:tcPr>
            <w:tcW w:w="866" w:type="dxa"/>
            <w:tcBorders>
              <w:tl2br w:val="nil"/>
              <w:tr2bl w:val="nil"/>
            </w:tcBorders>
            <w:vAlign w:val="center"/>
          </w:tcPr>
          <w:p w14:paraId="3F6F0256">
            <w:pPr>
              <w:widowControl/>
              <w:ind w:firstLine="0" w:firstLineChars="0"/>
              <w:jc w:val="center"/>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720</w:t>
            </w:r>
          </w:p>
        </w:tc>
        <w:tc>
          <w:tcPr>
            <w:tcW w:w="1072" w:type="dxa"/>
            <w:tcBorders>
              <w:tl2br w:val="nil"/>
              <w:tr2bl w:val="nil"/>
            </w:tcBorders>
            <w:vAlign w:val="center"/>
          </w:tcPr>
          <w:p w14:paraId="77FDB2EF">
            <w:pPr>
              <w:widowControl/>
              <w:ind w:firstLine="400"/>
              <w:jc w:val="center"/>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0</w:t>
            </w:r>
          </w:p>
        </w:tc>
        <w:tc>
          <w:tcPr>
            <w:tcW w:w="1078" w:type="dxa"/>
            <w:tcBorders>
              <w:tl2br w:val="nil"/>
              <w:tr2bl w:val="nil"/>
            </w:tcBorders>
            <w:vAlign w:val="center"/>
          </w:tcPr>
          <w:p w14:paraId="63A80B76">
            <w:pPr>
              <w:widowControl/>
              <w:ind w:firstLine="0" w:firstLineChars="0"/>
              <w:jc w:val="center"/>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720</w:t>
            </w:r>
          </w:p>
        </w:tc>
        <w:tc>
          <w:tcPr>
            <w:tcW w:w="1078" w:type="dxa"/>
            <w:tcBorders>
              <w:tl2br w:val="nil"/>
              <w:tr2bl w:val="nil"/>
            </w:tcBorders>
            <w:vAlign w:val="center"/>
          </w:tcPr>
          <w:p w14:paraId="47814636">
            <w:pPr>
              <w:widowControl/>
              <w:ind w:firstLine="0" w:firstLineChars="0"/>
              <w:jc w:val="center"/>
              <w:textAlignment w:val="center"/>
              <w:rPr>
                <w:rFonts w:ascii="楷体" w:hAnsi="楷体" w:eastAsia="楷体"/>
                <w:color w:val="auto"/>
                <w:sz w:val="18"/>
                <w:szCs w:val="18"/>
              </w:rPr>
            </w:pPr>
            <w:r>
              <w:rPr>
                <w:rFonts w:hint="eastAsia" w:ascii="宋体" w:hAnsi="宋体" w:eastAsia="宋体" w:cs="宋体"/>
                <w:color w:val="auto"/>
                <w:kern w:val="0"/>
                <w:sz w:val="20"/>
                <w:szCs w:val="20"/>
                <w:lang w:bidi="ar"/>
              </w:rPr>
              <w:t>5-6</w:t>
            </w:r>
          </w:p>
        </w:tc>
      </w:tr>
    </w:tbl>
    <w:p w14:paraId="585AE31D">
      <w:pPr>
        <w:pStyle w:val="3"/>
        <w:rPr>
          <w:color w:val="auto"/>
        </w:rPr>
      </w:pPr>
      <w:bookmarkStart w:id="18" w:name="_Toc105346497"/>
      <w:r>
        <w:rPr>
          <w:rFonts w:hint="eastAsia"/>
          <w:color w:val="auto"/>
        </w:rPr>
        <w:t>（三）公共选修与职业素质拓展课程（12学分）</w:t>
      </w:r>
      <w:bookmarkEnd w:id="18"/>
    </w:p>
    <w:p w14:paraId="2917FE83">
      <w:pPr>
        <w:ind w:firstLine="480"/>
        <w:rPr>
          <w:rStyle w:val="16"/>
          <w:color w:val="auto"/>
        </w:rPr>
      </w:pPr>
      <w:r>
        <w:rPr>
          <w:rStyle w:val="16"/>
          <w:rFonts w:hint="eastAsia"/>
          <w:color w:val="auto"/>
        </w:rPr>
        <w:t>公共选修与职业素质拓展课程分为一级、二级选修课程和职业能力提升课程三个部分，共12学分，为选修学分。</w:t>
      </w:r>
    </w:p>
    <w:p w14:paraId="321B64BF">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19" w:name="_Toc105346498"/>
      <w:r>
        <w:rPr>
          <w:rFonts w:hint="eastAsia" w:ascii="黑体" w:hAnsi="黑体" w:eastAsia="黑体"/>
          <w:b/>
          <w:bCs/>
          <w:color w:val="auto"/>
          <w:spacing w:val="-6"/>
          <w:sz w:val="21"/>
          <w:szCs w:val="21"/>
        </w:rPr>
        <w:t>表7</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公共选修与职业素质拓展设置一览表</w:t>
      </w:r>
      <w:bookmarkEnd w:id="19"/>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4518"/>
        <w:gridCol w:w="1965"/>
      </w:tblGrid>
      <w:tr w14:paraId="45CC3C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F56B84B">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课程分类名称</w:t>
            </w:r>
          </w:p>
        </w:tc>
        <w:tc>
          <w:tcPr>
            <w:tcW w:w="4518" w:type="dxa"/>
            <w:tcBorders>
              <w:tl2br w:val="nil"/>
              <w:tr2bl w:val="nil"/>
            </w:tcBorders>
            <w:vAlign w:val="center"/>
          </w:tcPr>
          <w:p w14:paraId="7C7F866E">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开设要求</w:t>
            </w:r>
          </w:p>
        </w:tc>
        <w:tc>
          <w:tcPr>
            <w:tcW w:w="1965" w:type="dxa"/>
            <w:tcBorders>
              <w:tl2br w:val="nil"/>
              <w:tr2bl w:val="nil"/>
            </w:tcBorders>
            <w:vAlign w:val="center"/>
          </w:tcPr>
          <w:p w14:paraId="4536FD06">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备注</w:t>
            </w:r>
          </w:p>
        </w:tc>
      </w:tr>
      <w:tr w14:paraId="192977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33F4298">
            <w:pPr>
              <w:ind w:firstLine="0" w:firstLineChars="0"/>
              <w:jc w:val="left"/>
              <w:rPr>
                <w:rFonts w:ascii="楷体" w:hAnsi="楷体" w:eastAsia="楷体"/>
                <w:color w:val="auto"/>
                <w:sz w:val="18"/>
                <w:szCs w:val="18"/>
              </w:rPr>
            </w:pPr>
            <w:r>
              <w:rPr>
                <w:rFonts w:hint="eastAsia" w:ascii="楷体" w:hAnsi="楷体" w:eastAsia="楷体"/>
                <w:color w:val="auto"/>
                <w:sz w:val="18"/>
                <w:szCs w:val="18"/>
              </w:rPr>
              <w:t>人文科学类选修课程（校级）</w:t>
            </w:r>
          </w:p>
        </w:tc>
        <w:tc>
          <w:tcPr>
            <w:tcW w:w="4518" w:type="dxa"/>
            <w:tcBorders>
              <w:tl2br w:val="nil"/>
              <w:tr2bl w:val="nil"/>
            </w:tcBorders>
            <w:vAlign w:val="center"/>
          </w:tcPr>
          <w:p w14:paraId="0BFE7E1C">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学校按年度统一开设，各专业学生选择学习。</w:t>
            </w:r>
          </w:p>
        </w:tc>
        <w:tc>
          <w:tcPr>
            <w:tcW w:w="1965" w:type="dxa"/>
            <w:tcBorders>
              <w:tl2br w:val="nil"/>
              <w:tr2bl w:val="nil"/>
            </w:tcBorders>
            <w:vAlign w:val="center"/>
          </w:tcPr>
          <w:p w14:paraId="44A10999">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51706E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0295449">
            <w:pPr>
              <w:ind w:firstLine="0" w:firstLineChars="0"/>
              <w:jc w:val="left"/>
              <w:rPr>
                <w:rFonts w:ascii="楷体" w:hAnsi="楷体" w:eastAsia="楷体"/>
                <w:color w:val="auto"/>
                <w:sz w:val="18"/>
                <w:szCs w:val="18"/>
              </w:rPr>
            </w:pPr>
            <w:r>
              <w:rPr>
                <w:rFonts w:hint="eastAsia" w:ascii="楷体" w:hAnsi="楷体" w:eastAsia="楷体"/>
                <w:color w:val="auto"/>
                <w:sz w:val="18"/>
                <w:szCs w:val="18"/>
              </w:rPr>
              <w:t>自然科学类选修课程（校级）</w:t>
            </w:r>
          </w:p>
        </w:tc>
        <w:tc>
          <w:tcPr>
            <w:tcW w:w="4518" w:type="dxa"/>
            <w:tcBorders>
              <w:tl2br w:val="nil"/>
              <w:tr2bl w:val="nil"/>
            </w:tcBorders>
            <w:vAlign w:val="center"/>
          </w:tcPr>
          <w:p w14:paraId="36CC2D8F">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学校按年度统一开设，各专业学生选择学习。</w:t>
            </w:r>
          </w:p>
        </w:tc>
        <w:tc>
          <w:tcPr>
            <w:tcW w:w="1965" w:type="dxa"/>
            <w:tcBorders>
              <w:tl2br w:val="nil"/>
              <w:tr2bl w:val="nil"/>
            </w:tcBorders>
            <w:vAlign w:val="center"/>
          </w:tcPr>
          <w:p w14:paraId="0D4F1344">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614C04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2E7657E">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学生社团（校级）</w:t>
            </w:r>
          </w:p>
        </w:tc>
        <w:tc>
          <w:tcPr>
            <w:tcW w:w="4518" w:type="dxa"/>
            <w:tcBorders>
              <w:tl2br w:val="nil"/>
              <w:tr2bl w:val="nil"/>
            </w:tcBorders>
            <w:vAlign w:val="center"/>
          </w:tcPr>
          <w:p w14:paraId="5A5E4994">
            <w:pPr>
              <w:ind w:firstLine="0" w:firstLineChars="0"/>
              <w:jc w:val="left"/>
              <w:rPr>
                <w:rFonts w:ascii="楷体" w:hAnsi="楷体" w:eastAsia="楷体"/>
                <w:color w:val="auto"/>
                <w:sz w:val="18"/>
                <w:szCs w:val="18"/>
              </w:rPr>
            </w:pPr>
            <w:r>
              <w:rPr>
                <w:rFonts w:hint="eastAsia" w:ascii="楷体" w:hAnsi="楷体" w:eastAsia="楷体"/>
                <w:color w:val="auto"/>
                <w:sz w:val="18"/>
                <w:szCs w:val="18"/>
              </w:rPr>
              <w:t>参加社团获奖并获得学分</w:t>
            </w:r>
          </w:p>
        </w:tc>
        <w:tc>
          <w:tcPr>
            <w:tcW w:w="1965" w:type="dxa"/>
            <w:tcBorders>
              <w:tl2br w:val="nil"/>
              <w:tr2bl w:val="nil"/>
            </w:tcBorders>
            <w:vAlign w:val="center"/>
          </w:tcPr>
          <w:p w14:paraId="7C270BF2">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5C5D6C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E501282">
            <w:pPr>
              <w:ind w:firstLine="0" w:firstLineChars="0"/>
              <w:jc w:val="left"/>
              <w:rPr>
                <w:rFonts w:ascii="楷体" w:hAnsi="楷体" w:eastAsia="楷体"/>
                <w:color w:val="auto"/>
                <w:sz w:val="18"/>
                <w:szCs w:val="18"/>
              </w:rPr>
            </w:pPr>
            <w:r>
              <w:rPr>
                <w:rFonts w:hint="eastAsia" w:ascii="楷体" w:hAnsi="楷体" w:eastAsia="楷体"/>
                <w:color w:val="auto"/>
                <w:sz w:val="18"/>
                <w:szCs w:val="18"/>
              </w:rPr>
              <w:t>文体竞技（校级）</w:t>
            </w:r>
          </w:p>
        </w:tc>
        <w:tc>
          <w:tcPr>
            <w:tcW w:w="4518" w:type="dxa"/>
            <w:tcBorders>
              <w:tl2br w:val="nil"/>
              <w:tr2bl w:val="nil"/>
            </w:tcBorders>
            <w:vAlign w:val="center"/>
          </w:tcPr>
          <w:p w14:paraId="4F63D21F">
            <w:pPr>
              <w:ind w:firstLine="0" w:firstLineChars="0"/>
              <w:jc w:val="left"/>
              <w:rPr>
                <w:rFonts w:ascii="楷体" w:hAnsi="楷体" w:eastAsia="楷体"/>
                <w:color w:val="auto"/>
                <w:sz w:val="18"/>
                <w:szCs w:val="18"/>
              </w:rPr>
            </w:pPr>
            <w:r>
              <w:rPr>
                <w:rFonts w:hint="eastAsia" w:ascii="楷体" w:hAnsi="楷体" w:eastAsia="楷体"/>
                <w:color w:val="auto"/>
                <w:sz w:val="18"/>
                <w:szCs w:val="18"/>
              </w:rPr>
              <w:t>参加文体竞技获奖并获得学分</w:t>
            </w:r>
          </w:p>
        </w:tc>
        <w:tc>
          <w:tcPr>
            <w:tcW w:w="1965" w:type="dxa"/>
            <w:tcBorders>
              <w:tl2br w:val="nil"/>
              <w:tr2bl w:val="nil"/>
            </w:tcBorders>
            <w:vAlign w:val="center"/>
          </w:tcPr>
          <w:p w14:paraId="1A983115">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55910A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A74DF53">
            <w:pPr>
              <w:ind w:firstLine="0" w:firstLineChars="0"/>
              <w:jc w:val="left"/>
              <w:rPr>
                <w:rFonts w:ascii="楷体" w:hAnsi="楷体" w:eastAsia="楷体"/>
                <w:color w:val="auto"/>
                <w:sz w:val="18"/>
                <w:szCs w:val="18"/>
              </w:rPr>
            </w:pPr>
            <w:r>
              <w:rPr>
                <w:rFonts w:hint="eastAsia" w:ascii="楷体" w:hAnsi="楷体" w:eastAsia="楷体"/>
                <w:color w:val="auto"/>
                <w:sz w:val="18"/>
                <w:szCs w:val="18"/>
              </w:rPr>
              <w:t>选修课（系级）</w:t>
            </w:r>
          </w:p>
        </w:tc>
        <w:tc>
          <w:tcPr>
            <w:tcW w:w="4518" w:type="dxa"/>
            <w:tcBorders>
              <w:tl2br w:val="nil"/>
              <w:tr2bl w:val="nil"/>
            </w:tcBorders>
            <w:vAlign w:val="center"/>
          </w:tcPr>
          <w:p w14:paraId="2C1120B1">
            <w:pPr>
              <w:ind w:firstLine="0" w:firstLineChars="0"/>
              <w:jc w:val="left"/>
              <w:rPr>
                <w:rFonts w:ascii="楷体" w:hAnsi="楷体" w:eastAsia="楷体"/>
                <w:color w:val="auto"/>
                <w:sz w:val="18"/>
                <w:szCs w:val="18"/>
              </w:rPr>
            </w:pPr>
            <w:r>
              <w:rPr>
                <w:rFonts w:hint="eastAsia" w:ascii="楷体" w:hAnsi="楷体" w:eastAsia="楷体"/>
                <w:color w:val="auto"/>
                <w:sz w:val="18"/>
                <w:szCs w:val="18"/>
              </w:rPr>
              <w:t>二级教学单位开设学生选择学习</w:t>
            </w:r>
          </w:p>
        </w:tc>
        <w:tc>
          <w:tcPr>
            <w:tcW w:w="1965" w:type="dxa"/>
            <w:tcBorders>
              <w:tl2br w:val="nil"/>
              <w:tr2bl w:val="nil"/>
            </w:tcBorders>
            <w:vAlign w:val="center"/>
          </w:tcPr>
          <w:p w14:paraId="4928122F">
            <w:pPr>
              <w:ind w:firstLine="0" w:firstLineChars="0"/>
              <w:jc w:val="left"/>
              <w:rPr>
                <w:rFonts w:ascii="楷体" w:hAnsi="楷体" w:eastAsia="楷体"/>
                <w:color w:val="auto"/>
                <w:sz w:val="18"/>
                <w:szCs w:val="18"/>
              </w:rPr>
            </w:pPr>
            <w:r>
              <w:rPr>
                <w:rFonts w:hint="eastAsia" w:ascii="楷体" w:hAnsi="楷体" w:eastAsia="楷体"/>
                <w:color w:val="auto"/>
                <w:sz w:val="18"/>
                <w:szCs w:val="18"/>
              </w:rPr>
              <w:t>不进行学分转化计算</w:t>
            </w:r>
          </w:p>
        </w:tc>
      </w:tr>
      <w:tr w14:paraId="710A6D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56E8773">
            <w:pPr>
              <w:ind w:firstLine="0" w:firstLineChars="0"/>
              <w:jc w:val="left"/>
              <w:rPr>
                <w:rFonts w:ascii="楷体" w:hAnsi="楷体" w:eastAsia="楷体"/>
                <w:color w:val="auto"/>
                <w:sz w:val="18"/>
                <w:szCs w:val="18"/>
              </w:rPr>
            </w:pPr>
            <w:r>
              <w:rPr>
                <w:rFonts w:hint="eastAsia" w:ascii="楷体" w:hAnsi="楷体" w:eastAsia="楷体"/>
                <w:color w:val="auto"/>
                <w:sz w:val="18"/>
                <w:szCs w:val="18"/>
              </w:rPr>
              <w:t>大学生课外活动（系级）</w:t>
            </w:r>
          </w:p>
        </w:tc>
        <w:tc>
          <w:tcPr>
            <w:tcW w:w="4518" w:type="dxa"/>
            <w:tcBorders>
              <w:tl2br w:val="nil"/>
              <w:tr2bl w:val="nil"/>
            </w:tcBorders>
            <w:vAlign w:val="center"/>
          </w:tcPr>
          <w:p w14:paraId="1219CBB1">
            <w:pPr>
              <w:ind w:firstLine="0" w:firstLineChars="0"/>
              <w:jc w:val="left"/>
              <w:rPr>
                <w:rFonts w:ascii="楷体" w:hAnsi="楷体" w:eastAsia="楷体"/>
                <w:color w:val="auto"/>
                <w:sz w:val="18"/>
                <w:szCs w:val="18"/>
              </w:rPr>
            </w:pPr>
            <w:r>
              <w:rPr>
                <w:rFonts w:hint="eastAsia" w:ascii="楷体" w:hAnsi="楷体" w:eastAsia="楷体"/>
                <w:color w:val="auto"/>
                <w:sz w:val="18"/>
                <w:szCs w:val="18"/>
              </w:rPr>
              <w:t>----</w:t>
            </w:r>
          </w:p>
        </w:tc>
        <w:tc>
          <w:tcPr>
            <w:tcW w:w="1965" w:type="dxa"/>
            <w:tcBorders>
              <w:tl2br w:val="nil"/>
              <w:tr2bl w:val="nil"/>
            </w:tcBorders>
            <w:vAlign w:val="center"/>
          </w:tcPr>
          <w:p w14:paraId="7089BB41">
            <w:pPr>
              <w:ind w:firstLine="0" w:firstLineChars="0"/>
              <w:jc w:val="left"/>
              <w:rPr>
                <w:rFonts w:ascii="楷体" w:hAnsi="楷体" w:eastAsia="楷体"/>
                <w:color w:val="auto"/>
                <w:sz w:val="18"/>
                <w:szCs w:val="18"/>
              </w:rPr>
            </w:pPr>
            <w:r>
              <w:rPr>
                <w:rFonts w:hint="eastAsia" w:ascii="楷体" w:hAnsi="楷体" w:eastAsia="楷体"/>
                <w:color w:val="auto"/>
                <w:sz w:val="18"/>
                <w:szCs w:val="18"/>
              </w:rPr>
              <w:t>不进行学分转化计算</w:t>
            </w:r>
          </w:p>
        </w:tc>
      </w:tr>
      <w:tr w14:paraId="46D178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E560D68">
            <w:pPr>
              <w:ind w:firstLine="0" w:firstLineChars="0"/>
              <w:jc w:val="left"/>
              <w:rPr>
                <w:rFonts w:ascii="楷体" w:hAnsi="楷体" w:eastAsia="楷体"/>
                <w:color w:val="auto"/>
                <w:sz w:val="18"/>
                <w:szCs w:val="18"/>
              </w:rPr>
            </w:pPr>
            <w:r>
              <w:rPr>
                <w:rFonts w:hint="eastAsia" w:ascii="楷体" w:hAnsi="楷体" w:eastAsia="楷体"/>
                <w:color w:val="auto"/>
                <w:sz w:val="18"/>
                <w:szCs w:val="18"/>
              </w:rPr>
              <w:t>专业第二课堂</w:t>
            </w:r>
          </w:p>
        </w:tc>
        <w:tc>
          <w:tcPr>
            <w:tcW w:w="4518" w:type="dxa"/>
            <w:tcBorders>
              <w:tl2br w:val="nil"/>
              <w:tr2bl w:val="nil"/>
            </w:tcBorders>
          </w:tcPr>
          <w:p w14:paraId="121F3F3F">
            <w:pPr>
              <w:ind w:firstLine="0" w:firstLineChars="0"/>
              <w:jc w:val="left"/>
              <w:rPr>
                <w:rFonts w:ascii="楷体" w:hAnsi="楷体" w:eastAsia="楷体"/>
                <w:color w:val="auto"/>
                <w:sz w:val="18"/>
                <w:szCs w:val="18"/>
              </w:rPr>
            </w:pPr>
            <w:r>
              <w:rPr>
                <w:rFonts w:hint="eastAsia" w:ascii="楷体" w:hAnsi="楷体" w:eastAsia="楷体"/>
                <w:color w:val="auto"/>
                <w:sz w:val="18"/>
                <w:szCs w:val="18"/>
              </w:rPr>
              <w:t>参加校内专业第二课堂成绩排名前10%可获得学分。</w:t>
            </w:r>
          </w:p>
        </w:tc>
        <w:tc>
          <w:tcPr>
            <w:tcW w:w="1965" w:type="dxa"/>
            <w:tcBorders>
              <w:tl2br w:val="nil"/>
              <w:tr2bl w:val="nil"/>
            </w:tcBorders>
          </w:tcPr>
          <w:p w14:paraId="64150C03">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183BAC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A565FEB">
            <w:pPr>
              <w:ind w:firstLine="0" w:firstLineChars="0"/>
              <w:jc w:val="left"/>
              <w:rPr>
                <w:rFonts w:ascii="楷体" w:hAnsi="楷体" w:eastAsia="楷体"/>
                <w:color w:val="auto"/>
                <w:sz w:val="18"/>
                <w:szCs w:val="18"/>
              </w:rPr>
            </w:pPr>
            <w:r>
              <w:rPr>
                <w:rFonts w:hint="eastAsia" w:ascii="楷体" w:hAnsi="楷体" w:eastAsia="楷体"/>
                <w:color w:val="auto"/>
                <w:sz w:val="18"/>
                <w:szCs w:val="18"/>
              </w:rPr>
              <w:t>专业技能竞赛</w:t>
            </w:r>
          </w:p>
        </w:tc>
        <w:tc>
          <w:tcPr>
            <w:tcW w:w="4518" w:type="dxa"/>
            <w:tcBorders>
              <w:tl2br w:val="nil"/>
              <w:tr2bl w:val="nil"/>
            </w:tcBorders>
          </w:tcPr>
          <w:p w14:paraId="27E9D8E8">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学生职业技能大赛获奖可获得学分。</w:t>
            </w:r>
          </w:p>
        </w:tc>
        <w:tc>
          <w:tcPr>
            <w:tcW w:w="1965" w:type="dxa"/>
            <w:tcBorders>
              <w:tl2br w:val="nil"/>
              <w:tr2bl w:val="nil"/>
            </w:tcBorders>
          </w:tcPr>
          <w:p w14:paraId="7169C853">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1E9016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EDCA0ED">
            <w:pPr>
              <w:ind w:firstLine="0" w:firstLineChars="0"/>
              <w:jc w:val="left"/>
              <w:rPr>
                <w:rFonts w:ascii="楷体" w:hAnsi="楷体" w:eastAsia="楷体"/>
                <w:color w:val="auto"/>
                <w:sz w:val="18"/>
                <w:szCs w:val="18"/>
              </w:rPr>
            </w:pPr>
            <w:r>
              <w:rPr>
                <w:rFonts w:hint="eastAsia" w:ascii="楷体" w:hAnsi="楷体" w:eastAsia="楷体"/>
                <w:color w:val="auto"/>
                <w:sz w:val="18"/>
                <w:szCs w:val="18"/>
              </w:rPr>
              <w:t>英语等级证书</w:t>
            </w:r>
          </w:p>
        </w:tc>
        <w:tc>
          <w:tcPr>
            <w:tcW w:w="4518" w:type="dxa"/>
            <w:tcBorders>
              <w:tl2br w:val="nil"/>
              <w:tr2bl w:val="nil"/>
            </w:tcBorders>
          </w:tcPr>
          <w:p w14:paraId="020DE50B">
            <w:pPr>
              <w:ind w:firstLine="0" w:firstLineChars="0"/>
              <w:jc w:val="left"/>
              <w:rPr>
                <w:rFonts w:ascii="楷体" w:hAnsi="楷体" w:eastAsia="楷体"/>
                <w:color w:val="auto"/>
                <w:sz w:val="18"/>
                <w:szCs w:val="18"/>
              </w:rPr>
            </w:pPr>
            <w:r>
              <w:rPr>
                <w:rFonts w:hint="eastAsia" w:ascii="楷体" w:hAnsi="楷体" w:eastAsia="楷体"/>
                <w:color w:val="auto"/>
                <w:sz w:val="18"/>
                <w:szCs w:val="18"/>
              </w:rPr>
              <w:t>英语等级证书获得学分可与相应级别的英语课程学分互认。</w:t>
            </w:r>
          </w:p>
        </w:tc>
        <w:tc>
          <w:tcPr>
            <w:tcW w:w="1965" w:type="dxa"/>
            <w:tcBorders>
              <w:tl2br w:val="nil"/>
              <w:tr2bl w:val="nil"/>
            </w:tcBorders>
          </w:tcPr>
          <w:p w14:paraId="65018EDD">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2887BF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C6F85AA">
            <w:pPr>
              <w:ind w:firstLine="0" w:firstLineChars="0"/>
              <w:jc w:val="left"/>
              <w:rPr>
                <w:rFonts w:ascii="楷体" w:hAnsi="楷体" w:eastAsia="楷体"/>
                <w:color w:val="auto"/>
                <w:sz w:val="18"/>
                <w:szCs w:val="18"/>
              </w:rPr>
            </w:pPr>
            <w:r>
              <w:rPr>
                <w:rFonts w:hint="eastAsia" w:ascii="楷体" w:hAnsi="楷体" w:eastAsia="楷体"/>
                <w:color w:val="auto"/>
                <w:sz w:val="18"/>
                <w:szCs w:val="18"/>
              </w:rPr>
              <w:t>计算机等级证</w:t>
            </w:r>
          </w:p>
        </w:tc>
        <w:tc>
          <w:tcPr>
            <w:tcW w:w="4518" w:type="dxa"/>
            <w:tcBorders>
              <w:tl2br w:val="nil"/>
              <w:tr2bl w:val="nil"/>
            </w:tcBorders>
          </w:tcPr>
          <w:p w14:paraId="312CA3C6">
            <w:pPr>
              <w:ind w:firstLine="0" w:firstLineChars="0"/>
              <w:jc w:val="left"/>
              <w:rPr>
                <w:rFonts w:ascii="楷体" w:hAnsi="楷体" w:eastAsia="楷体"/>
                <w:color w:val="auto"/>
                <w:sz w:val="18"/>
                <w:szCs w:val="18"/>
              </w:rPr>
            </w:pPr>
            <w:r>
              <w:rPr>
                <w:rFonts w:hint="eastAsia" w:ascii="楷体" w:hAnsi="楷体" w:eastAsia="楷体"/>
                <w:color w:val="auto"/>
                <w:sz w:val="18"/>
                <w:szCs w:val="18"/>
              </w:rPr>
              <w:t>计算机等级证书获得学分可与信息技术课程学分互认。</w:t>
            </w:r>
          </w:p>
        </w:tc>
        <w:tc>
          <w:tcPr>
            <w:tcW w:w="1965" w:type="dxa"/>
            <w:tcBorders>
              <w:tl2br w:val="nil"/>
              <w:tr2bl w:val="nil"/>
            </w:tcBorders>
          </w:tcPr>
          <w:p w14:paraId="4D16E899">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261446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B525661">
            <w:pPr>
              <w:ind w:firstLine="0" w:firstLineChars="0"/>
              <w:jc w:val="left"/>
              <w:rPr>
                <w:rFonts w:ascii="楷体" w:hAnsi="楷体" w:eastAsia="楷体"/>
                <w:color w:val="auto"/>
                <w:sz w:val="18"/>
                <w:szCs w:val="18"/>
              </w:rPr>
            </w:pPr>
            <w:r>
              <w:rPr>
                <w:rFonts w:hint="eastAsia" w:ascii="楷体" w:hAnsi="楷体" w:eastAsia="楷体"/>
                <w:color w:val="auto"/>
                <w:sz w:val="18"/>
                <w:szCs w:val="18"/>
              </w:rPr>
              <w:t>1+X证书</w:t>
            </w:r>
          </w:p>
        </w:tc>
        <w:tc>
          <w:tcPr>
            <w:tcW w:w="4518" w:type="dxa"/>
            <w:tcBorders>
              <w:tl2br w:val="nil"/>
              <w:tr2bl w:val="nil"/>
            </w:tcBorders>
          </w:tcPr>
          <w:p w14:paraId="3561FD00">
            <w:pPr>
              <w:ind w:firstLine="0" w:firstLineChars="0"/>
              <w:jc w:val="left"/>
              <w:rPr>
                <w:rFonts w:ascii="楷体" w:hAnsi="楷体" w:eastAsia="楷体"/>
                <w:color w:val="auto"/>
                <w:sz w:val="18"/>
                <w:szCs w:val="18"/>
              </w:rPr>
            </w:pPr>
            <w:r>
              <w:rPr>
                <w:rFonts w:hint="eastAsia" w:ascii="楷体" w:hAnsi="楷体" w:eastAsia="楷体"/>
                <w:color w:val="auto"/>
                <w:sz w:val="18"/>
                <w:szCs w:val="18"/>
              </w:rPr>
              <w:t>获得本专业1+X证书可与专业核心课程学分互认。</w:t>
            </w:r>
          </w:p>
        </w:tc>
        <w:tc>
          <w:tcPr>
            <w:tcW w:w="1965" w:type="dxa"/>
            <w:tcBorders>
              <w:tl2br w:val="nil"/>
              <w:tr2bl w:val="nil"/>
            </w:tcBorders>
          </w:tcPr>
          <w:p w14:paraId="12F49662">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bl>
    <w:p w14:paraId="04EF50DA">
      <w:pPr>
        <w:pStyle w:val="2"/>
        <w:rPr>
          <w:color w:val="auto"/>
        </w:rPr>
      </w:pPr>
      <w:bookmarkStart w:id="20" w:name="_Toc105346499"/>
      <w:r>
        <w:rPr>
          <w:rFonts w:hint="eastAsia"/>
          <w:color w:val="auto"/>
        </w:rPr>
        <w:t>八、学年学期设置表</w:t>
      </w:r>
      <w:bookmarkEnd w:id="20"/>
    </w:p>
    <w:p w14:paraId="116722AB">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21" w:name="_Toc105346500"/>
      <w:r>
        <w:rPr>
          <w:rFonts w:hint="eastAsia" w:ascii="黑体" w:hAnsi="黑体" w:eastAsia="黑体"/>
          <w:b/>
          <w:bCs/>
          <w:color w:val="auto"/>
          <w:spacing w:val="-6"/>
          <w:sz w:val="21"/>
          <w:szCs w:val="21"/>
        </w:rPr>
        <w:t>表8</w:t>
      </w:r>
      <w:r>
        <w:rPr>
          <w:rFonts w:ascii="Calibri" w:hAnsi="Calibri" w:eastAsia="黑体" w:cs="Calibri"/>
          <w:b/>
          <w:bCs/>
          <w:color w:val="auto"/>
          <w:spacing w:val="-6"/>
          <w:sz w:val="21"/>
          <w:szCs w:val="21"/>
        </w:rPr>
        <w:t> </w:t>
      </w:r>
      <w:r>
        <w:rPr>
          <w:rFonts w:hint="eastAsia" w:ascii="Calibri" w:hAnsi="Calibri" w:eastAsia="黑体" w:cs="Calibri"/>
          <w:b/>
          <w:bCs/>
          <w:color w:val="auto"/>
          <w:spacing w:val="-6"/>
          <w:sz w:val="21"/>
          <w:szCs w:val="21"/>
        </w:rPr>
        <w:t xml:space="preserve">   </w:t>
      </w:r>
      <w:r>
        <w:rPr>
          <w:rFonts w:hint="eastAsia" w:ascii="黑体" w:hAnsi="黑体" w:eastAsia="黑体"/>
          <w:b/>
          <w:bCs/>
          <w:color w:val="auto"/>
          <w:spacing w:val="-6"/>
          <w:sz w:val="21"/>
          <w:szCs w:val="21"/>
        </w:rPr>
        <w:t>学年学期设置表</w:t>
      </w:r>
      <w:bookmarkEnd w:id="21"/>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4B7AD0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5167F97">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年      级</w:t>
            </w:r>
          </w:p>
        </w:tc>
        <w:tc>
          <w:tcPr>
            <w:tcW w:w="2376" w:type="dxa"/>
            <w:gridSpan w:val="2"/>
            <w:tcBorders>
              <w:tl2br w:val="nil"/>
              <w:tr2bl w:val="nil"/>
            </w:tcBorders>
            <w:vAlign w:val="center"/>
          </w:tcPr>
          <w:p w14:paraId="3CB3E7A7">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一</w:t>
            </w:r>
          </w:p>
        </w:tc>
        <w:tc>
          <w:tcPr>
            <w:tcW w:w="2380" w:type="dxa"/>
            <w:gridSpan w:val="2"/>
            <w:tcBorders>
              <w:tl2br w:val="nil"/>
              <w:tr2bl w:val="nil"/>
            </w:tcBorders>
            <w:vAlign w:val="center"/>
          </w:tcPr>
          <w:p w14:paraId="30244EB9">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二</w:t>
            </w:r>
          </w:p>
        </w:tc>
        <w:tc>
          <w:tcPr>
            <w:tcW w:w="2372" w:type="dxa"/>
            <w:gridSpan w:val="2"/>
            <w:tcBorders>
              <w:tl2br w:val="nil"/>
              <w:tr2bl w:val="nil"/>
            </w:tcBorders>
            <w:vAlign w:val="center"/>
          </w:tcPr>
          <w:p w14:paraId="6AC107D6">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三</w:t>
            </w:r>
          </w:p>
        </w:tc>
      </w:tr>
      <w:tr w14:paraId="6C2F55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EC13D82">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学      期</w:t>
            </w:r>
          </w:p>
        </w:tc>
        <w:tc>
          <w:tcPr>
            <w:tcW w:w="1188" w:type="dxa"/>
            <w:tcBorders>
              <w:tl2br w:val="nil"/>
              <w:tr2bl w:val="nil"/>
            </w:tcBorders>
            <w:vAlign w:val="center"/>
          </w:tcPr>
          <w:p w14:paraId="04BCC8B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26B2200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c>
          <w:tcPr>
            <w:tcW w:w="1188" w:type="dxa"/>
            <w:tcBorders>
              <w:tl2br w:val="nil"/>
              <w:tr2bl w:val="nil"/>
            </w:tcBorders>
            <w:vAlign w:val="center"/>
          </w:tcPr>
          <w:p w14:paraId="015EFED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w:t>
            </w:r>
          </w:p>
        </w:tc>
        <w:tc>
          <w:tcPr>
            <w:tcW w:w="1188" w:type="dxa"/>
            <w:tcBorders>
              <w:tl2br w:val="nil"/>
              <w:tr2bl w:val="nil"/>
            </w:tcBorders>
            <w:vAlign w:val="center"/>
          </w:tcPr>
          <w:p w14:paraId="0DC0E1C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1188" w:type="dxa"/>
            <w:tcBorders>
              <w:tl2br w:val="nil"/>
              <w:tr2bl w:val="nil"/>
            </w:tcBorders>
            <w:vAlign w:val="center"/>
          </w:tcPr>
          <w:p w14:paraId="0A43171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w:t>
            </w:r>
          </w:p>
        </w:tc>
        <w:tc>
          <w:tcPr>
            <w:tcW w:w="1188" w:type="dxa"/>
            <w:tcBorders>
              <w:tl2br w:val="nil"/>
              <w:tr2bl w:val="nil"/>
            </w:tcBorders>
            <w:vAlign w:val="center"/>
          </w:tcPr>
          <w:p w14:paraId="064E99D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6</w:t>
            </w:r>
          </w:p>
        </w:tc>
      </w:tr>
      <w:tr w14:paraId="121FBE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D57E5FC">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学期总周数</w:t>
            </w:r>
          </w:p>
        </w:tc>
        <w:tc>
          <w:tcPr>
            <w:tcW w:w="1188" w:type="dxa"/>
            <w:tcBorders>
              <w:tl2br w:val="nil"/>
              <w:tr2bl w:val="nil"/>
            </w:tcBorders>
            <w:vAlign w:val="center"/>
          </w:tcPr>
          <w:p w14:paraId="2AE00DF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36A20A5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5A294204">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0B7753A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7EF63C3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3FBF139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20</w:t>
            </w:r>
          </w:p>
        </w:tc>
      </w:tr>
      <w:tr w14:paraId="6AFC82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32435D8">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军训周数</w:t>
            </w:r>
          </w:p>
        </w:tc>
        <w:tc>
          <w:tcPr>
            <w:tcW w:w="1188" w:type="dxa"/>
            <w:tcBorders>
              <w:tl2br w:val="nil"/>
              <w:tr2bl w:val="nil"/>
            </w:tcBorders>
            <w:vAlign w:val="center"/>
          </w:tcPr>
          <w:p w14:paraId="38B75CD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c>
          <w:tcPr>
            <w:tcW w:w="1188" w:type="dxa"/>
            <w:tcBorders>
              <w:tl2br w:val="nil"/>
              <w:tr2bl w:val="nil"/>
            </w:tcBorders>
            <w:vAlign w:val="center"/>
          </w:tcPr>
          <w:p w14:paraId="41F3E3E6">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178F710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029ECCE8">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5410F48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128A76B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w:t>
            </w:r>
          </w:p>
        </w:tc>
      </w:tr>
      <w:tr w14:paraId="27C735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5807B8C">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考试周数</w:t>
            </w:r>
          </w:p>
        </w:tc>
        <w:tc>
          <w:tcPr>
            <w:tcW w:w="1188" w:type="dxa"/>
            <w:tcBorders>
              <w:tl2br w:val="nil"/>
              <w:tr2bl w:val="nil"/>
            </w:tcBorders>
            <w:vAlign w:val="center"/>
          </w:tcPr>
          <w:p w14:paraId="543824E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68A377CF">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428B076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223ECE8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1BCB94E6">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6BEC7E0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r>
      <w:tr w14:paraId="56CC72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4EE95B0">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社会实践周数</w:t>
            </w:r>
          </w:p>
        </w:tc>
        <w:tc>
          <w:tcPr>
            <w:tcW w:w="1188" w:type="dxa"/>
            <w:tcBorders>
              <w:tl2br w:val="nil"/>
              <w:tr2bl w:val="nil"/>
            </w:tcBorders>
            <w:vAlign w:val="center"/>
          </w:tcPr>
          <w:p w14:paraId="30774EF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46B05D8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63A852A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19C179F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59F3576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w:t>
            </w:r>
          </w:p>
        </w:tc>
        <w:tc>
          <w:tcPr>
            <w:tcW w:w="1188" w:type="dxa"/>
            <w:tcBorders>
              <w:tl2br w:val="nil"/>
              <w:tr2bl w:val="nil"/>
            </w:tcBorders>
            <w:vAlign w:val="center"/>
          </w:tcPr>
          <w:p w14:paraId="41D220B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w:t>
            </w:r>
          </w:p>
        </w:tc>
      </w:tr>
      <w:tr w14:paraId="27F2E6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0978561">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上课周数</w:t>
            </w:r>
          </w:p>
        </w:tc>
        <w:tc>
          <w:tcPr>
            <w:tcW w:w="1188" w:type="dxa"/>
            <w:tcBorders>
              <w:tl2br w:val="nil"/>
              <w:tr2bl w:val="nil"/>
            </w:tcBorders>
            <w:vAlign w:val="center"/>
          </w:tcPr>
          <w:p w14:paraId="45FAA31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16</w:t>
            </w:r>
          </w:p>
        </w:tc>
        <w:tc>
          <w:tcPr>
            <w:tcW w:w="1188" w:type="dxa"/>
            <w:tcBorders>
              <w:tl2br w:val="nil"/>
              <w:tr2bl w:val="nil"/>
            </w:tcBorders>
            <w:vAlign w:val="center"/>
          </w:tcPr>
          <w:p w14:paraId="4BDB005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18</w:t>
            </w:r>
          </w:p>
        </w:tc>
        <w:tc>
          <w:tcPr>
            <w:tcW w:w="1188" w:type="dxa"/>
            <w:tcBorders>
              <w:tl2br w:val="nil"/>
              <w:tr2bl w:val="nil"/>
            </w:tcBorders>
            <w:vAlign w:val="center"/>
          </w:tcPr>
          <w:p w14:paraId="0195A1B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18</w:t>
            </w:r>
          </w:p>
        </w:tc>
        <w:tc>
          <w:tcPr>
            <w:tcW w:w="1188" w:type="dxa"/>
            <w:tcBorders>
              <w:tl2br w:val="nil"/>
              <w:tr2bl w:val="nil"/>
            </w:tcBorders>
            <w:vAlign w:val="center"/>
          </w:tcPr>
          <w:p w14:paraId="31DC69A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18</w:t>
            </w:r>
          </w:p>
        </w:tc>
        <w:tc>
          <w:tcPr>
            <w:tcW w:w="1188" w:type="dxa"/>
            <w:tcBorders>
              <w:tl2br w:val="nil"/>
              <w:tr2bl w:val="nil"/>
            </w:tcBorders>
            <w:vAlign w:val="center"/>
          </w:tcPr>
          <w:p w14:paraId="7C627A4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12</w:t>
            </w:r>
          </w:p>
        </w:tc>
        <w:tc>
          <w:tcPr>
            <w:tcW w:w="1188" w:type="dxa"/>
            <w:tcBorders>
              <w:tl2br w:val="nil"/>
              <w:tr2bl w:val="nil"/>
            </w:tcBorders>
            <w:vAlign w:val="center"/>
          </w:tcPr>
          <w:p w14:paraId="63B2576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12</w:t>
            </w:r>
          </w:p>
        </w:tc>
      </w:tr>
    </w:tbl>
    <w:p w14:paraId="49348D98">
      <w:pPr>
        <w:pStyle w:val="2"/>
        <w:rPr>
          <w:color w:val="auto"/>
        </w:rPr>
      </w:pPr>
      <w:bookmarkStart w:id="22" w:name="_Toc105346507"/>
    </w:p>
    <w:p w14:paraId="38C82829">
      <w:pPr>
        <w:pStyle w:val="2"/>
        <w:rPr>
          <w:color w:val="auto"/>
        </w:rPr>
      </w:pPr>
    </w:p>
    <w:p w14:paraId="7612E8C6">
      <w:pPr>
        <w:pStyle w:val="2"/>
        <w:rPr>
          <w:color w:val="auto"/>
        </w:rPr>
      </w:pPr>
      <w:r>
        <w:rPr>
          <w:rFonts w:hint="eastAsia"/>
          <w:color w:val="auto"/>
        </w:rPr>
        <w:t>九、培养模式</w:t>
      </w:r>
      <w:bookmarkEnd w:id="22"/>
    </w:p>
    <w:p w14:paraId="7E058BD1">
      <w:pPr>
        <w:ind w:firstLine="480"/>
        <w:rPr>
          <w:color w:val="auto"/>
          <w:lang w:bidi="ar"/>
        </w:rPr>
      </w:pPr>
      <w:bookmarkStart w:id="23" w:name="OLE_LINK4"/>
      <w:r>
        <w:rPr>
          <w:rFonts w:hint="eastAsia"/>
          <w:color w:val="auto"/>
          <w:lang w:bidi="ar"/>
        </w:rPr>
        <w:t>按照“校企合作、产教融合、知行合一”的职业教育理念实施专业实践教学体系的改革创新，园林技术专业在具体的专业建设模式与实践教学体系改革创新发展中，始终将学校的育人作用、企业参与专业人才培养过程的覆盖度、行业新技术新品种推广（专业社会服务能力）需求与实践教学有机融合做为核心任务进行深入探索和实践，实施起“教、练、服”三位一体的园艺技术专业教学体系与培养模式。教学团队本着积极落实“立足专业、面向行业、融入产业、成就职业”的专业教学思想，切实履行“培养一名青年、成就一个家庭、拉动一方产业”的职业教育责任担当，落实好立德树人根本任务，努力在对标园艺行业企业岗位用人标准达成的目标下，实施了实践教学体系改革创新，即遵循职业教育改革发展的基本模式路径，又在深入开展学情分析的基础上依托此类专业特点进行了针对性的实施，将“大园艺观”行业企业和社会群体的技术需求与实践教学素材的保障通过校企共建的生产性实践教学基地（校属植物生产类实训基地——芬芳禾苑）进行了无缝对接，在保证实践教学质量提升与专业社会服务能力建设的同时，完成了此类专业实践课程体系构建任务。</w:t>
      </w:r>
    </w:p>
    <w:p w14:paraId="1A8000D4">
      <w:pPr>
        <w:widowControl/>
        <w:spacing w:line="400" w:lineRule="exact"/>
        <w:ind w:firstLine="480"/>
        <w:jc w:val="left"/>
        <w:rPr>
          <w:rFonts w:ascii="宋体" w:hAnsi="宋体" w:eastAsia="宋体" w:cs="宋体"/>
          <w:color w:val="auto"/>
          <w:kern w:val="0"/>
          <w:szCs w:val="24"/>
          <w:lang w:bidi="ar"/>
        </w:rPr>
      </w:pPr>
    </w:p>
    <w:p w14:paraId="3FF2CC21">
      <w:pPr>
        <w:widowControl/>
        <w:spacing w:line="400" w:lineRule="exact"/>
        <w:ind w:firstLine="480"/>
        <w:jc w:val="left"/>
        <w:rPr>
          <w:rFonts w:ascii="宋体" w:hAnsi="宋体" w:eastAsia="宋体" w:cs="宋体"/>
          <w:color w:val="auto"/>
          <w:kern w:val="0"/>
          <w:szCs w:val="24"/>
          <w:lang w:bidi="ar"/>
        </w:rPr>
      </w:pPr>
    </w:p>
    <w:p w14:paraId="4E05B8A8">
      <w:pPr>
        <w:widowControl/>
        <w:spacing w:line="400" w:lineRule="exact"/>
        <w:ind w:left="0" w:leftChars="0" w:firstLine="0" w:firstLineChars="0"/>
        <w:jc w:val="left"/>
        <w:rPr>
          <w:rFonts w:ascii="宋体" w:hAnsi="宋体" w:eastAsia="宋体" w:cs="宋体"/>
          <w:color w:val="auto"/>
          <w:kern w:val="0"/>
          <w:szCs w:val="24"/>
          <w:lang w:bidi="ar"/>
        </w:rPr>
      </w:pPr>
    </w:p>
    <w:p w14:paraId="3220471B">
      <w:pPr>
        <w:widowControl/>
        <w:spacing w:line="400" w:lineRule="exact"/>
        <w:ind w:firstLine="480"/>
        <w:jc w:val="left"/>
        <w:rPr>
          <w:rFonts w:ascii="宋体" w:hAnsi="宋体" w:eastAsia="宋体" w:cs="宋体"/>
          <w:color w:val="auto"/>
          <w:kern w:val="0"/>
          <w:szCs w:val="24"/>
          <w:lang w:bidi="ar"/>
        </w:rPr>
      </w:pPr>
    </w:p>
    <w:p w14:paraId="12B650EA">
      <w:pPr>
        <w:widowControl/>
        <w:ind w:firstLine="0" w:firstLineChars="0"/>
        <w:jc w:val="left"/>
        <w:rPr>
          <w:rFonts w:ascii="宋体" w:hAnsi="宋体" w:eastAsia="宋体" w:cs="宋体"/>
          <w:color w:val="auto"/>
          <w:kern w:val="0"/>
          <w:szCs w:val="24"/>
          <w:lang w:bidi="ar"/>
        </w:rPr>
      </w:pPr>
      <w:r>
        <w:rPr>
          <w:rFonts w:ascii="宋体" w:hAnsi="宋体" w:eastAsia="宋体" w:cs="宋体"/>
          <w:color w:val="auto"/>
          <w:kern w:val="0"/>
          <w:szCs w:val="24"/>
          <w:lang w:bidi="ar"/>
        </w:rPr>
        <w:br w:type="page"/>
      </w:r>
    </w:p>
    <w:p w14:paraId="4A15C958">
      <w:pPr>
        <w:pStyle w:val="2"/>
        <w:rPr>
          <w:color w:val="auto"/>
        </w:rPr>
      </w:pPr>
      <w:bookmarkStart w:id="24" w:name="_Toc105346508"/>
      <w:r>
        <w:rPr>
          <w:rFonts w:hint="eastAsia"/>
          <w:color w:val="auto"/>
        </w:rPr>
        <w:t>十、实施保障</w:t>
      </w:r>
      <w:bookmarkEnd w:id="24"/>
    </w:p>
    <w:p w14:paraId="6E311233">
      <w:pPr>
        <w:pStyle w:val="3"/>
        <w:rPr>
          <w:color w:val="auto"/>
          <w:lang w:bidi="ar"/>
        </w:rPr>
      </w:pPr>
      <w:bookmarkStart w:id="25" w:name="_Toc105346509"/>
      <w:r>
        <w:rPr>
          <w:rFonts w:hint="eastAsia"/>
          <w:color w:val="auto"/>
          <w:lang w:bidi="ar"/>
        </w:rPr>
        <w:t>（一）师资队伍</w:t>
      </w:r>
      <w:bookmarkEnd w:id="25"/>
    </w:p>
    <w:p w14:paraId="2C56084D">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26" w:name="_Toc105346510"/>
      <w:r>
        <w:rPr>
          <w:rFonts w:hint="eastAsia" w:ascii="黑体" w:hAnsi="黑体" w:eastAsia="黑体"/>
          <w:b/>
          <w:bCs/>
          <w:color w:val="auto"/>
          <w:spacing w:val="-6"/>
          <w:sz w:val="21"/>
          <w:szCs w:val="21"/>
        </w:rPr>
        <w:t>表8  师资队伍情况表</w:t>
      </w:r>
      <w:bookmarkEnd w:id="26"/>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6FDADB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7A418FE">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教师性质</w:t>
            </w:r>
          </w:p>
        </w:tc>
        <w:tc>
          <w:tcPr>
            <w:tcW w:w="1417" w:type="dxa"/>
            <w:tcBorders>
              <w:tl2br w:val="nil"/>
              <w:tr2bl w:val="nil"/>
            </w:tcBorders>
            <w:vAlign w:val="center"/>
          </w:tcPr>
          <w:p w14:paraId="1CED2CF9">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姓  名</w:t>
            </w:r>
          </w:p>
        </w:tc>
        <w:tc>
          <w:tcPr>
            <w:tcW w:w="6172" w:type="dxa"/>
            <w:tcBorders>
              <w:tl2br w:val="nil"/>
              <w:tr2bl w:val="nil"/>
            </w:tcBorders>
            <w:vAlign w:val="center"/>
          </w:tcPr>
          <w:p w14:paraId="1B4CE70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教师职业能力情况</w:t>
            </w:r>
          </w:p>
        </w:tc>
      </w:tr>
      <w:tr w14:paraId="7F0E41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C5B5D2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校内专任</w:t>
            </w:r>
          </w:p>
        </w:tc>
        <w:tc>
          <w:tcPr>
            <w:tcW w:w="1417" w:type="dxa"/>
            <w:tcBorders>
              <w:tl2br w:val="nil"/>
              <w:tr2bl w:val="nil"/>
            </w:tcBorders>
            <w:vAlign w:val="center"/>
          </w:tcPr>
          <w:p w14:paraId="5443885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常  梅</w:t>
            </w:r>
          </w:p>
        </w:tc>
        <w:tc>
          <w:tcPr>
            <w:tcW w:w="6172" w:type="dxa"/>
            <w:tcBorders>
              <w:tl2br w:val="nil"/>
              <w:tr2bl w:val="nil"/>
            </w:tcBorders>
            <w:vAlign w:val="center"/>
          </w:tcPr>
          <w:p w14:paraId="32C2F5E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沈阳农业大学 农学  学士</w:t>
            </w:r>
          </w:p>
        </w:tc>
      </w:tr>
      <w:tr w14:paraId="36AA83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595FF0F">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校内专任</w:t>
            </w:r>
          </w:p>
        </w:tc>
        <w:tc>
          <w:tcPr>
            <w:tcW w:w="1417" w:type="dxa"/>
            <w:tcBorders>
              <w:tl2br w:val="nil"/>
              <w:tr2bl w:val="nil"/>
            </w:tcBorders>
            <w:vAlign w:val="center"/>
          </w:tcPr>
          <w:p w14:paraId="5D9BE2C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张  伟</w:t>
            </w:r>
          </w:p>
        </w:tc>
        <w:tc>
          <w:tcPr>
            <w:tcW w:w="6172" w:type="dxa"/>
            <w:tcBorders>
              <w:tl2br w:val="nil"/>
              <w:tr2bl w:val="nil"/>
            </w:tcBorders>
            <w:vAlign w:val="center"/>
          </w:tcPr>
          <w:p w14:paraId="15D3751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沈阳农业大学 资环硕士</w:t>
            </w:r>
          </w:p>
        </w:tc>
      </w:tr>
      <w:tr w14:paraId="494965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B903C6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校内专任</w:t>
            </w:r>
          </w:p>
        </w:tc>
        <w:tc>
          <w:tcPr>
            <w:tcW w:w="1417" w:type="dxa"/>
            <w:tcBorders>
              <w:tl2br w:val="nil"/>
              <w:tr2bl w:val="nil"/>
            </w:tcBorders>
            <w:vAlign w:val="center"/>
          </w:tcPr>
          <w:p w14:paraId="46E1AF1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周  彤</w:t>
            </w:r>
          </w:p>
        </w:tc>
        <w:tc>
          <w:tcPr>
            <w:tcW w:w="6172" w:type="dxa"/>
            <w:tcBorders>
              <w:tl2br w:val="nil"/>
              <w:tr2bl w:val="nil"/>
            </w:tcBorders>
            <w:vAlign w:val="center"/>
          </w:tcPr>
          <w:p w14:paraId="631A3C0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辽宁师范大学 生物教育 学士</w:t>
            </w:r>
          </w:p>
        </w:tc>
      </w:tr>
      <w:tr w14:paraId="71CB52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4288C65E">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4177CABE">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狄文伟</w:t>
            </w:r>
          </w:p>
        </w:tc>
        <w:tc>
          <w:tcPr>
            <w:tcW w:w="6172" w:type="dxa"/>
            <w:tcBorders>
              <w:tl2br w:val="nil"/>
              <w:tr2bl w:val="nil"/>
            </w:tcBorders>
            <w:shd w:val="clear" w:color="auto" w:fill="auto"/>
            <w:vAlign w:val="center"/>
          </w:tcPr>
          <w:p w14:paraId="57393D34">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沈阳农业大学 蔬菜学 硕士</w:t>
            </w:r>
          </w:p>
        </w:tc>
      </w:tr>
      <w:tr w14:paraId="2C2F6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348A1A7">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3F877061">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郑一强</w:t>
            </w:r>
          </w:p>
        </w:tc>
        <w:tc>
          <w:tcPr>
            <w:tcW w:w="6172" w:type="dxa"/>
            <w:tcBorders>
              <w:tl2br w:val="nil"/>
              <w:tr2bl w:val="nil"/>
            </w:tcBorders>
            <w:shd w:val="clear" w:color="auto" w:fill="auto"/>
            <w:vAlign w:val="center"/>
          </w:tcPr>
          <w:p w14:paraId="129C4408">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东北农业大学 园艺 学士</w:t>
            </w:r>
          </w:p>
        </w:tc>
      </w:tr>
      <w:tr w14:paraId="4CBED2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09C4E83B">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689A6E4F">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张丽敏</w:t>
            </w:r>
          </w:p>
        </w:tc>
        <w:tc>
          <w:tcPr>
            <w:tcW w:w="6172" w:type="dxa"/>
            <w:tcBorders>
              <w:tl2br w:val="nil"/>
              <w:tr2bl w:val="nil"/>
            </w:tcBorders>
            <w:shd w:val="clear" w:color="auto" w:fill="auto"/>
            <w:vAlign w:val="center"/>
          </w:tcPr>
          <w:p w14:paraId="41E35B6A">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 本科 学士</w:t>
            </w:r>
          </w:p>
        </w:tc>
      </w:tr>
      <w:tr w14:paraId="534880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3590153E">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58C9EF11">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张  睿</w:t>
            </w:r>
          </w:p>
        </w:tc>
        <w:tc>
          <w:tcPr>
            <w:tcW w:w="6172" w:type="dxa"/>
            <w:tcBorders>
              <w:tl2br w:val="nil"/>
              <w:tr2bl w:val="nil"/>
            </w:tcBorders>
            <w:shd w:val="clear" w:color="auto" w:fill="auto"/>
            <w:vAlign w:val="center"/>
          </w:tcPr>
          <w:p w14:paraId="1757E5FF">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沈阳农业大学 植物保护 硕士</w:t>
            </w:r>
          </w:p>
        </w:tc>
      </w:tr>
      <w:tr w14:paraId="47368D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28DA6B84">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347E320F">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何晓东</w:t>
            </w:r>
          </w:p>
        </w:tc>
        <w:tc>
          <w:tcPr>
            <w:tcW w:w="6172" w:type="dxa"/>
            <w:tcBorders>
              <w:tl2br w:val="nil"/>
              <w:tr2bl w:val="nil"/>
            </w:tcBorders>
            <w:shd w:val="clear" w:color="auto" w:fill="auto"/>
            <w:vAlign w:val="center"/>
          </w:tcPr>
          <w:p w14:paraId="36205AF5">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鲁迅美术学院 绘画 学士</w:t>
            </w:r>
          </w:p>
        </w:tc>
      </w:tr>
      <w:tr w14:paraId="489D11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1A1BF0F4">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0819DD8F">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雷玉梅</w:t>
            </w:r>
          </w:p>
        </w:tc>
        <w:tc>
          <w:tcPr>
            <w:tcW w:w="6172" w:type="dxa"/>
            <w:tcBorders>
              <w:tl2br w:val="nil"/>
              <w:tr2bl w:val="nil"/>
            </w:tcBorders>
            <w:shd w:val="clear" w:color="auto" w:fill="auto"/>
            <w:vAlign w:val="center"/>
          </w:tcPr>
          <w:p w14:paraId="5CBE848E">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辽宁工程技术大学 硕士</w:t>
            </w:r>
          </w:p>
        </w:tc>
      </w:tr>
      <w:tr w14:paraId="707428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73489738">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436F70DD">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田立军</w:t>
            </w:r>
          </w:p>
        </w:tc>
        <w:tc>
          <w:tcPr>
            <w:tcW w:w="6172" w:type="dxa"/>
            <w:tcBorders>
              <w:tl2br w:val="nil"/>
              <w:tr2bl w:val="nil"/>
            </w:tcBorders>
            <w:shd w:val="clear" w:color="auto" w:fill="auto"/>
            <w:vAlign w:val="center"/>
          </w:tcPr>
          <w:p w14:paraId="025BA7B8">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阜新矿业学院 建筑 学士</w:t>
            </w:r>
          </w:p>
        </w:tc>
      </w:tr>
      <w:tr w14:paraId="080246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69779911">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1207D4CB">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弓蕾</w:t>
            </w:r>
          </w:p>
        </w:tc>
        <w:tc>
          <w:tcPr>
            <w:tcW w:w="6172" w:type="dxa"/>
            <w:tcBorders>
              <w:tl2br w:val="nil"/>
              <w:tr2bl w:val="nil"/>
            </w:tcBorders>
            <w:shd w:val="clear" w:color="auto" w:fill="auto"/>
            <w:vAlign w:val="center"/>
          </w:tcPr>
          <w:p w14:paraId="2F4CBBE8">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 xml:space="preserve">沈阳农业大学 植物保护 </w:t>
            </w:r>
            <w:r>
              <w:rPr>
                <w:rFonts w:hint="eastAsia" w:ascii="楷体" w:hAnsi="楷体" w:eastAsia="楷体"/>
                <w:color w:val="auto"/>
                <w:sz w:val="18"/>
                <w:szCs w:val="18"/>
                <w:lang w:val="en-US" w:eastAsia="zh-CN"/>
              </w:rPr>
              <w:t>学</w:t>
            </w:r>
            <w:r>
              <w:rPr>
                <w:rFonts w:hint="eastAsia" w:ascii="楷体" w:hAnsi="楷体" w:eastAsia="楷体"/>
                <w:color w:val="auto"/>
                <w:sz w:val="18"/>
                <w:szCs w:val="18"/>
              </w:rPr>
              <w:t>士</w:t>
            </w:r>
          </w:p>
        </w:tc>
      </w:tr>
      <w:tr w14:paraId="39DD82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01141568">
            <w:pPr>
              <w:ind w:firstLine="0" w:firstLineChars="0"/>
              <w:jc w:val="center"/>
              <w:rPr>
                <w:rFonts w:ascii="楷体" w:hAnsi="楷体" w:eastAsia="楷体" w:cstheme="minorBidi"/>
                <w:color w:val="auto"/>
                <w:kern w:val="2"/>
                <w:sz w:val="18"/>
                <w:szCs w:val="18"/>
                <w:lang w:val="en-US" w:eastAsia="zh-CN" w:bidi="ar-SA"/>
              </w:rPr>
            </w:pPr>
            <w:bookmarkStart w:id="27" w:name="_Toc105346511"/>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269BC8BF">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王盈</w:t>
            </w:r>
          </w:p>
        </w:tc>
        <w:tc>
          <w:tcPr>
            <w:tcW w:w="6172" w:type="dxa"/>
            <w:tcBorders>
              <w:tl2br w:val="nil"/>
              <w:tr2bl w:val="nil"/>
            </w:tcBorders>
            <w:shd w:val="clear" w:color="auto" w:fill="auto"/>
            <w:vAlign w:val="center"/>
          </w:tcPr>
          <w:p w14:paraId="76B2790D">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四川</w:t>
            </w:r>
            <w:r>
              <w:rPr>
                <w:rFonts w:hint="eastAsia" w:ascii="楷体" w:hAnsi="楷体" w:eastAsia="楷体"/>
                <w:color w:val="auto"/>
                <w:sz w:val="18"/>
                <w:szCs w:val="18"/>
              </w:rPr>
              <w:t xml:space="preserve">农业大学 </w:t>
            </w:r>
            <w:r>
              <w:rPr>
                <w:rFonts w:hint="eastAsia" w:ascii="楷体" w:hAnsi="楷体" w:eastAsia="楷体"/>
                <w:color w:val="auto"/>
                <w:sz w:val="18"/>
                <w:szCs w:val="18"/>
                <w:lang w:val="en-US" w:eastAsia="zh-CN"/>
              </w:rPr>
              <w:t>林业</w:t>
            </w:r>
            <w:r>
              <w:rPr>
                <w:rFonts w:hint="eastAsia" w:ascii="楷体" w:hAnsi="楷体" w:eastAsia="楷体"/>
                <w:color w:val="auto"/>
                <w:sz w:val="18"/>
                <w:szCs w:val="18"/>
              </w:rPr>
              <w:t xml:space="preserve"> </w:t>
            </w:r>
            <w:r>
              <w:rPr>
                <w:rFonts w:hint="eastAsia" w:ascii="楷体" w:hAnsi="楷体" w:eastAsia="楷体"/>
                <w:color w:val="auto"/>
                <w:sz w:val="18"/>
                <w:szCs w:val="18"/>
                <w:lang w:val="en-US" w:eastAsia="zh-CN"/>
              </w:rPr>
              <w:t>硕士</w:t>
            </w:r>
          </w:p>
        </w:tc>
      </w:tr>
      <w:tr w14:paraId="124192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41F8D7BE">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校内专任</w:t>
            </w:r>
          </w:p>
        </w:tc>
        <w:tc>
          <w:tcPr>
            <w:tcW w:w="1417" w:type="dxa"/>
            <w:tcBorders>
              <w:tl2br w:val="nil"/>
              <w:tr2bl w:val="nil"/>
            </w:tcBorders>
            <w:shd w:val="clear" w:color="auto" w:fill="auto"/>
            <w:vAlign w:val="center"/>
          </w:tcPr>
          <w:p w14:paraId="5D419025">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宋雨桐</w:t>
            </w:r>
          </w:p>
        </w:tc>
        <w:tc>
          <w:tcPr>
            <w:tcW w:w="6172" w:type="dxa"/>
            <w:tcBorders>
              <w:tl2br w:val="nil"/>
              <w:tr2bl w:val="nil"/>
            </w:tcBorders>
            <w:shd w:val="clear" w:color="auto" w:fill="auto"/>
            <w:vAlign w:val="center"/>
          </w:tcPr>
          <w:p w14:paraId="3EBDED6C">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 xml:space="preserve">沈阳农业大学 </w:t>
            </w:r>
            <w:r>
              <w:rPr>
                <w:rFonts w:hint="eastAsia" w:ascii="楷体" w:hAnsi="楷体" w:eastAsia="楷体"/>
                <w:color w:val="auto"/>
                <w:sz w:val="18"/>
                <w:szCs w:val="18"/>
                <w:lang w:val="en-US" w:eastAsia="zh-CN"/>
              </w:rPr>
              <w:t>观赏园艺</w:t>
            </w:r>
            <w:r>
              <w:rPr>
                <w:rFonts w:hint="eastAsia" w:ascii="楷体" w:hAnsi="楷体" w:eastAsia="楷体"/>
                <w:color w:val="auto"/>
                <w:sz w:val="18"/>
                <w:szCs w:val="18"/>
              </w:rPr>
              <w:t xml:space="preserve"> </w:t>
            </w:r>
            <w:r>
              <w:rPr>
                <w:rFonts w:hint="eastAsia" w:ascii="楷体" w:hAnsi="楷体" w:eastAsia="楷体"/>
                <w:color w:val="auto"/>
                <w:sz w:val="18"/>
                <w:szCs w:val="18"/>
                <w:lang w:val="en-US" w:eastAsia="zh-CN"/>
              </w:rPr>
              <w:t>硕士</w:t>
            </w:r>
          </w:p>
        </w:tc>
      </w:tr>
      <w:tr w14:paraId="38D7C9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4D799561">
            <w:pPr>
              <w:ind w:firstLine="0" w:firstLineChars="0"/>
              <w:jc w:val="center"/>
              <w:rPr>
                <w:rFonts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企业导师</w:t>
            </w:r>
          </w:p>
        </w:tc>
        <w:tc>
          <w:tcPr>
            <w:tcW w:w="1417" w:type="dxa"/>
            <w:tcBorders>
              <w:tl2br w:val="nil"/>
              <w:tr2bl w:val="nil"/>
            </w:tcBorders>
            <w:shd w:val="clear" w:color="auto" w:fill="auto"/>
            <w:vAlign w:val="center"/>
          </w:tcPr>
          <w:p w14:paraId="100BE4F2">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王洪安</w:t>
            </w:r>
          </w:p>
        </w:tc>
        <w:tc>
          <w:tcPr>
            <w:tcW w:w="6172" w:type="dxa"/>
            <w:tcBorders>
              <w:tl2br w:val="nil"/>
              <w:tr2bl w:val="nil"/>
            </w:tcBorders>
            <w:shd w:val="clear" w:color="auto" w:fill="auto"/>
            <w:vAlign w:val="center"/>
          </w:tcPr>
          <w:p w14:paraId="2BAEB1F8">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沈阳农业大学 硕士</w:t>
            </w:r>
          </w:p>
        </w:tc>
      </w:tr>
      <w:tr w14:paraId="5A13DE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12AB93CD">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企业导师</w:t>
            </w:r>
          </w:p>
        </w:tc>
        <w:tc>
          <w:tcPr>
            <w:tcW w:w="1417" w:type="dxa"/>
            <w:tcBorders>
              <w:tl2br w:val="nil"/>
              <w:tr2bl w:val="nil"/>
            </w:tcBorders>
            <w:shd w:val="clear" w:color="auto" w:fill="auto"/>
            <w:vAlign w:val="center"/>
          </w:tcPr>
          <w:p w14:paraId="3BD08E83">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鲍青松</w:t>
            </w:r>
          </w:p>
        </w:tc>
        <w:tc>
          <w:tcPr>
            <w:tcW w:w="6172" w:type="dxa"/>
            <w:tcBorders>
              <w:tl2br w:val="nil"/>
              <w:tr2bl w:val="nil"/>
            </w:tcBorders>
            <w:shd w:val="clear" w:color="auto" w:fill="auto"/>
            <w:vAlign w:val="center"/>
          </w:tcPr>
          <w:p w14:paraId="61486515">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北京花木有限公司(天卉源绿色科技研究所有限公司) 总经理</w:t>
            </w:r>
          </w:p>
        </w:tc>
      </w:tr>
      <w:tr w14:paraId="21ACEC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3F1E1778">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企业导师</w:t>
            </w:r>
          </w:p>
        </w:tc>
        <w:tc>
          <w:tcPr>
            <w:tcW w:w="1417" w:type="dxa"/>
            <w:tcBorders>
              <w:tl2br w:val="nil"/>
              <w:tr2bl w:val="nil"/>
            </w:tcBorders>
            <w:shd w:val="clear" w:color="auto" w:fill="auto"/>
            <w:vAlign w:val="center"/>
          </w:tcPr>
          <w:p w14:paraId="46C7F299">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刘波</w:t>
            </w:r>
          </w:p>
        </w:tc>
        <w:tc>
          <w:tcPr>
            <w:tcW w:w="6172" w:type="dxa"/>
            <w:tcBorders>
              <w:tl2br w:val="nil"/>
              <w:tr2bl w:val="nil"/>
            </w:tcBorders>
            <w:shd w:val="clear" w:color="auto" w:fill="auto"/>
            <w:vAlign w:val="center"/>
          </w:tcPr>
          <w:p w14:paraId="559BC6B7">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卉垣（天津）园林绿化工程有限公司 总经理</w:t>
            </w:r>
          </w:p>
        </w:tc>
      </w:tr>
    </w:tbl>
    <w:p w14:paraId="2D6545AC">
      <w:pPr>
        <w:pStyle w:val="3"/>
        <w:rPr>
          <w:color w:val="auto"/>
          <w:lang w:bidi="ar"/>
        </w:rPr>
      </w:pPr>
      <w:r>
        <w:rPr>
          <w:rFonts w:hint="eastAsia"/>
          <w:color w:val="auto"/>
          <w:lang w:bidi="ar"/>
        </w:rPr>
        <w:t>（二）教学设施---校内与校外实践教学保障情况</w:t>
      </w:r>
      <w:bookmarkEnd w:id="27"/>
    </w:p>
    <w:p w14:paraId="2257F5B4">
      <w:pPr>
        <w:ind w:firstLine="480"/>
        <w:rPr>
          <w:rFonts w:ascii="宋体" w:hAnsi="宋体" w:eastAsia="宋体" w:cs="宋体"/>
          <w:b/>
          <w:bCs/>
          <w:color w:val="auto"/>
          <w:szCs w:val="21"/>
        </w:rPr>
      </w:pPr>
      <w:r>
        <w:rPr>
          <w:rFonts w:hint="eastAsia"/>
          <w:color w:val="auto"/>
        </w:rPr>
        <w:t>1</w:t>
      </w:r>
      <w:r>
        <w:rPr>
          <w:color w:val="auto"/>
        </w:rPr>
        <w:t>、校</w:t>
      </w:r>
      <w:r>
        <w:rPr>
          <w:rFonts w:hint="eastAsia"/>
          <w:color w:val="auto"/>
        </w:rPr>
        <w:t>内</w:t>
      </w:r>
      <w:r>
        <w:rPr>
          <w:color w:val="auto"/>
        </w:rPr>
        <w:t>实践教学条件情况</w:t>
      </w:r>
      <w:r>
        <w:rPr>
          <w:rFonts w:hint="eastAsia"/>
          <w:color w:val="auto"/>
        </w:rPr>
        <w:t>表</w:t>
      </w:r>
    </w:p>
    <w:p w14:paraId="381A814E">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28" w:name="_Toc105346512"/>
      <w:r>
        <w:rPr>
          <w:rFonts w:hint="eastAsia" w:ascii="黑体" w:hAnsi="黑体" w:eastAsia="黑体"/>
          <w:b/>
          <w:bCs/>
          <w:color w:val="auto"/>
          <w:spacing w:val="-6"/>
          <w:sz w:val="21"/>
          <w:szCs w:val="21"/>
        </w:rPr>
        <w:t>表9   校内实践教学场所情况表</w:t>
      </w:r>
      <w:bookmarkEnd w:id="28"/>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284"/>
      </w:tblGrid>
      <w:tr w14:paraId="048CE3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2281253F">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序号</w:t>
            </w:r>
          </w:p>
        </w:tc>
        <w:tc>
          <w:tcPr>
            <w:tcW w:w="2143" w:type="dxa"/>
            <w:tcBorders>
              <w:tl2br w:val="nil"/>
              <w:tr2bl w:val="nil"/>
            </w:tcBorders>
            <w:vAlign w:val="center"/>
          </w:tcPr>
          <w:p w14:paraId="4A7BDA31">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实践场所名称</w:t>
            </w:r>
          </w:p>
        </w:tc>
        <w:tc>
          <w:tcPr>
            <w:tcW w:w="4820" w:type="dxa"/>
            <w:tcBorders>
              <w:tl2br w:val="nil"/>
              <w:tr2bl w:val="nil"/>
            </w:tcBorders>
            <w:vAlign w:val="center"/>
          </w:tcPr>
          <w:p w14:paraId="57034912">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主要</w:t>
            </w:r>
            <w:r>
              <w:rPr>
                <w:rFonts w:hint="eastAsia" w:ascii="楷体" w:hAnsi="楷体" w:eastAsia="楷体"/>
                <w:b/>
                <w:bCs/>
                <w:color w:val="auto"/>
                <w:sz w:val="21"/>
                <w:szCs w:val="21"/>
              </w:rPr>
              <w:t>完成的</w:t>
            </w:r>
            <w:r>
              <w:rPr>
                <w:rFonts w:ascii="楷体" w:hAnsi="楷体" w:eastAsia="楷体"/>
                <w:b/>
                <w:bCs/>
                <w:color w:val="auto"/>
                <w:sz w:val="21"/>
                <w:szCs w:val="21"/>
              </w:rPr>
              <w:t>实训项目</w:t>
            </w:r>
          </w:p>
        </w:tc>
        <w:tc>
          <w:tcPr>
            <w:tcW w:w="1284" w:type="dxa"/>
            <w:tcBorders>
              <w:tl2br w:val="nil"/>
              <w:tr2bl w:val="nil"/>
            </w:tcBorders>
            <w:vAlign w:val="center"/>
          </w:tcPr>
          <w:p w14:paraId="17E513B6">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设备</w:t>
            </w:r>
            <w:r>
              <w:rPr>
                <w:rFonts w:hint="eastAsia" w:ascii="楷体" w:hAnsi="楷体" w:eastAsia="楷体"/>
                <w:b/>
                <w:bCs/>
                <w:color w:val="auto"/>
                <w:sz w:val="21"/>
                <w:szCs w:val="21"/>
              </w:rPr>
              <w:t>值</w:t>
            </w:r>
          </w:p>
        </w:tc>
      </w:tr>
      <w:tr w14:paraId="1B156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9FC30E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2143" w:type="dxa"/>
            <w:tcBorders>
              <w:tl2br w:val="nil"/>
              <w:tr2bl w:val="nil"/>
            </w:tcBorders>
            <w:vAlign w:val="center"/>
          </w:tcPr>
          <w:p w14:paraId="6DC28223">
            <w:pPr>
              <w:ind w:firstLine="0" w:firstLineChars="0"/>
              <w:jc w:val="left"/>
              <w:rPr>
                <w:rFonts w:ascii="楷体" w:hAnsi="楷体" w:eastAsia="楷体"/>
                <w:color w:val="auto"/>
                <w:sz w:val="18"/>
                <w:szCs w:val="18"/>
              </w:rPr>
            </w:pPr>
            <w:r>
              <w:rPr>
                <w:rFonts w:hint="eastAsia" w:ascii="楷体" w:hAnsi="楷体" w:eastAsia="楷体"/>
                <w:color w:val="auto"/>
                <w:sz w:val="18"/>
                <w:szCs w:val="18"/>
              </w:rPr>
              <w:t>无土栽培实训室</w:t>
            </w:r>
          </w:p>
        </w:tc>
        <w:tc>
          <w:tcPr>
            <w:tcW w:w="4820" w:type="dxa"/>
            <w:tcBorders>
              <w:tl2br w:val="nil"/>
              <w:tr2bl w:val="nil"/>
            </w:tcBorders>
            <w:vAlign w:val="center"/>
          </w:tcPr>
          <w:p w14:paraId="6774813F">
            <w:pPr>
              <w:ind w:firstLine="0" w:firstLineChars="0"/>
              <w:jc w:val="left"/>
              <w:rPr>
                <w:rFonts w:ascii="楷体" w:hAnsi="楷体" w:eastAsia="楷体"/>
                <w:color w:val="auto"/>
                <w:sz w:val="18"/>
                <w:szCs w:val="18"/>
              </w:rPr>
            </w:pPr>
            <w:r>
              <w:rPr>
                <w:rFonts w:hint="eastAsia" w:ascii="楷体" w:hAnsi="楷体" w:eastAsia="楷体"/>
                <w:color w:val="auto"/>
                <w:sz w:val="18"/>
                <w:szCs w:val="18"/>
              </w:rPr>
              <w:t>室内花卉养护教学</w:t>
            </w:r>
          </w:p>
        </w:tc>
        <w:tc>
          <w:tcPr>
            <w:tcW w:w="1284" w:type="dxa"/>
            <w:tcBorders>
              <w:tl2br w:val="nil"/>
              <w:tr2bl w:val="nil"/>
            </w:tcBorders>
            <w:vAlign w:val="center"/>
          </w:tcPr>
          <w:p w14:paraId="4E8892B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5.2</w:t>
            </w:r>
          </w:p>
        </w:tc>
      </w:tr>
      <w:tr w14:paraId="7D6BF3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06CE29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c>
          <w:tcPr>
            <w:tcW w:w="2143" w:type="dxa"/>
            <w:tcBorders>
              <w:tl2br w:val="nil"/>
              <w:tr2bl w:val="nil"/>
            </w:tcBorders>
            <w:vAlign w:val="center"/>
          </w:tcPr>
          <w:p w14:paraId="0C6858A0">
            <w:pPr>
              <w:ind w:firstLine="0" w:firstLineChars="0"/>
              <w:jc w:val="left"/>
              <w:rPr>
                <w:rFonts w:ascii="楷体" w:hAnsi="楷体" w:eastAsia="楷体"/>
                <w:color w:val="auto"/>
                <w:sz w:val="18"/>
                <w:szCs w:val="18"/>
              </w:rPr>
            </w:pPr>
            <w:r>
              <w:rPr>
                <w:rFonts w:hint="eastAsia" w:ascii="楷体" w:hAnsi="楷体" w:eastAsia="楷体"/>
                <w:color w:val="auto"/>
                <w:sz w:val="18"/>
                <w:szCs w:val="18"/>
              </w:rPr>
              <w:t>植物生理实训室</w:t>
            </w:r>
          </w:p>
        </w:tc>
        <w:tc>
          <w:tcPr>
            <w:tcW w:w="4820" w:type="dxa"/>
            <w:tcBorders>
              <w:tl2br w:val="nil"/>
              <w:tr2bl w:val="nil"/>
            </w:tcBorders>
            <w:vAlign w:val="center"/>
          </w:tcPr>
          <w:p w14:paraId="68887000">
            <w:pPr>
              <w:ind w:firstLine="0" w:firstLineChars="0"/>
              <w:jc w:val="left"/>
              <w:rPr>
                <w:rFonts w:ascii="楷体" w:hAnsi="楷体" w:eastAsia="楷体"/>
                <w:color w:val="auto"/>
                <w:sz w:val="18"/>
                <w:szCs w:val="18"/>
              </w:rPr>
            </w:pPr>
            <w:r>
              <w:rPr>
                <w:rFonts w:hint="eastAsia" w:ascii="楷体" w:hAnsi="楷体" w:eastAsia="楷体"/>
                <w:color w:val="auto"/>
                <w:sz w:val="18"/>
                <w:szCs w:val="18"/>
              </w:rPr>
              <w:t>主要承担园艺技术、园林技术专业植物生理学实验、植物生理代谢、土壤肥料学等实验</w:t>
            </w:r>
          </w:p>
        </w:tc>
        <w:tc>
          <w:tcPr>
            <w:tcW w:w="1284" w:type="dxa"/>
            <w:tcBorders>
              <w:tl2br w:val="nil"/>
              <w:tr2bl w:val="nil"/>
            </w:tcBorders>
            <w:vAlign w:val="center"/>
          </w:tcPr>
          <w:p w14:paraId="0E6E6EC4">
            <w:pPr>
              <w:ind w:firstLine="0" w:firstLineChars="0"/>
              <w:jc w:val="center"/>
              <w:rPr>
                <w:rFonts w:ascii="楷体" w:hAnsi="楷体" w:eastAsia="楷体"/>
                <w:color w:val="auto"/>
                <w:sz w:val="18"/>
                <w:szCs w:val="18"/>
              </w:rPr>
            </w:pPr>
            <w:r>
              <w:rPr>
                <w:rFonts w:hint="eastAsia" w:ascii="楷体" w:hAnsi="楷体" w:eastAsia="楷体"/>
                <w:color w:val="auto"/>
                <w:sz w:val="18"/>
                <w:szCs w:val="18"/>
              </w:rPr>
              <w:t>6.1</w:t>
            </w:r>
          </w:p>
        </w:tc>
      </w:tr>
      <w:tr w14:paraId="550A6A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B9E7E6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w:t>
            </w:r>
          </w:p>
        </w:tc>
        <w:tc>
          <w:tcPr>
            <w:tcW w:w="2143" w:type="dxa"/>
            <w:tcBorders>
              <w:tl2br w:val="nil"/>
              <w:tr2bl w:val="nil"/>
            </w:tcBorders>
            <w:vAlign w:val="center"/>
          </w:tcPr>
          <w:p w14:paraId="626A8573">
            <w:pPr>
              <w:ind w:firstLine="0" w:firstLineChars="0"/>
              <w:jc w:val="left"/>
              <w:rPr>
                <w:rFonts w:ascii="楷体" w:hAnsi="楷体" w:eastAsia="楷体"/>
                <w:color w:val="auto"/>
                <w:sz w:val="18"/>
                <w:szCs w:val="18"/>
              </w:rPr>
            </w:pPr>
            <w:r>
              <w:rPr>
                <w:rFonts w:hint="eastAsia" w:ascii="楷体" w:hAnsi="楷体" w:eastAsia="楷体"/>
                <w:color w:val="auto"/>
                <w:sz w:val="18"/>
                <w:szCs w:val="18"/>
              </w:rPr>
              <w:t>植物组织培养实训室</w:t>
            </w:r>
          </w:p>
        </w:tc>
        <w:tc>
          <w:tcPr>
            <w:tcW w:w="4820" w:type="dxa"/>
            <w:tcBorders>
              <w:tl2br w:val="nil"/>
              <w:tr2bl w:val="nil"/>
            </w:tcBorders>
          </w:tcPr>
          <w:p w14:paraId="35CACC22">
            <w:pPr>
              <w:ind w:firstLine="0" w:firstLineChars="0"/>
              <w:jc w:val="left"/>
              <w:rPr>
                <w:rFonts w:ascii="楷体" w:hAnsi="楷体" w:eastAsia="楷体"/>
                <w:color w:val="auto"/>
                <w:sz w:val="18"/>
                <w:szCs w:val="18"/>
              </w:rPr>
            </w:pPr>
            <w:r>
              <w:rPr>
                <w:rFonts w:hint="eastAsia" w:ascii="楷体" w:hAnsi="楷体" w:eastAsia="楷体"/>
                <w:color w:val="auto"/>
                <w:sz w:val="18"/>
                <w:szCs w:val="18"/>
              </w:rPr>
              <w:t>植物组培培养基制作、接种等</w:t>
            </w:r>
          </w:p>
        </w:tc>
        <w:tc>
          <w:tcPr>
            <w:tcW w:w="1284" w:type="dxa"/>
            <w:tcBorders>
              <w:tl2br w:val="nil"/>
              <w:tr2bl w:val="nil"/>
            </w:tcBorders>
            <w:vAlign w:val="center"/>
          </w:tcPr>
          <w:p w14:paraId="4163B15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5.5</w:t>
            </w:r>
          </w:p>
        </w:tc>
      </w:tr>
      <w:tr w14:paraId="7CC598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05A334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2143" w:type="dxa"/>
            <w:tcBorders>
              <w:tl2br w:val="nil"/>
              <w:tr2bl w:val="nil"/>
            </w:tcBorders>
            <w:vAlign w:val="center"/>
          </w:tcPr>
          <w:p w14:paraId="25DED566">
            <w:pPr>
              <w:ind w:firstLine="0" w:firstLineChars="0"/>
              <w:jc w:val="left"/>
              <w:rPr>
                <w:rFonts w:ascii="楷体" w:hAnsi="楷体" w:eastAsia="楷体"/>
                <w:color w:val="auto"/>
                <w:sz w:val="18"/>
                <w:szCs w:val="18"/>
              </w:rPr>
            </w:pPr>
            <w:r>
              <w:rPr>
                <w:rFonts w:hint="eastAsia" w:ascii="楷体" w:hAnsi="楷体" w:eastAsia="楷体"/>
                <w:color w:val="auto"/>
                <w:sz w:val="18"/>
                <w:szCs w:val="18"/>
              </w:rPr>
              <w:t>显微镜实训室</w:t>
            </w:r>
          </w:p>
        </w:tc>
        <w:tc>
          <w:tcPr>
            <w:tcW w:w="4820" w:type="dxa"/>
            <w:tcBorders>
              <w:tl2br w:val="nil"/>
              <w:tr2bl w:val="nil"/>
            </w:tcBorders>
            <w:vAlign w:val="center"/>
          </w:tcPr>
          <w:p w14:paraId="7FAE8023">
            <w:pPr>
              <w:ind w:firstLine="0" w:firstLineChars="0"/>
              <w:jc w:val="left"/>
              <w:rPr>
                <w:rFonts w:ascii="楷体" w:hAnsi="楷体" w:eastAsia="楷体"/>
                <w:color w:val="auto"/>
                <w:sz w:val="18"/>
                <w:szCs w:val="18"/>
              </w:rPr>
            </w:pPr>
            <w:r>
              <w:rPr>
                <w:rFonts w:hint="eastAsia" w:ascii="楷体" w:hAnsi="楷体" w:eastAsia="楷体"/>
                <w:color w:val="auto"/>
                <w:sz w:val="18"/>
                <w:szCs w:val="18"/>
              </w:rPr>
              <w:t>病虫害识别、昆虫标本、微生物标本的制作、农药的使用等</w:t>
            </w:r>
          </w:p>
        </w:tc>
        <w:tc>
          <w:tcPr>
            <w:tcW w:w="1284" w:type="dxa"/>
            <w:tcBorders>
              <w:tl2br w:val="nil"/>
              <w:tr2bl w:val="nil"/>
            </w:tcBorders>
            <w:vAlign w:val="center"/>
          </w:tcPr>
          <w:p w14:paraId="48F7918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29.2</w:t>
            </w:r>
          </w:p>
        </w:tc>
      </w:tr>
      <w:tr w14:paraId="15D972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C52C50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w:t>
            </w:r>
          </w:p>
        </w:tc>
        <w:tc>
          <w:tcPr>
            <w:tcW w:w="2143" w:type="dxa"/>
            <w:tcBorders>
              <w:tl2br w:val="nil"/>
              <w:tr2bl w:val="nil"/>
            </w:tcBorders>
            <w:vAlign w:val="center"/>
          </w:tcPr>
          <w:p w14:paraId="2D2B5433">
            <w:pPr>
              <w:ind w:firstLine="0" w:firstLineChars="0"/>
              <w:jc w:val="left"/>
              <w:rPr>
                <w:rFonts w:ascii="楷体" w:hAnsi="楷体" w:eastAsia="楷体"/>
                <w:color w:val="auto"/>
                <w:sz w:val="18"/>
                <w:szCs w:val="18"/>
              </w:rPr>
            </w:pPr>
            <w:r>
              <w:rPr>
                <w:rFonts w:hint="eastAsia" w:ascii="楷体" w:hAnsi="楷体" w:eastAsia="楷体"/>
                <w:color w:val="auto"/>
                <w:sz w:val="18"/>
                <w:szCs w:val="18"/>
              </w:rPr>
              <w:t>插花实训室</w:t>
            </w:r>
          </w:p>
        </w:tc>
        <w:tc>
          <w:tcPr>
            <w:tcW w:w="4820" w:type="dxa"/>
            <w:tcBorders>
              <w:tl2br w:val="nil"/>
              <w:tr2bl w:val="nil"/>
            </w:tcBorders>
            <w:vAlign w:val="center"/>
          </w:tcPr>
          <w:p w14:paraId="021D67F4">
            <w:pPr>
              <w:ind w:firstLine="0" w:firstLineChars="0"/>
              <w:jc w:val="left"/>
              <w:rPr>
                <w:rFonts w:ascii="楷体" w:hAnsi="楷体" w:eastAsia="楷体"/>
                <w:color w:val="auto"/>
                <w:sz w:val="18"/>
                <w:szCs w:val="18"/>
              </w:rPr>
            </w:pPr>
            <w:r>
              <w:rPr>
                <w:rFonts w:hint="eastAsia" w:ascii="楷体" w:hAnsi="楷体" w:eastAsia="楷体"/>
                <w:color w:val="auto"/>
                <w:sz w:val="18"/>
                <w:szCs w:val="18"/>
              </w:rPr>
              <w:t>花束、花篮、桌花等插花操作</w:t>
            </w:r>
          </w:p>
        </w:tc>
        <w:tc>
          <w:tcPr>
            <w:tcW w:w="1284" w:type="dxa"/>
            <w:tcBorders>
              <w:tl2br w:val="nil"/>
              <w:tr2bl w:val="nil"/>
            </w:tcBorders>
            <w:vAlign w:val="center"/>
          </w:tcPr>
          <w:p w14:paraId="122F1C38">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32.1</w:t>
            </w:r>
          </w:p>
        </w:tc>
      </w:tr>
      <w:tr w14:paraId="13D655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54AC41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6</w:t>
            </w:r>
          </w:p>
        </w:tc>
        <w:tc>
          <w:tcPr>
            <w:tcW w:w="2143" w:type="dxa"/>
            <w:tcBorders>
              <w:tl2br w:val="nil"/>
              <w:tr2bl w:val="nil"/>
            </w:tcBorders>
            <w:vAlign w:val="center"/>
          </w:tcPr>
          <w:p w14:paraId="34F1D07C">
            <w:pPr>
              <w:ind w:firstLine="0" w:firstLineChars="0"/>
              <w:jc w:val="left"/>
              <w:rPr>
                <w:rFonts w:ascii="楷体" w:hAnsi="楷体" w:eastAsia="楷体"/>
                <w:color w:val="auto"/>
                <w:sz w:val="18"/>
                <w:szCs w:val="18"/>
              </w:rPr>
            </w:pPr>
            <w:r>
              <w:rPr>
                <w:rFonts w:hint="eastAsia" w:ascii="楷体" w:hAnsi="楷体" w:eastAsia="楷体"/>
                <w:color w:val="auto"/>
                <w:sz w:val="18"/>
                <w:szCs w:val="18"/>
              </w:rPr>
              <w:t>园林CAD实训室</w:t>
            </w:r>
          </w:p>
        </w:tc>
        <w:tc>
          <w:tcPr>
            <w:tcW w:w="4820" w:type="dxa"/>
            <w:tcBorders>
              <w:tl2br w:val="nil"/>
              <w:tr2bl w:val="nil"/>
            </w:tcBorders>
            <w:vAlign w:val="center"/>
          </w:tcPr>
          <w:p w14:paraId="754FC909">
            <w:pPr>
              <w:ind w:firstLine="0" w:firstLineChars="0"/>
              <w:jc w:val="left"/>
              <w:rPr>
                <w:rFonts w:ascii="楷体" w:hAnsi="楷体" w:eastAsia="楷体"/>
                <w:color w:val="auto"/>
                <w:sz w:val="18"/>
                <w:szCs w:val="18"/>
              </w:rPr>
            </w:pPr>
            <w:r>
              <w:rPr>
                <w:rFonts w:hint="eastAsia" w:ascii="楷体" w:hAnsi="楷体" w:eastAsia="楷体"/>
                <w:color w:val="auto"/>
                <w:sz w:val="18"/>
                <w:szCs w:val="18"/>
              </w:rPr>
              <w:t>园林CAD制图</w:t>
            </w:r>
          </w:p>
        </w:tc>
        <w:tc>
          <w:tcPr>
            <w:tcW w:w="1284" w:type="dxa"/>
            <w:tcBorders>
              <w:tl2br w:val="nil"/>
              <w:tr2bl w:val="nil"/>
            </w:tcBorders>
            <w:vAlign w:val="center"/>
          </w:tcPr>
          <w:p w14:paraId="54141DA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9.2</w:t>
            </w:r>
          </w:p>
        </w:tc>
      </w:tr>
      <w:tr w14:paraId="24E007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626B2EA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w:t>
            </w:r>
          </w:p>
        </w:tc>
        <w:tc>
          <w:tcPr>
            <w:tcW w:w="2143" w:type="dxa"/>
            <w:tcBorders>
              <w:tl2br w:val="nil"/>
              <w:tr2bl w:val="nil"/>
            </w:tcBorders>
            <w:vAlign w:val="center"/>
          </w:tcPr>
          <w:p w14:paraId="70DE07E1">
            <w:pPr>
              <w:ind w:firstLine="0" w:firstLineChars="0"/>
              <w:jc w:val="left"/>
              <w:rPr>
                <w:rFonts w:ascii="楷体" w:hAnsi="楷体" w:eastAsia="楷体"/>
                <w:color w:val="auto"/>
                <w:sz w:val="18"/>
                <w:szCs w:val="18"/>
              </w:rPr>
            </w:pPr>
            <w:r>
              <w:rPr>
                <w:rFonts w:hint="eastAsia" w:ascii="楷体" w:hAnsi="楷体" w:eastAsia="楷体"/>
                <w:color w:val="auto"/>
                <w:sz w:val="18"/>
                <w:szCs w:val="18"/>
              </w:rPr>
              <w:t>校内实训基地——芬芳禾苑</w:t>
            </w:r>
          </w:p>
        </w:tc>
        <w:tc>
          <w:tcPr>
            <w:tcW w:w="4820" w:type="dxa"/>
            <w:tcBorders>
              <w:tl2br w:val="nil"/>
              <w:tr2bl w:val="nil"/>
            </w:tcBorders>
            <w:vAlign w:val="center"/>
          </w:tcPr>
          <w:p w14:paraId="152488E9">
            <w:pPr>
              <w:ind w:firstLine="0" w:firstLineChars="0"/>
              <w:jc w:val="left"/>
              <w:rPr>
                <w:rFonts w:ascii="楷体" w:hAnsi="楷体" w:eastAsia="楷体"/>
                <w:color w:val="auto"/>
                <w:sz w:val="18"/>
                <w:szCs w:val="18"/>
              </w:rPr>
            </w:pPr>
            <w:r>
              <w:rPr>
                <w:rFonts w:hint="eastAsia" w:ascii="楷体" w:hAnsi="楷体" w:eastAsia="楷体"/>
                <w:color w:val="auto"/>
                <w:sz w:val="18"/>
                <w:szCs w:val="18"/>
              </w:rPr>
              <w:t>园艺技术专业全过程实训</w:t>
            </w:r>
          </w:p>
        </w:tc>
        <w:tc>
          <w:tcPr>
            <w:tcW w:w="1284" w:type="dxa"/>
            <w:tcBorders>
              <w:tl2br w:val="nil"/>
              <w:tr2bl w:val="nil"/>
            </w:tcBorders>
            <w:vAlign w:val="center"/>
          </w:tcPr>
          <w:p w14:paraId="699AC99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52.3</w:t>
            </w:r>
          </w:p>
        </w:tc>
      </w:tr>
      <w:tr w14:paraId="399D6D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E26692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8</w:t>
            </w:r>
          </w:p>
        </w:tc>
        <w:tc>
          <w:tcPr>
            <w:tcW w:w="2143" w:type="dxa"/>
            <w:tcBorders>
              <w:tl2br w:val="nil"/>
              <w:tr2bl w:val="nil"/>
            </w:tcBorders>
            <w:vAlign w:val="center"/>
          </w:tcPr>
          <w:p w14:paraId="0F10A1BE">
            <w:pPr>
              <w:ind w:firstLine="0" w:firstLineChars="0"/>
              <w:jc w:val="left"/>
              <w:rPr>
                <w:rFonts w:ascii="楷体" w:hAnsi="楷体" w:eastAsia="楷体"/>
                <w:color w:val="auto"/>
                <w:sz w:val="18"/>
                <w:szCs w:val="18"/>
              </w:rPr>
            </w:pPr>
            <w:r>
              <w:rPr>
                <w:rFonts w:hint="eastAsia" w:ascii="楷体" w:hAnsi="楷体" w:eastAsia="楷体"/>
                <w:color w:val="auto"/>
                <w:sz w:val="18"/>
                <w:szCs w:val="18"/>
              </w:rPr>
              <w:t>基础化学实训室</w:t>
            </w:r>
          </w:p>
        </w:tc>
        <w:tc>
          <w:tcPr>
            <w:tcW w:w="4820" w:type="dxa"/>
            <w:tcBorders>
              <w:tl2br w:val="nil"/>
              <w:tr2bl w:val="nil"/>
            </w:tcBorders>
            <w:vAlign w:val="center"/>
          </w:tcPr>
          <w:p w14:paraId="54565D6C">
            <w:pPr>
              <w:ind w:firstLine="0" w:firstLineChars="0"/>
              <w:jc w:val="left"/>
              <w:rPr>
                <w:rFonts w:ascii="楷体" w:hAnsi="楷体" w:eastAsia="楷体"/>
                <w:color w:val="auto"/>
                <w:sz w:val="18"/>
                <w:szCs w:val="18"/>
              </w:rPr>
            </w:pPr>
            <w:r>
              <w:rPr>
                <w:rFonts w:hint="eastAsia" w:ascii="楷体" w:hAnsi="楷体" w:eastAsia="楷体"/>
                <w:color w:val="auto"/>
                <w:sz w:val="18"/>
                <w:szCs w:val="18"/>
              </w:rPr>
              <w:t>完成基础化学各类实验教学任务</w:t>
            </w:r>
          </w:p>
        </w:tc>
        <w:tc>
          <w:tcPr>
            <w:tcW w:w="1284" w:type="dxa"/>
            <w:tcBorders>
              <w:tl2br w:val="nil"/>
              <w:tr2bl w:val="nil"/>
            </w:tcBorders>
            <w:vAlign w:val="center"/>
          </w:tcPr>
          <w:p w14:paraId="5C5FE7D6">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25.0</w:t>
            </w:r>
          </w:p>
        </w:tc>
      </w:tr>
    </w:tbl>
    <w:p w14:paraId="7E2404AD">
      <w:pPr>
        <w:ind w:firstLine="480"/>
        <w:rPr>
          <w:rStyle w:val="16"/>
          <w:color w:val="auto"/>
        </w:rPr>
      </w:pPr>
    </w:p>
    <w:p w14:paraId="5DEFE622">
      <w:pPr>
        <w:ind w:firstLine="480"/>
        <w:rPr>
          <w:rStyle w:val="16"/>
          <w:color w:val="auto"/>
        </w:rPr>
      </w:pPr>
      <w:r>
        <w:rPr>
          <w:rStyle w:val="16"/>
          <w:color w:val="auto"/>
        </w:rPr>
        <w:t>2、校外实践教学条件情况</w:t>
      </w:r>
      <w:r>
        <w:rPr>
          <w:rStyle w:val="16"/>
          <w:rFonts w:hint="eastAsia"/>
          <w:color w:val="auto"/>
        </w:rPr>
        <w:t>表</w:t>
      </w:r>
    </w:p>
    <w:p w14:paraId="0B45732B">
      <w:pPr>
        <w:overflowPunct w:val="0"/>
        <w:adjustRightInd w:val="0"/>
        <w:spacing w:line="400" w:lineRule="exact"/>
        <w:ind w:firstLine="396"/>
        <w:jc w:val="center"/>
        <w:outlineLvl w:val="0"/>
        <w:rPr>
          <w:rFonts w:ascii="黑体" w:hAnsi="黑体" w:eastAsia="黑体"/>
          <w:b/>
          <w:bCs/>
          <w:color w:val="auto"/>
          <w:spacing w:val="-6"/>
          <w:sz w:val="21"/>
          <w:szCs w:val="21"/>
        </w:rPr>
      </w:pPr>
      <w:bookmarkStart w:id="29" w:name="_Toc105346513"/>
      <w:r>
        <w:rPr>
          <w:rFonts w:hint="eastAsia" w:ascii="黑体" w:hAnsi="黑体" w:eastAsia="黑体"/>
          <w:b/>
          <w:bCs/>
          <w:color w:val="auto"/>
          <w:spacing w:val="-6"/>
          <w:sz w:val="21"/>
          <w:szCs w:val="21"/>
        </w:rPr>
        <w:t>表10  校外实践教学情况表（校企合作与产教融合）</w:t>
      </w:r>
      <w:bookmarkEnd w:id="29"/>
    </w:p>
    <w:tbl>
      <w:tblPr>
        <w:tblStyle w:val="12"/>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553016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EBE4E84">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1250" w:type="dxa"/>
            <w:tcBorders>
              <w:tl2br w:val="nil"/>
              <w:tr2bl w:val="nil"/>
            </w:tcBorders>
            <w:vAlign w:val="center"/>
          </w:tcPr>
          <w:p w14:paraId="42A9FE68">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7401" w:type="dxa"/>
            <w:tcBorders>
              <w:tl2br w:val="nil"/>
              <w:tr2bl w:val="nil"/>
            </w:tcBorders>
            <w:vAlign w:val="center"/>
          </w:tcPr>
          <w:p w14:paraId="2BF3ED3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1E876D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BE728A3">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250" w:type="dxa"/>
            <w:tcBorders>
              <w:tl2br w:val="nil"/>
              <w:tr2bl w:val="nil"/>
            </w:tcBorders>
            <w:vAlign w:val="center"/>
          </w:tcPr>
          <w:p w14:paraId="277349A9">
            <w:pPr>
              <w:ind w:firstLine="0" w:firstLineChars="0"/>
              <w:jc w:val="left"/>
              <w:rPr>
                <w:rFonts w:ascii="楷体" w:hAnsi="楷体" w:eastAsia="楷体"/>
                <w:color w:val="auto"/>
                <w:sz w:val="18"/>
                <w:szCs w:val="18"/>
              </w:rPr>
            </w:pPr>
            <w:r>
              <w:rPr>
                <w:rFonts w:hint="eastAsia" w:ascii="楷体" w:hAnsi="楷体" w:eastAsia="楷体"/>
                <w:color w:val="auto"/>
                <w:sz w:val="18"/>
                <w:szCs w:val="18"/>
              </w:rPr>
              <w:t>北京</w:t>
            </w:r>
            <w:r>
              <w:rPr>
                <w:rFonts w:hint="eastAsia" w:ascii="楷体" w:hAnsi="楷体" w:eastAsia="楷体"/>
                <w:color w:val="auto"/>
                <w:sz w:val="18"/>
                <w:szCs w:val="18"/>
                <w:lang w:val="en-US" w:eastAsia="zh-CN"/>
              </w:rPr>
              <w:t>花木公司</w:t>
            </w:r>
            <w:r>
              <w:rPr>
                <w:rFonts w:hint="eastAsia" w:ascii="楷体" w:hAnsi="楷体" w:eastAsia="楷体"/>
                <w:color w:val="auto"/>
                <w:sz w:val="18"/>
                <w:szCs w:val="18"/>
              </w:rPr>
              <w:t>天卉源绿色科技研究院有限公司</w:t>
            </w:r>
          </w:p>
        </w:tc>
        <w:tc>
          <w:tcPr>
            <w:tcW w:w="7401" w:type="dxa"/>
            <w:tcBorders>
              <w:tl2br w:val="nil"/>
              <w:tr2bl w:val="nil"/>
            </w:tcBorders>
            <w:vAlign w:val="center"/>
          </w:tcPr>
          <w:p w14:paraId="1040B9DE">
            <w:pPr>
              <w:ind w:firstLine="0" w:firstLineChars="0"/>
              <w:jc w:val="left"/>
              <w:rPr>
                <w:rFonts w:ascii="楷体" w:hAnsi="楷体" w:eastAsia="楷体"/>
                <w:color w:val="auto"/>
                <w:sz w:val="18"/>
                <w:szCs w:val="18"/>
              </w:rPr>
            </w:pPr>
            <w:r>
              <w:rPr>
                <w:rFonts w:hint="eastAsia" w:ascii="楷体" w:hAnsi="楷体" w:eastAsia="楷体"/>
                <w:color w:val="auto"/>
                <w:sz w:val="18"/>
                <w:szCs w:val="18"/>
              </w:rPr>
              <w:t>北京花木公司下属企业，成立于1956年，是以花卉苗木生产、经营、科研以及市政工程和苗林经常化工程设计、施工为主体的大型综合性公司。公司原隶属于北京市园林局，2004年8月9日，划转到北京城建集团，由事业单位转为国有企业。所属大型生产花圃及花卉科研单位，具有年生产花卉、苗木400万盆（株）的能力。公司具有城市园林绿化一级资质，具备极强的绿化工程设计及施工能力，1995年以来完成多项绿化工程，面积100万平方米以上，造价逾亿元，设计水平及施工质量均得到业主单位的一致认可。</w:t>
            </w:r>
          </w:p>
        </w:tc>
      </w:tr>
      <w:tr w14:paraId="15CFAD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44643D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c>
          <w:tcPr>
            <w:tcW w:w="1250" w:type="dxa"/>
            <w:tcBorders>
              <w:tl2br w:val="nil"/>
              <w:tr2bl w:val="nil"/>
            </w:tcBorders>
            <w:vAlign w:val="center"/>
          </w:tcPr>
          <w:p w14:paraId="5E5EF6CB">
            <w:pPr>
              <w:ind w:firstLine="0" w:firstLineChars="0"/>
              <w:jc w:val="left"/>
              <w:rPr>
                <w:rFonts w:ascii="楷体" w:hAnsi="楷体" w:eastAsia="楷体"/>
                <w:color w:val="auto"/>
                <w:sz w:val="18"/>
                <w:szCs w:val="18"/>
              </w:rPr>
            </w:pPr>
            <w:r>
              <w:rPr>
                <w:rFonts w:hint="eastAsia" w:ascii="楷体" w:hAnsi="楷体" w:eastAsia="楷体"/>
                <w:color w:val="auto"/>
                <w:sz w:val="18"/>
                <w:szCs w:val="18"/>
              </w:rPr>
              <w:t>天津泰达园艺有限公司</w:t>
            </w:r>
          </w:p>
        </w:tc>
        <w:tc>
          <w:tcPr>
            <w:tcW w:w="7401" w:type="dxa"/>
            <w:tcBorders>
              <w:tl2br w:val="nil"/>
              <w:tr2bl w:val="nil"/>
            </w:tcBorders>
            <w:vAlign w:val="center"/>
          </w:tcPr>
          <w:p w14:paraId="0077CF3A">
            <w:pPr>
              <w:ind w:firstLine="0" w:firstLineChars="0"/>
              <w:jc w:val="left"/>
              <w:rPr>
                <w:rFonts w:ascii="楷体" w:hAnsi="楷体" w:eastAsia="楷体"/>
                <w:color w:val="auto"/>
                <w:sz w:val="18"/>
                <w:szCs w:val="18"/>
              </w:rPr>
            </w:pPr>
            <w:r>
              <w:rPr>
                <w:rFonts w:hint="eastAsia" w:ascii="楷体" w:hAnsi="楷体" w:eastAsia="楷体"/>
                <w:color w:val="auto"/>
                <w:sz w:val="18"/>
                <w:szCs w:val="18"/>
              </w:rPr>
              <w:t>主要从事天津经济开发区植物租摆服务。</w:t>
            </w:r>
          </w:p>
        </w:tc>
      </w:tr>
      <w:tr w14:paraId="0D6FEE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0E5C08F">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w:t>
            </w:r>
          </w:p>
        </w:tc>
        <w:tc>
          <w:tcPr>
            <w:tcW w:w="1250" w:type="dxa"/>
            <w:tcBorders>
              <w:tl2br w:val="nil"/>
              <w:tr2bl w:val="nil"/>
            </w:tcBorders>
            <w:vAlign w:val="center"/>
          </w:tcPr>
          <w:p w14:paraId="401AF191">
            <w:pPr>
              <w:ind w:firstLine="0" w:firstLineChars="0"/>
              <w:jc w:val="left"/>
              <w:rPr>
                <w:rFonts w:ascii="楷体" w:hAnsi="楷体" w:eastAsia="楷体"/>
                <w:color w:val="auto"/>
                <w:sz w:val="18"/>
                <w:szCs w:val="18"/>
              </w:rPr>
            </w:pPr>
            <w:r>
              <w:rPr>
                <w:rFonts w:hint="eastAsia" w:ascii="楷体" w:hAnsi="楷体" w:eastAsia="楷体"/>
                <w:color w:val="auto"/>
                <w:sz w:val="18"/>
                <w:szCs w:val="18"/>
              </w:rPr>
              <w:t>辽宁现代林业科技示范中心</w:t>
            </w:r>
          </w:p>
        </w:tc>
        <w:tc>
          <w:tcPr>
            <w:tcW w:w="7401" w:type="dxa"/>
            <w:tcBorders>
              <w:tl2br w:val="nil"/>
              <w:tr2bl w:val="nil"/>
            </w:tcBorders>
            <w:vAlign w:val="center"/>
          </w:tcPr>
          <w:p w14:paraId="66B9C05A">
            <w:pPr>
              <w:ind w:firstLine="0" w:firstLineChars="0"/>
              <w:jc w:val="left"/>
              <w:rPr>
                <w:rFonts w:ascii="楷体" w:hAnsi="楷体" w:eastAsia="楷体"/>
                <w:color w:val="auto"/>
                <w:sz w:val="18"/>
                <w:szCs w:val="18"/>
              </w:rPr>
            </w:pPr>
            <w:r>
              <w:rPr>
                <w:rFonts w:hint="eastAsia" w:ascii="楷体" w:hAnsi="楷体" w:eastAsia="楷体"/>
                <w:color w:val="auto"/>
                <w:sz w:val="18"/>
                <w:szCs w:val="18"/>
              </w:rPr>
              <w:t>辽宁现代林业科技示范中心于2010年4月正式成立，目前中心拥有农林良种试验基地500亩，产业示范基地（油松林地）3万亩，已建成植物组培车间3000平方米，日光温室20座，建筑用地200亩。</w:t>
            </w:r>
          </w:p>
        </w:tc>
      </w:tr>
      <w:tr w14:paraId="2FE00F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289458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1250" w:type="dxa"/>
            <w:tcBorders>
              <w:tl2br w:val="nil"/>
              <w:tr2bl w:val="nil"/>
            </w:tcBorders>
            <w:vAlign w:val="center"/>
          </w:tcPr>
          <w:p w14:paraId="0B2F6B7C">
            <w:pPr>
              <w:ind w:firstLine="0" w:firstLineChars="0"/>
              <w:jc w:val="left"/>
              <w:rPr>
                <w:rFonts w:ascii="楷体" w:hAnsi="楷体" w:eastAsia="楷体"/>
                <w:color w:val="auto"/>
                <w:sz w:val="18"/>
                <w:szCs w:val="18"/>
              </w:rPr>
            </w:pPr>
            <w:r>
              <w:rPr>
                <w:rFonts w:hint="eastAsia" w:ascii="楷体" w:hAnsi="楷体" w:eastAsia="楷体"/>
                <w:color w:val="auto"/>
                <w:sz w:val="18"/>
                <w:szCs w:val="18"/>
              </w:rPr>
              <w:t>杭州三纬生态园林有限公司</w:t>
            </w:r>
          </w:p>
        </w:tc>
        <w:tc>
          <w:tcPr>
            <w:tcW w:w="7401" w:type="dxa"/>
            <w:tcBorders>
              <w:tl2br w:val="nil"/>
              <w:tr2bl w:val="nil"/>
            </w:tcBorders>
            <w:vAlign w:val="center"/>
          </w:tcPr>
          <w:p w14:paraId="68A2C641">
            <w:pPr>
              <w:ind w:firstLine="0" w:firstLineChars="0"/>
              <w:jc w:val="left"/>
              <w:rPr>
                <w:rFonts w:ascii="楷体" w:hAnsi="楷体" w:eastAsia="楷体"/>
                <w:color w:val="auto"/>
                <w:sz w:val="18"/>
                <w:szCs w:val="18"/>
              </w:rPr>
            </w:pPr>
            <w:r>
              <w:rPr>
                <w:rFonts w:hint="eastAsia" w:ascii="楷体" w:hAnsi="楷体" w:eastAsia="楷体"/>
                <w:color w:val="auto"/>
                <w:sz w:val="18"/>
                <w:szCs w:val="18"/>
              </w:rPr>
              <w:t>公司经营范围包括：服务：园林绿化工程，园林设计，观光农业，水产养殖，垂钓，物业管理，绿化养护；批发、零售、租赁：花木、盆景等</w:t>
            </w:r>
          </w:p>
        </w:tc>
      </w:tr>
      <w:tr w14:paraId="6590B1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3F7251E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w:t>
            </w:r>
          </w:p>
        </w:tc>
        <w:tc>
          <w:tcPr>
            <w:tcW w:w="1250" w:type="dxa"/>
            <w:tcBorders>
              <w:tl2br w:val="nil"/>
              <w:tr2bl w:val="nil"/>
            </w:tcBorders>
            <w:vAlign w:val="center"/>
          </w:tcPr>
          <w:p w14:paraId="147BDF5B">
            <w:pPr>
              <w:pStyle w:val="25"/>
              <w:ind w:firstLine="0" w:firstLineChars="0"/>
              <w:jc w:val="left"/>
              <w:rPr>
                <w:rFonts w:ascii="楷体" w:hAnsi="楷体" w:eastAsia="楷体"/>
                <w:color w:val="auto"/>
                <w:sz w:val="18"/>
                <w:szCs w:val="18"/>
              </w:rPr>
            </w:pPr>
            <w:r>
              <w:rPr>
                <w:rFonts w:hint="eastAsia" w:ascii="楷体" w:hAnsi="楷体" w:eastAsia="楷体"/>
                <w:color w:val="auto"/>
                <w:sz w:val="18"/>
                <w:szCs w:val="18"/>
                <w:lang w:val="en-US" w:eastAsia="zh-CN"/>
              </w:rPr>
              <w:t>卉垣（天津）园林绿化工程有限公司</w:t>
            </w:r>
          </w:p>
        </w:tc>
        <w:tc>
          <w:tcPr>
            <w:tcW w:w="7401" w:type="dxa"/>
            <w:tcBorders>
              <w:tl2br w:val="nil"/>
              <w:tr2bl w:val="nil"/>
            </w:tcBorders>
            <w:vAlign w:val="center"/>
          </w:tcPr>
          <w:p w14:paraId="2056213B">
            <w:pPr>
              <w:overflowPunct w:val="0"/>
              <w:adjustRightInd w:val="0"/>
              <w:ind w:firstLine="360"/>
              <w:jc w:val="left"/>
              <w:rPr>
                <w:rFonts w:ascii="楷体" w:hAnsi="楷体" w:eastAsia="楷体"/>
                <w:color w:val="auto"/>
                <w:sz w:val="18"/>
                <w:szCs w:val="18"/>
              </w:rPr>
            </w:pPr>
            <w:r>
              <w:rPr>
                <w:rFonts w:hint="eastAsia" w:ascii="楷体" w:hAnsi="楷体" w:eastAsia="楷体"/>
                <w:color w:val="auto"/>
                <w:sz w:val="18"/>
                <w:szCs w:val="18"/>
              </w:rPr>
              <w:t>公司经营范围包括：服务：园林绿化工程，园林设计，观光农业，水产养殖，垂钓，物业管理，绿化养护；批发、零售、租赁：花木、盆景等</w:t>
            </w:r>
          </w:p>
        </w:tc>
      </w:tr>
      <w:tr w14:paraId="76CB5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04FAB18">
            <w:pPr>
              <w:ind w:firstLine="0" w:firstLineChars="0"/>
              <w:jc w:val="center"/>
              <w:rPr>
                <w:rFonts w:ascii="楷体" w:hAnsi="楷体" w:eastAsia="楷体"/>
                <w:color w:val="auto"/>
                <w:sz w:val="18"/>
                <w:szCs w:val="18"/>
              </w:rPr>
            </w:pPr>
            <w:r>
              <w:rPr>
                <w:rFonts w:hint="eastAsia" w:ascii="楷体" w:hAnsi="楷体" w:eastAsia="楷体"/>
                <w:color w:val="auto"/>
                <w:sz w:val="18"/>
                <w:szCs w:val="18"/>
              </w:rPr>
              <w:t>6</w:t>
            </w:r>
          </w:p>
        </w:tc>
        <w:tc>
          <w:tcPr>
            <w:tcW w:w="1250" w:type="dxa"/>
            <w:tcBorders>
              <w:tl2br w:val="nil"/>
              <w:tr2bl w:val="nil"/>
            </w:tcBorders>
            <w:vAlign w:val="center"/>
          </w:tcPr>
          <w:p w14:paraId="75B2DF41">
            <w:pPr>
              <w:ind w:firstLine="0" w:firstLineChars="0"/>
              <w:jc w:val="left"/>
              <w:rPr>
                <w:rFonts w:ascii="楷体" w:hAnsi="楷体" w:eastAsia="楷体"/>
                <w:color w:val="auto"/>
                <w:sz w:val="18"/>
                <w:szCs w:val="18"/>
              </w:rPr>
            </w:pPr>
            <w:r>
              <w:rPr>
                <w:rFonts w:ascii="楷体" w:hAnsi="楷体" w:eastAsia="楷体"/>
                <w:color w:val="auto"/>
                <w:sz w:val="18"/>
                <w:szCs w:val="18"/>
              </w:rPr>
              <w:t>沈阳市皇姑种苗有限公司</w:t>
            </w:r>
          </w:p>
        </w:tc>
        <w:tc>
          <w:tcPr>
            <w:tcW w:w="7401" w:type="dxa"/>
            <w:tcBorders>
              <w:tl2br w:val="nil"/>
              <w:tr2bl w:val="nil"/>
            </w:tcBorders>
            <w:vAlign w:val="center"/>
          </w:tcPr>
          <w:p w14:paraId="27DD0400">
            <w:pPr>
              <w:ind w:firstLine="0" w:firstLineChars="0"/>
              <w:jc w:val="left"/>
              <w:rPr>
                <w:rFonts w:ascii="楷体" w:hAnsi="楷体" w:eastAsia="楷体"/>
                <w:color w:val="auto"/>
                <w:sz w:val="18"/>
                <w:szCs w:val="18"/>
              </w:rPr>
            </w:pPr>
            <w:r>
              <w:rPr>
                <w:rFonts w:hint="eastAsia" w:ascii="楷体" w:hAnsi="楷体" w:eastAsia="楷体"/>
                <w:color w:val="auto"/>
                <w:sz w:val="18"/>
                <w:szCs w:val="18"/>
              </w:rPr>
              <w:t>从事</w:t>
            </w:r>
            <w:r>
              <w:rPr>
                <w:rFonts w:ascii="楷体" w:hAnsi="楷体" w:eastAsia="楷体"/>
                <w:color w:val="auto"/>
                <w:sz w:val="18"/>
                <w:szCs w:val="18"/>
              </w:rPr>
              <w:t>蔬菜种子生产、加工、销售；玉米、豆类、瓜类、向日葵、花卉种子生产、加工、销售；货物进出口</w:t>
            </w:r>
          </w:p>
        </w:tc>
      </w:tr>
      <w:tr w14:paraId="44780F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06C3C8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w:t>
            </w:r>
          </w:p>
        </w:tc>
        <w:tc>
          <w:tcPr>
            <w:tcW w:w="1250" w:type="dxa"/>
            <w:tcBorders>
              <w:tl2br w:val="nil"/>
              <w:tr2bl w:val="nil"/>
            </w:tcBorders>
            <w:vAlign w:val="center"/>
          </w:tcPr>
          <w:p w14:paraId="47759633">
            <w:pPr>
              <w:ind w:firstLine="0" w:firstLineChars="0"/>
              <w:jc w:val="left"/>
              <w:rPr>
                <w:rFonts w:ascii="楷体" w:hAnsi="楷体" w:eastAsia="楷体"/>
                <w:color w:val="auto"/>
                <w:sz w:val="18"/>
                <w:szCs w:val="18"/>
              </w:rPr>
            </w:pPr>
            <w:r>
              <w:rPr>
                <w:rFonts w:hint="eastAsia" w:ascii="楷体" w:hAnsi="楷体" w:eastAsia="楷体"/>
                <w:color w:val="auto"/>
                <w:sz w:val="18"/>
                <w:szCs w:val="18"/>
              </w:rPr>
              <w:t>沈阳秋实农业科技有限公司</w:t>
            </w:r>
          </w:p>
        </w:tc>
        <w:tc>
          <w:tcPr>
            <w:tcW w:w="7401" w:type="dxa"/>
            <w:tcBorders>
              <w:tl2br w:val="nil"/>
              <w:tr2bl w:val="nil"/>
            </w:tcBorders>
            <w:vAlign w:val="center"/>
          </w:tcPr>
          <w:p w14:paraId="4497757A">
            <w:pPr>
              <w:ind w:firstLine="0" w:firstLineChars="0"/>
              <w:jc w:val="left"/>
              <w:rPr>
                <w:rFonts w:ascii="楷体" w:hAnsi="楷体" w:eastAsia="楷体"/>
                <w:color w:val="auto"/>
                <w:sz w:val="18"/>
                <w:szCs w:val="18"/>
              </w:rPr>
            </w:pPr>
            <w:r>
              <w:rPr>
                <w:rFonts w:hint="eastAsia" w:ascii="楷体" w:hAnsi="楷体" w:eastAsia="楷体"/>
                <w:color w:val="auto"/>
                <w:sz w:val="18"/>
                <w:szCs w:val="18"/>
              </w:rPr>
              <w:t>是一家集嫁接类蔬菜育苗、自根类蔬菜育苗、优质蔬菜栽培、中高端农产品销售为一体的农业产业化龙头企业。</w:t>
            </w:r>
          </w:p>
        </w:tc>
      </w:tr>
      <w:tr w14:paraId="0A4160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Pr>
          <w:p w14:paraId="1070DB96">
            <w:pPr>
              <w:ind w:firstLine="0" w:firstLineChars="0"/>
              <w:jc w:val="center"/>
              <w:rPr>
                <w:rFonts w:ascii="楷体" w:hAnsi="楷体" w:eastAsia="楷体"/>
                <w:color w:val="auto"/>
                <w:sz w:val="18"/>
                <w:szCs w:val="18"/>
              </w:rPr>
            </w:pPr>
            <w:bookmarkStart w:id="30" w:name="_Toc105346514"/>
            <w:r>
              <w:rPr>
                <w:rFonts w:hint="eastAsia" w:ascii="楷体" w:hAnsi="楷体" w:eastAsia="楷体"/>
                <w:color w:val="auto"/>
                <w:sz w:val="18"/>
                <w:szCs w:val="18"/>
              </w:rPr>
              <w:t>8</w:t>
            </w:r>
          </w:p>
        </w:tc>
        <w:tc>
          <w:tcPr>
            <w:tcW w:w="1250" w:type="dxa"/>
            <w:vAlign w:val="center"/>
          </w:tcPr>
          <w:p w14:paraId="57DE0700">
            <w:pPr>
              <w:ind w:firstLine="0" w:firstLineChars="0"/>
              <w:jc w:val="left"/>
              <w:rPr>
                <w:rFonts w:ascii="楷体" w:hAnsi="楷体" w:eastAsia="楷体"/>
                <w:color w:val="auto"/>
                <w:sz w:val="18"/>
                <w:szCs w:val="18"/>
              </w:rPr>
            </w:pPr>
            <w:r>
              <w:rPr>
                <w:rFonts w:hint="eastAsia" w:ascii="楷体" w:hAnsi="楷体" w:eastAsia="楷体"/>
                <w:color w:val="auto"/>
                <w:sz w:val="18"/>
                <w:szCs w:val="18"/>
              </w:rPr>
              <w:t>龙湖地产有限公司</w:t>
            </w:r>
          </w:p>
        </w:tc>
        <w:tc>
          <w:tcPr>
            <w:tcW w:w="7401" w:type="dxa"/>
            <w:vAlign w:val="center"/>
          </w:tcPr>
          <w:p w14:paraId="44CA5AA4">
            <w:pPr>
              <w:ind w:firstLine="0" w:firstLineChars="0"/>
              <w:jc w:val="left"/>
              <w:rPr>
                <w:rFonts w:ascii="楷体" w:hAnsi="楷体" w:eastAsia="楷体"/>
                <w:color w:val="auto"/>
                <w:sz w:val="18"/>
                <w:szCs w:val="18"/>
              </w:rPr>
            </w:pPr>
            <w:r>
              <w:rPr>
                <w:rFonts w:hint="eastAsia" w:ascii="楷体" w:hAnsi="楷体" w:eastAsia="楷体"/>
                <w:color w:val="auto"/>
                <w:sz w:val="18"/>
                <w:szCs w:val="18"/>
              </w:rPr>
              <w:t>龙湖地产有限公司，创建于1993年，成长于重庆，发展于全国，是一家追求卓越、专注品质和细节的专业地产公司。可提供绿化岗、物业管理岗等实习、就业岗位。</w:t>
            </w:r>
          </w:p>
        </w:tc>
      </w:tr>
    </w:tbl>
    <w:p w14:paraId="5644380F">
      <w:pPr>
        <w:pStyle w:val="3"/>
        <w:rPr>
          <w:color w:val="auto"/>
        </w:rPr>
      </w:pPr>
      <w:r>
        <w:rPr>
          <w:color w:val="auto"/>
        </w:rPr>
        <w:t>（三）教学资源</w:t>
      </w:r>
      <w:bookmarkEnd w:id="30"/>
    </w:p>
    <w:p w14:paraId="5758EAD7">
      <w:pPr>
        <w:ind w:firstLine="480"/>
        <w:rPr>
          <w:rStyle w:val="16"/>
          <w:color w:val="auto"/>
        </w:rPr>
      </w:pPr>
      <w:r>
        <w:rPr>
          <w:rStyle w:val="16"/>
          <w:rFonts w:hint="eastAsia"/>
          <w:color w:val="auto"/>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4842F4FA">
      <w:pPr>
        <w:pStyle w:val="3"/>
        <w:rPr>
          <w:rStyle w:val="16"/>
          <w:color w:val="auto"/>
        </w:rPr>
      </w:pPr>
      <w:bookmarkStart w:id="31" w:name="_Toc105346515"/>
      <w:r>
        <w:rPr>
          <w:rStyle w:val="16"/>
          <w:color w:val="auto"/>
        </w:rPr>
        <w:t>（四）教学方法</w:t>
      </w:r>
      <w:bookmarkEnd w:id="31"/>
      <w:r>
        <w:rPr>
          <w:rStyle w:val="16"/>
          <w:color w:val="auto"/>
        </w:rPr>
        <w:t xml:space="preserve"> </w:t>
      </w:r>
    </w:p>
    <w:p w14:paraId="1B955031">
      <w:pPr>
        <w:ind w:firstLine="480"/>
        <w:rPr>
          <w:rStyle w:val="16"/>
          <w:color w:val="auto"/>
        </w:rPr>
      </w:pPr>
      <w:bookmarkStart w:id="32" w:name="_Toc29773"/>
      <w:bookmarkStart w:id="33" w:name="_Toc13897"/>
      <w:bookmarkStart w:id="34" w:name="_Toc72"/>
      <w:bookmarkStart w:id="35" w:name="_Toc31838"/>
      <w:bookmarkStart w:id="36" w:name="_Toc621"/>
      <w:r>
        <w:rPr>
          <w:rStyle w:val="16"/>
          <w:rFonts w:hint="eastAsia"/>
          <w:color w:val="auto"/>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19699C0A">
      <w:pPr>
        <w:ind w:firstLine="480"/>
        <w:rPr>
          <w:rStyle w:val="16"/>
          <w:color w:val="auto"/>
        </w:rPr>
      </w:pPr>
      <w:r>
        <w:rPr>
          <w:rStyle w:val="16"/>
          <w:rFonts w:hint="eastAsia"/>
          <w:color w:val="auto"/>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10054905">
      <w:pPr>
        <w:ind w:firstLine="480"/>
        <w:rPr>
          <w:rStyle w:val="16"/>
          <w:color w:val="auto"/>
        </w:rPr>
      </w:pPr>
      <w:r>
        <w:rPr>
          <w:rStyle w:val="16"/>
          <w:rFonts w:hint="eastAsia"/>
          <w:color w:val="auto"/>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286CBF7D">
      <w:pPr>
        <w:ind w:firstLine="480"/>
        <w:rPr>
          <w:rStyle w:val="16"/>
          <w:color w:val="auto"/>
        </w:rPr>
      </w:pPr>
      <w:r>
        <w:rPr>
          <w:rStyle w:val="16"/>
          <w:rFonts w:hint="eastAsia"/>
          <w:color w:val="auto"/>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2"/>
    <w:bookmarkEnd w:id="33"/>
    <w:bookmarkEnd w:id="34"/>
    <w:bookmarkEnd w:id="35"/>
    <w:bookmarkEnd w:id="36"/>
    <w:p w14:paraId="29B5704E">
      <w:pPr>
        <w:pStyle w:val="3"/>
        <w:rPr>
          <w:rStyle w:val="16"/>
          <w:color w:val="auto"/>
        </w:rPr>
      </w:pPr>
      <w:bookmarkStart w:id="37" w:name="_Toc105346516"/>
      <w:r>
        <w:rPr>
          <w:rStyle w:val="16"/>
          <w:color w:val="auto"/>
        </w:rPr>
        <w:t>（五）学习评价</w:t>
      </w:r>
      <w:bookmarkEnd w:id="37"/>
    </w:p>
    <w:p w14:paraId="20BF9312">
      <w:pPr>
        <w:ind w:firstLine="480"/>
        <w:rPr>
          <w:rStyle w:val="16"/>
          <w:color w:val="auto"/>
        </w:rPr>
      </w:pPr>
      <w:r>
        <w:rPr>
          <w:rStyle w:val="16"/>
          <w:rFonts w:hint="eastAsia"/>
          <w:color w:val="auto"/>
        </w:rPr>
        <w:t>总体原则：以人为本，侧重过程，综合评价，理论适度够用，实践必须达成。在教学评价过程中突出过程性考核评价，侧重学生实操能力，强化综合素质考核。</w:t>
      </w:r>
    </w:p>
    <w:p w14:paraId="7F9FD1B4">
      <w:pPr>
        <w:ind w:firstLine="480"/>
        <w:rPr>
          <w:rStyle w:val="16"/>
          <w:color w:val="auto"/>
        </w:rPr>
      </w:pPr>
      <w:r>
        <w:rPr>
          <w:rStyle w:val="16"/>
          <w:rFonts w:hint="eastAsia"/>
          <w:color w:val="auto"/>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30%，技术指导教师30%，教师40%。</w:t>
      </w:r>
    </w:p>
    <w:p w14:paraId="6CA84072">
      <w:pPr>
        <w:pStyle w:val="3"/>
        <w:rPr>
          <w:rStyle w:val="16"/>
          <w:color w:val="auto"/>
        </w:rPr>
      </w:pPr>
      <w:bookmarkStart w:id="38" w:name="_Toc105346517"/>
      <w:r>
        <w:rPr>
          <w:rStyle w:val="16"/>
          <w:color w:val="auto"/>
        </w:rPr>
        <w:t>（六）质量管理</w:t>
      </w:r>
      <w:bookmarkEnd w:id="38"/>
    </w:p>
    <w:p w14:paraId="0F57D312">
      <w:pPr>
        <w:ind w:firstLine="480"/>
        <w:rPr>
          <w:rStyle w:val="16"/>
          <w:color w:val="auto"/>
        </w:rPr>
      </w:pPr>
      <w:r>
        <w:rPr>
          <w:rStyle w:val="16"/>
          <w:rFonts w:hint="eastAsia"/>
          <w:color w:val="auto"/>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3"/>
    </w:p>
    <w:p w14:paraId="76849F86">
      <w:pPr>
        <w:pStyle w:val="2"/>
        <w:rPr>
          <w:rStyle w:val="16"/>
          <w:color w:val="auto"/>
        </w:rPr>
      </w:pPr>
      <w:bookmarkStart w:id="39" w:name="_Toc105346518"/>
      <w:r>
        <w:rPr>
          <w:rStyle w:val="16"/>
          <w:rFonts w:hint="eastAsia"/>
          <w:color w:val="auto"/>
        </w:rPr>
        <w:t>十一、有关附件附表</w:t>
      </w:r>
      <w:bookmarkEnd w:id="39"/>
    </w:p>
    <w:p w14:paraId="3881EFFA">
      <w:pPr>
        <w:ind w:firstLine="480"/>
        <w:rPr>
          <w:rStyle w:val="16"/>
          <w:color w:val="auto"/>
        </w:rPr>
      </w:pPr>
      <w:r>
        <w:rPr>
          <w:rStyle w:val="16"/>
          <w:rFonts w:hint="eastAsia"/>
          <w:color w:val="auto"/>
        </w:rPr>
        <w:t>（一）专业建设指导委员会</w:t>
      </w:r>
    </w:p>
    <w:p w14:paraId="60759261">
      <w:pPr>
        <w:ind w:firstLine="480"/>
        <w:rPr>
          <w:rStyle w:val="16"/>
          <w:color w:val="auto"/>
        </w:rPr>
      </w:pPr>
      <w:r>
        <w:rPr>
          <w:rStyle w:val="16"/>
          <w:rFonts w:hint="eastAsia"/>
          <w:color w:val="auto"/>
        </w:rPr>
        <w:t>（二）课程设置情况表</w:t>
      </w:r>
    </w:p>
    <w:p w14:paraId="63C71882">
      <w:pPr>
        <w:ind w:firstLine="480"/>
        <w:rPr>
          <w:rStyle w:val="16"/>
          <w:color w:val="auto"/>
        </w:rPr>
      </w:pPr>
      <w:r>
        <w:rPr>
          <w:rStyle w:val="16"/>
          <w:rFonts w:hint="eastAsia"/>
          <w:color w:val="auto"/>
        </w:rPr>
        <w:t>（</w:t>
      </w:r>
      <w:r>
        <w:rPr>
          <w:rStyle w:val="16"/>
          <w:rFonts w:hint="eastAsia"/>
          <w:color w:val="auto"/>
          <w:lang w:val="en-US" w:eastAsia="zh-CN"/>
        </w:rPr>
        <w:t>三</w:t>
      </w:r>
      <w:r>
        <w:rPr>
          <w:rStyle w:val="16"/>
          <w:rFonts w:hint="eastAsia"/>
          <w:color w:val="auto"/>
        </w:rPr>
        <w:t>）专业人才培养方案审定意见</w:t>
      </w:r>
    </w:p>
    <w:p w14:paraId="1731A2C4">
      <w:pPr>
        <w:ind w:firstLine="480"/>
        <w:rPr>
          <w:rStyle w:val="16"/>
          <w:color w:val="auto"/>
        </w:rPr>
      </w:pPr>
    </w:p>
    <w:p w14:paraId="649890BB">
      <w:pPr>
        <w:overflowPunct w:val="0"/>
        <w:adjustRightInd w:val="0"/>
        <w:spacing w:line="400" w:lineRule="exact"/>
        <w:ind w:firstLine="640"/>
        <w:outlineLvl w:val="0"/>
        <w:rPr>
          <w:rFonts w:ascii="Times New Roman" w:hAnsi="Times New Roman" w:eastAsia="黑体"/>
          <w:color w:val="auto"/>
          <w:sz w:val="32"/>
          <w:szCs w:val="32"/>
        </w:rPr>
      </w:pPr>
    </w:p>
    <w:p w14:paraId="77A2CA4D">
      <w:pPr>
        <w:overflowPunct w:val="0"/>
        <w:adjustRightInd w:val="0"/>
        <w:spacing w:line="400" w:lineRule="exact"/>
        <w:ind w:firstLine="640"/>
        <w:outlineLvl w:val="0"/>
        <w:rPr>
          <w:rFonts w:ascii="Times New Roman" w:hAnsi="Times New Roman" w:eastAsia="黑体"/>
          <w:color w:val="auto"/>
          <w:sz w:val="32"/>
          <w:szCs w:val="32"/>
        </w:rPr>
      </w:pPr>
    </w:p>
    <w:p w14:paraId="339BEB5C">
      <w:pPr>
        <w:overflowPunct w:val="0"/>
        <w:adjustRightInd w:val="0"/>
        <w:spacing w:line="400" w:lineRule="exact"/>
        <w:ind w:firstLine="640"/>
        <w:outlineLvl w:val="0"/>
        <w:rPr>
          <w:rFonts w:ascii="Times New Roman" w:hAnsi="Times New Roman" w:eastAsia="黑体"/>
          <w:color w:val="auto"/>
          <w:sz w:val="32"/>
          <w:szCs w:val="32"/>
        </w:rPr>
      </w:pPr>
    </w:p>
    <w:p w14:paraId="360221CA">
      <w:pPr>
        <w:overflowPunct w:val="0"/>
        <w:adjustRightInd w:val="0"/>
        <w:spacing w:before="120" w:beforeLines="50" w:after="120"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40" w:name="_Toc105346519"/>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6</w:t>
      </w:r>
      <w:r>
        <w:rPr>
          <w:rFonts w:hint="eastAsia" w:eastAsia="黑体"/>
          <w:color w:val="000000" w:themeColor="text1"/>
          <w:sz w:val="32"/>
          <w:szCs w:val="32"/>
          <w14:textFill>
            <w14:solidFill>
              <w14:schemeClr w14:val="tx1"/>
            </w14:solidFill>
          </w14:textFill>
        </w:rPr>
        <w:t>月</w:t>
      </w:r>
      <w:r>
        <w:rPr>
          <w:rFonts w:hint="eastAsia" w:eastAsia="黑体"/>
          <w:color w:val="000000" w:themeColor="text1"/>
          <w:sz w:val="32"/>
          <w:szCs w:val="32"/>
          <w:lang w:val="en-US" w:eastAsia="zh-CN"/>
          <w14:textFill>
            <w14:solidFill>
              <w14:schemeClr w14:val="tx1"/>
            </w14:solidFill>
          </w14:textFill>
        </w:rPr>
        <w:t>4</w:t>
      </w:r>
      <w:r>
        <w:rPr>
          <w:rFonts w:hint="eastAsia" w:eastAsia="黑体"/>
          <w:color w:val="000000" w:themeColor="text1"/>
          <w:sz w:val="32"/>
          <w:szCs w:val="32"/>
          <w14:textFill>
            <w14:solidFill>
              <w14:schemeClr w14:val="tx1"/>
            </w14:solidFill>
          </w14:textFill>
        </w:rPr>
        <w:t>日</w:t>
      </w:r>
      <w:bookmarkEnd w:id="40"/>
    </w:p>
    <w:p w14:paraId="536DC68E">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622309FA">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2A837699">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189A4A17">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3D6CE474">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545A5C8E">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3C23063A">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23A9DA3D">
      <w:pPr>
        <w:overflowPunct w:val="0"/>
        <w:adjustRightInd w:val="0"/>
        <w:spacing w:line="400" w:lineRule="exact"/>
        <w:ind w:firstLine="0" w:firstLineChars="0"/>
        <w:outlineLvl w:val="0"/>
        <w:rPr>
          <w:rFonts w:ascii="Times New Roman" w:hAnsi="Times New Roman" w:eastAsia="黑体"/>
          <w:sz w:val="28"/>
          <w:szCs w:val="28"/>
        </w:rPr>
      </w:pPr>
      <w:bookmarkStart w:id="41" w:name="_Toc105346520"/>
      <w:r>
        <w:rPr>
          <w:rFonts w:hint="eastAsia" w:ascii="Times New Roman" w:hAnsi="Times New Roman" w:eastAsia="黑体"/>
          <w:sz w:val="28"/>
          <w:szCs w:val="28"/>
        </w:rPr>
        <w:t>（一）专业建设指导委员会</w:t>
      </w:r>
      <w:bookmarkEnd w:id="41"/>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789EE9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4C384478">
            <w:pPr>
              <w:ind w:firstLine="0" w:firstLineChars="0"/>
              <w:jc w:val="center"/>
              <w:rPr>
                <w:rFonts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7BB7F15F">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2383D53F">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01AFC45D">
            <w:pPr>
              <w:ind w:firstLine="0" w:firstLineChars="0"/>
              <w:jc w:val="center"/>
              <w:rPr>
                <w:rFonts w:ascii="楷体" w:hAnsi="楷体" w:eastAsia="楷体"/>
                <w:b/>
                <w:bCs/>
                <w:sz w:val="21"/>
                <w:szCs w:val="21"/>
              </w:rPr>
            </w:pPr>
            <w:r>
              <w:rPr>
                <w:rFonts w:hint="eastAsia" w:ascii="楷体" w:hAnsi="楷体" w:eastAsia="楷体"/>
                <w:b/>
                <w:bCs/>
                <w:sz w:val="21"/>
                <w:szCs w:val="21"/>
              </w:rPr>
              <w:t>联系电话</w:t>
            </w:r>
          </w:p>
        </w:tc>
      </w:tr>
      <w:tr w14:paraId="53DA0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0FA62E82">
            <w:pPr>
              <w:ind w:firstLine="0" w:firstLineChars="0"/>
              <w:jc w:val="center"/>
              <w:rPr>
                <w:rFonts w:hint="eastAsia" w:ascii="楷体" w:hAnsi="楷体" w:eastAsia="楷体"/>
                <w:sz w:val="18"/>
                <w:szCs w:val="18"/>
              </w:rPr>
            </w:pPr>
            <w:r>
              <w:rPr>
                <w:rFonts w:hint="eastAsia" w:ascii="楷体" w:hAnsi="楷体" w:eastAsia="楷体"/>
                <w:sz w:val="18"/>
                <w:szCs w:val="18"/>
              </w:rPr>
              <w:t>魏彤光</w:t>
            </w:r>
          </w:p>
        </w:tc>
        <w:tc>
          <w:tcPr>
            <w:tcW w:w="1700" w:type="dxa"/>
            <w:tcBorders>
              <w:tl2br w:val="nil"/>
              <w:tr2bl w:val="nil"/>
            </w:tcBorders>
            <w:vAlign w:val="center"/>
          </w:tcPr>
          <w:p w14:paraId="0C558B0B">
            <w:pPr>
              <w:ind w:firstLine="0" w:firstLineChars="0"/>
              <w:jc w:val="center"/>
              <w:rPr>
                <w:rFonts w:hint="eastAsia" w:ascii="楷体" w:hAnsi="楷体" w:eastAsia="楷体"/>
                <w:sz w:val="18"/>
                <w:szCs w:val="18"/>
              </w:rPr>
            </w:pPr>
            <w:r>
              <w:rPr>
                <w:rFonts w:hint="eastAsia" w:ascii="楷体" w:hAnsi="楷体" w:eastAsia="楷体"/>
                <w:sz w:val="18"/>
                <w:szCs w:val="18"/>
              </w:rPr>
              <w:t>主任</w:t>
            </w:r>
          </w:p>
        </w:tc>
        <w:tc>
          <w:tcPr>
            <w:tcW w:w="4056" w:type="dxa"/>
            <w:tcBorders>
              <w:tl2br w:val="nil"/>
              <w:tr2bl w:val="nil"/>
            </w:tcBorders>
            <w:vAlign w:val="center"/>
          </w:tcPr>
          <w:p w14:paraId="2FA1807F">
            <w:pPr>
              <w:ind w:firstLine="0" w:firstLineChars="0"/>
              <w:jc w:val="center"/>
              <w:rPr>
                <w:rFonts w:hint="eastAsia" w:ascii="楷体" w:hAnsi="楷体" w:eastAsia="楷体"/>
                <w:sz w:val="18"/>
                <w:szCs w:val="18"/>
              </w:rPr>
            </w:pPr>
            <w:r>
              <w:rPr>
                <w:rFonts w:hint="eastAsia" w:ascii="楷体" w:hAnsi="楷体" w:eastAsia="楷体"/>
                <w:sz w:val="18"/>
                <w:szCs w:val="18"/>
              </w:rPr>
              <w:t>阜新高等专科学校/副校长</w:t>
            </w:r>
          </w:p>
        </w:tc>
        <w:tc>
          <w:tcPr>
            <w:tcW w:w="1801" w:type="dxa"/>
            <w:tcBorders>
              <w:tl2br w:val="nil"/>
              <w:tr2bl w:val="nil"/>
            </w:tcBorders>
            <w:vAlign w:val="center"/>
          </w:tcPr>
          <w:p w14:paraId="2555C013">
            <w:pPr>
              <w:ind w:firstLine="0" w:firstLineChars="0"/>
              <w:jc w:val="center"/>
              <w:rPr>
                <w:rFonts w:hint="eastAsia" w:ascii="楷体" w:hAnsi="楷体" w:eastAsia="楷体"/>
                <w:sz w:val="18"/>
                <w:szCs w:val="18"/>
              </w:rPr>
            </w:pPr>
            <w:r>
              <w:rPr>
                <w:rFonts w:hint="eastAsia" w:ascii="楷体" w:hAnsi="楷体" w:eastAsia="楷体"/>
                <w:sz w:val="18"/>
                <w:szCs w:val="18"/>
              </w:rPr>
              <w:t>18641877887</w:t>
            </w:r>
          </w:p>
        </w:tc>
      </w:tr>
      <w:tr w14:paraId="294A98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3186A55">
            <w:pPr>
              <w:ind w:firstLine="0" w:firstLineChars="0"/>
              <w:jc w:val="center"/>
              <w:rPr>
                <w:rFonts w:hint="eastAsia" w:ascii="楷体" w:hAnsi="楷体" w:eastAsia="楷体"/>
                <w:sz w:val="18"/>
                <w:szCs w:val="18"/>
              </w:rPr>
            </w:pPr>
            <w:r>
              <w:rPr>
                <w:rFonts w:hint="eastAsia" w:ascii="楷体" w:hAnsi="楷体" w:eastAsia="楷体"/>
                <w:sz w:val="18"/>
                <w:szCs w:val="18"/>
              </w:rPr>
              <w:t>鲍青松</w:t>
            </w:r>
          </w:p>
        </w:tc>
        <w:tc>
          <w:tcPr>
            <w:tcW w:w="1700" w:type="dxa"/>
            <w:tcBorders>
              <w:tl2br w:val="nil"/>
              <w:tr2bl w:val="nil"/>
            </w:tcBorders>
            <w:vAlign w:val="center"/>
          </w:tcPr>
          <w:p w14:paraId="026865CD">
            <w:pPr>
              <w:ind w:firstLine="0" w:firstLineChars="0"/>
              <w:jc w:val="center"/>
              <w:rPr>
                <w:rFonts w:hint="eastAsia" w:ascii="楷体" w:hAnsi="楷体" w:eastAsia="楷体"/>
                <w:sz w:val="18"/>
                <w:szCs w:val="18"/>
              </w:rPr>
            </w:pPr>
            <w:r>
              <w:rPr>
                <w:rFonts w:hint="eastAsia" w:ascii="楷体" w:hAnsi="楷体" w:eastAsia="楷体"/>
                <w:sz w:val="18"/>
                <w:szCs w:val="18"/>
              </w:rPr>
              <w:t>副主任</w:t>
            </w:r>
          </w:p>
        </w:tc>
        <w:tc>
          <w:tcPr>
            <w:tcW w:w="4056" w:type="dxa"/>
            <w:tcBorders>
              <w:tl2br w:val="nil"/>
              <w:tr2bl w:val="nil"/>
            </w:tcBorders>
            <w:vAlign w:val="center"/>
          </w:tcPr>
          <w:p w14:paraId="389E95EA">
            <w:pPr>
              <w:ind w:firstLine="0" w:firstLineChars="0"/>
              <w:jc w:val="center"/>
              <w:rPr>
                <w:rFonts w:hint="eastAsia" w:ascii="楷体" w:hAnsi="楷体" w:eastAsia="楷体"/>
                <w:sz w:val="18"/>
                <w:szCs w:val="18"/>
              </w:rPr>
            </w:pPr>
            <w:r>
              <w:rPr>
                <w:rFonts w:hint="eastAsia" w:ascii="楷体" w:hAnsi="楷体" w:eastAsia="楷体"/>
                <w:sz w:val="18"/>
                <w:szCs w:val="18"/>
              </w:rPr>
              <w:t>北京花木公司天卉源研究所所长（法人）</w:t>
            </w:r>
          </w:p>
        </w:tc>
        <w:tc>
          <w:tcPr>
            <w:tcW w:w="1801" w:type="dxa"/>
            <w:tcBorders>
              <w:tl2br w:val="nil"/>
              <w:tr2bl w:val="nil"/>
            </w:tcBorders>
            <w:vAlign w:val="center"/>
          </w:tcPr>
          <w:p w14:paraId="3225CF80">
            <w:pPr>
              <w:ind w:firstLine="0" w:firstLineChars="0"/>
              <w:jc w:val="center"/>
              <w:rPr>
                <w:rFonts w:hint="eastAsia" w:ascii="楷体" w:hAnsi="楷体" w:eastAsia="楷体"/>
                <w:sz w:val="18"/>
                <w:szCs w:val="18"/>
              </w:rPr>
            </w:pPr>
            <w:r>
              <w:rPr>
                <w:rFonts w:hint="eastAsia" w:ascii="楷体" w:hAnsi="楷体" w:eastAsia="楷体"/>
                <w:sz w:val="18"/>
                <w:szCs w:val="18"/>
              </w:rPr>
              <w:t>13488692470</w:t>
            </w:r>
          </w:p>
        </w:tc>
      </w:tr>
      <w:tr w14:paraId="57C7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1E24DEE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王庆伟</w:t>
            </w:r>
          </w:p>
        </w:tc>
        <w:tc>
          <w:tcPr>
            <w:tcW w:w="1700" w:type="dxa"/>
            <w:tcBorders>
              <w:tl2br w:val="nil"/>
              <w:tr2bl w:val="nil"/>
            </w:tcBorders>
            <w:shd w:val="clear" w:color="auto" w:fill="auto"/>
            <w:vAlign w:val="center"/>
          </w:tcPr>
          <w:p w14:paraId="0B28211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副主任</w:t>
            </w:r>
          </w:p>
        </w:tc>
        <w:tc>
          <w:tcPr>
            <w:tcW w:w="4056" w:type="dxa"/>
            <w:tcBorders>
              <w:tl2br w:val="nil"/>
              <w:tr2bl w:val="nil"/>
            </w:tcBorders>
            <w:shd w:val="clear" w:color="auto" w:fill="auto"/>
            <w:vAlign w:val="center"/>
          </w:tcPr>
          <w:p w14:paraId="1DC2AC5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辽宁波森特农场有限公司</w:t>
            </w:r>
          </w:p>
        </w:tc>
        <w:tc>
          <w:tcPr>
            <w:tcW w:w="1801" w:type="dxa"/>
            <w:tcBorders>
              <w:tl2br w:val="nil"/>
              <w:tr2bl w:val="nil"/>
            </w:tcBorders>
            <w:shd w:val="clear" w:color="auto" w:fill="auto"/>
            <w:vAlign w:val="center"/>
          </w:tcPr>
          <w:p w14:paraId="2AC0089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13898541802</w:t>
            </w:r>
          </w:p>
        </w:tc>
      </w:tr>
      <w:tr w14:paraId="2F5772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812CFF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王洪安</w:t>
            </w:r>
          </w:p>
        </w:tc>
        <w:tc>
          <w:tcPr>
            <w:tcW w:w="1700" w:type="dxa"/>
            <w:tcBorders>
              <w:tl2br w:val="nil"/>
              <w:tr2bl w:val="nil"/>
            </w:tcBorders>
            <w:shd w:val="clear" w:color="auto" w:fill="auto"/>
            <w:vAlign w:val="center"/>
          </w:tcPr>
          <w:p w14:paraId="5FD9113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副主任</w:t>
            </w:r>
          </w:p>
        </w:tc>
        <w:tc>
          <w:tcPr>
            <w:tcW w:w="4056" w:type="dxa"/>
            <w:tcBorders>
              <w:tl2br w:val="nil"/>
              <w:tr2bl w:val="nil"/>
            </w:tcBorders>
            <w:shd w:val="clear" w:color="auto" w:fill="auto"/>
            <w:vAlign w:val="center"/>
          </w:tcPr>
          <w:p w14:paraId="3DCAA29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辽宁省休闲农业协会秘书长，辽宁北国之春农业有限公司</w:t>
            </w:r>
          </w:p>
        </w:tc>
        <w:tc>
          <w:tcPr>
            <w:tcW w:w="1801" w:type="dxa"/>
            <w:tcBorders>
              <w:tl2br w:val="nil"/>
              <w:tr2bl w:val="nil"/>
            </w:tcBorders>
            <w:shd w:val="clear" w:color="auto" w:fill="auto"/>
            <w:vAlign w:val="center"/>
          </w:tcPr>
          <w:p w14:paraId="5671E3B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13514252508</w:t>
            </w:r>
          </w:p>
        </w:tc>
      </w:tr>
      <w:tr w14:paraId="55F5A6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250B773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王学恩</w:t>
            </w:r>
          </w:p>
        </w:tc>
        <w:tc>
          <w:tcPr>
            <w:tcW w:w="1700" w:type="dxa"/>
            <w:tcBorders>
              <w:tl2br w:val="nil"/>
              <w:tr2bl w:val="nil"/>
            </w:tcBorders>
            <w:shd w:val="clear" w:color="auto" w:fill="auto"/>
            <w:vAlign w:val="center"/>
          </w:tcPr>
          <w:p w14:paraId="240900B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副主任</w:t>
            </w:r>
          </w:p>
        </w:tc>
        <w:tc>
          <w:tcPr>
            <w:tcW w:w="4056" w:type="dxa"/>
            <w:tcBorders>
              <w:tl2br w:val="nil"/>
              <w:tr2bl w:val="nil"/>
            </w:tcBorders>
            <w:shd w:val="clear" w:color="auto" w:fill="auto"/>
            <w:vAlign w:val="center"/>
          </w:tcPr>
          <w:p w14:paraId="394055D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阜新高等专科学校/系主任</w:t>
            </w:r>
          </w:p>
        </w:tc>
        <w:tc>
          <w:tcPr>
            <w:tcW w:w="1801" w:type="dxa"/>
            <w:tcBorders>
              <w:tl2br w:val="nil"/>
              <w:tr2bl w:val="nil"/>
            </w:tcBorders>
            <w:shd w:val="clear" w:color="auto" w:fill="auto"/>
            <w:vAlign w:val="center"/>
          </w:tcPr>
          <w:p w14:paraId="0EAAD47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18704189926</w:t>
            </w:r>
          </w:p>
        </w:tc>
      </w:tr>
      <w:tr w14:paraId="1DAE3B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71D922A">
            <w:pPr>
              <w:ind w:firstLine="0" w:firstLineChars="0"/>
              <w:jc w:val="center"/>
              <w:rPr>
                <w:rFonts w:hint="eastAsia" w:ascii="楷体" w:hAnsi="楷体" w:eastAsia="楷体"/>
                <w:sz w:val="18"/>
                <w:szCs w:val="18"/>
              </w:rPr>
            </w:pPr>
            <w:r>
              <w:rPr>
                <w:rFonts w:hint="eastAsia" w:ascii="楷体" w:hAnsi="楷体" w:eastAsia="楷体"/>
                <w:sz w:val="18"/>
                <w:szCs w:val="18"/>
              </w:rPr>
              <w:t>常梅</w:t>
            </w:r>
          </w:p>
        </w:tc>
        <w:tc>
          <w:tcPr>
            <w:tcW w:w="1700" w:type="dxa"/>
            <w:tcBorders>
              <w:tl2br w:val="nil"/>
              <w:tr2bl w:val="nil"/>
            </w:tcBorders>
            <w:vAlign w:val="center"/>
          </w:tcPr>
          <w:p w14:paraId="604D18C8">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0CF2DDE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阜新高等专科学校/科研处长</w:t>
            </w:r>
            <w:r>
              <w:rPr>
                <w:rFonts w:hint="eastAsia" w:ascii="楷体" w:hAnsi="楷体" w:eastAsia="楷体"/>
                <w:sz w:val="18"/>
                <w:szCs w:val="18"/>
                <w:lang w:val="en-US" w:eastAsia="zh-CN"/>
              </w:rPr>
              <w:t>/教授</w:t>
            </w:r>
          </w:p>
        </w:tc>
        <w:tc>
          <w:tcPr>
            <w:tcW w:w="1801" w:type="dxa"/>
            <w:tcBorders>
              <w:tl2br w:val="nil"/>
              <w:tr2bl w:val="nil"/>
            </w:tcBorders>
            <w:vAlign w:val="center"/>
          </w:tcPr>
          <w:p w14:paraId="48B6BD6B">
            <w:pPr>
              <w:ind w:firstLine="0" w:firstLineChars="0"/>
              <w:jc w:val="center"/>
              <w:rPr>
                <w:rFonts w:hint="eastAsia" w:ascii="楷体" w:hAnsi="楷体" w:eastAsia="楷体"/>
                <w:sz w:val="18"/>
                <w:szCs w:val="18"/>
              </w:rPr>
            </w:pPr>
            <w:r>
              <w:rPr>
                <w:rFonts w:hint="eastAsia" w:ascii="楷体" w:hAnsi="楷体" w:eastAsia="楷体"/>
                <w:sz w:val="18"/>
                <w:szCs w:val="18"/>
              </w:rPr>
              <w:t>13464890665</w:t>
            </w:r>
          </w:p>
        </w:tc>
      </w:tr>
      <w:tr w14:paraId="79A0AB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10ED69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周  彤</w:t>
            </w:r>
          </w:p>
        </w:tc>
        <w:tc>
          <w:tcPr>
            <w:tcW w:w="1700" w:type="dxa"/>
            <w:tcBorders>
              <w:tl2br w:val="nil"/>
              <w:tr2bl w:val="nil"/>
            </w:tcBorders>
            <w:shd w:val="clear" w:color="auto" w:fill="auto"/>
            <w:vAlign w:val="center"/>
          </w:tcPr>
          <w:p w14:paraId="4F66352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3D90030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阜新高等专科学校/教授</w:t>
            </w:r>
          </w:p>
        </w:tc>
        <w:tc>
          <w:tcPr>
            <w:tcW w:w="1801" w:type="dxa"/>
            <w:tcBorders>
              <w:tl2br w:val="nil"/>
              <w:tr2bl w:val="nil"/>
            </w:tcBorders>
            <w:shd w:val="clear" w:color="auto" w:fill="auto"/>
            <w:vAlign w:val="center"/>
          </w:tcPr>
          <w:p w14:paraId="2948965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15941850822</w:t>
            </w:r>
          </w:p>
        </w:tc>
      </w:tr>
      <w:tr w14:paraId="04DA39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7F8C0F8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郑一强</w:t>
            </w:r>
          </w:p>
        </w:tc>
        <w:tc>
          <w:tcPr>
            <w:tcW w:w="1700" w:type="dxa"/>
            <w:tcBorders>
              <w:tl2br w:val="nil"/>
              <w:tr2bl w:val="nil"/>
            </w:tcBorders>
            <w:shd w:val="clear" w:color="auto" w:fill="auto"/>
            <w:vAlign w:val="center"/>
          </w:tcPr>
          <w:p w14:paraId="63125C8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tcBorders>
              <w:tl2br w:val="nil"/>
              <w:tr2bl w:val="nil"/>
            </w:tcBorders>
            <w:shd w:val="clear" w:color="auto" w:fill="auto"/>
            <w:vAlign w:val="center"/>
          </w:tcPr>
          <w:p w14:paraId="2A3DB56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阜新高等专科学校/副教授</w:t>
            </w:r>
          </w:p>
        </w:tc>
        <w:tc>
          <w:tcPr>
            <w:tcW w:w="1801" w:type="dxa"/>
            <w:tcBorders>
              <w:tl2br w:val="nil"/>
              <w:tr2bl w:val="nil"/>
            </w:tcBorders>
            <w:shd w:val="clear" w:color="auto" w:fill="auto"/>
            <w:vAlign w:val="center"/>
          </w:tcPr>
          <w:p w14:paraId="42EF70A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18504189161</w:t>
            </w:r>
          </w:p>
        </w:tc>
      </w:tr>
      <w:tr w14:paraId="3664A8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167B950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狄文伟</w:t>
            </w:r>
          </w:p>
        </w:tc>
        <w:tc>
          <w:tcPr>
            <w:tcW w:w="1700" w:type="dxa"/>
            <w:shd w:val="clear" w:color="auto" w:fill="auto"/>
            <w:vAlign w:val="center"/>
          </w:tcPr>
          <w:p w14:paraId="1A34673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shd w:val="clear" w:color="auto" w:fill="auto"/>
            <w:vAlign w:val="center"/>
          </w:tcPr>
          <w:p w14:paraId="2912AA3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阜新高等专科学校/讲师</w:t>
            </w:r>
          </w:p>
        </w:tc>
        <w:tc>
          <w:tcPr>
            <w:tcW w:w="1801" w:type="dxa"/>
            <w:shd w:val="clear" w:color="auto" w:fill="auto"/>
            <w:vAlign w:val="center"/>
          </w:tcPr>
          <w:p w14:paraId="7C80FBA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18741888760</w:t>
            </w:r>
          </w:p>
        </w:tc>
      </w:tr>
      <w:tr w14:paraId="4EC5C4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472308D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张  伟</w:t>
            </w:r>
          </w:p>
        </w:tc>
        <w:tc>
          <w:tcPr>
            <w:tcW w:w="1700" w:type="dxa"/>
            <w:shd w:val="clear" w:color="auto" w:fill="auto"/>
            <w:vAlign w:val="center"/>
          </w:tcPr>
          <w:p w14:paraId="7682C1B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shd w:val="clear" w:color="auto" w:fill="auto"/>
            <w:vAlign w:val="center"/>
          </w:tcPr>
          <w:p w14:paraId="1AE0FA1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阜新高等专科学校/讲师</w:t>
            </w:r>
          </w:p>
        </w:tc>
        <w:tc>
          <w:tcPr>
            <w:tcW w:w="1801" w:type="dxa"/>
            <w:shd w:val="clear" w:color="auto" w:fill="auto"/>
            <w:vAlign w:val="center"/>
          </w:tcPr>
          <w:p w14:paraId="36455D1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18242877227</w:t>
            </w:r>
          </w:p>
        </w:tc>
      </w:tr>
      <w:tr w14:paraId="6AEC49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26B72F0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张  睿</w:t>
            </w:r>
          </w:p>
        </w:tc>
        <w:tc>
          <w:tcPr>
            <w:tcW w:w="1700" w:type="dxa"/>
            <w:shd w:val="clear" w:color="auto" w:fill="auto"/>
            <w:vAlign w:val="center"/>
          </w:tcPr>
          <w:p w14:paraId="3FE6388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shd w:val="clear" w:color="auto" w:fill="auto"/>
            <w:vAlign w:val="center"/>
          </w:tcPr>
          <w:p w14:paraId="38D788C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阜新高等专科学校/讲师</w:t>
            </w:r>
          </w:p>
        </w:tc>
        <w:tc>
          <w:tcPr>
            <w:tcW w:w="1801" w:type="dxa"/>
            <w:shd w:val="clear" w:color="auto" w:fill="auto"/>
            <w:vAlign w:val="center"/>
          </w:tcPr>
          <w:p w14:paraId="6350F81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18504189116</w:t>
            </w:r>
          </w:p>
        </w:tc>
      </w:tr>
      <w:tr w14:paraId="670374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5B39B7C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邵立达</w:t>
            </w:r>
          </w:p>
        </w:tc>
        <w:tc>
          <w:tcPr>
            <w:tcW w:w="1700" w:type="dxa"/>
            <w:shd w:val="clear" w:color="auto" w:fill="auto"/>
            <w:vAlign w:val="center"/>
          </w:tcPr>
          <w:p w14:paraId="7C732A8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shd w:val="clear" w:color="auto" w:fill="auto"/>
            <w:vAlign w:val="center"/>
          </w:tcPr>
          <w:p w14:paraId="5C504CD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阜新高等专科学校/讲师</w:t>
            </w:r>
          </w:p>
        </w:tc>
        <w:tc>
          <w:tcPr>
            <w:tcW w:w="1801" w:type="dxa"/>
            <w:shd w:val="clear" w:color="auto" w:fill="auto"/>
            <w:vAlign w:val="center"/>
          </w:tcPr>
          <w:p w14:paraId="2543F0F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13841899022</w:t>
            </w:r>
          </w:p>
        </w:tc>
      </w:tr>
      <w:tr w14:paraId="71A3D1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4C1B500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弓蕾</w:t>
            </w:r>
          </w:p>
        </w:tc>
        <w:tc>
          <w:tcPr>
            <w:tcW w:w="1700" w:type="dxa"/>
            <w:shd w:val="clear" w:color="auto" w:fill="auto"/>
            <w:vAlign w:val="center"/>
          </w:tcPr>
          <w:p w14:paraId="6586251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成员</w:t>
            </w:r>
          </w:p>
        </w:tc>
        <w:tc>
          <w:tcPr>
            <w:tcW w:w="4056" w:type="dxa"/>
            <w:shd w:val="clear" w:color="auto" w:fill="auto"/>
            <w:vAlign w:val="center"/>
          </w:tcPr>
          <w:p w14:paraId="6A9C5AF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阜新高等专科学校/讲师</w:t>
            </w:r>
          </w:p>
        </w:tc>
        <w:tc>
          <w:tcPr>
            <w:tcW w:w="1801" w:type="dxa"/>
            <w:shd w:val="clear" w:color="auto" w:fill="auto"/>
            <w:vAlign w:val="center"/>
          </w:tcPr>
          <w:p w14:paraId="7310110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18241889208</w:t>
            </w:r>
          </w:p>
        </w:tc>
      </w:tr>
      <w:tr w14:paraId="26C01D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424F2076">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王盈</w:t>
            </w:r>
          </w:p>
        </w:tc>
        <w:tc>
          <w:tcPr>
            <w:tcW w:w="1700" w:type="dxa"/>
            <w:shd w:val="clear" w:color="auto" w:fill="auto"/>
            <w:vAlign w:val="center"/>
          </w:tcPr>
          <w:p w14:paraId="57F22F06">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shd w:val="clear" w:color="auto" w:fill="auto"/>
            <w:vAlign w:val="center"/>
          </w:tcPr>
          <w:p w14:paraId="421B481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阜新高等专科学校/讲师</w:t>
            </w:r>
          </w:p>
        </w:tc>
        <w:tc>
          <w:tcPr>
            <w:tcW w:w="1801" w:type="dxa"/>
            <w:vAlign w:val="center"/>
          </w:tcPr>
          <w:p w14:paraId="46EFC89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18200151165</w:t>
            </w:r>
          </w:p>
        </w:tc>
      </w:tr>
      <w:tr w14:paraId="4AB7BD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27CCE9BB">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宋雨桐</w:t>
            </w:r>
          </w:p>
        </w:tc>
        <w:tc>
          <w:tcPr>
            <w:tcW w:w="1700" w:type="dxa"/>
            <w:shd w:val="clear" w:color="auto" w:fill="auto"/>
            <w:vAlign w:val="center"/>
          </w:tcPr>
          <w:p w14:paraId="57F95310">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shd w:val="clear" w:color="auto" w:fill="auto"/>
            <w:vAlign w:val="center"/>
          </w:tcPr>
          <w:p w14:paraId="7469DA18">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阜新高等专科学校/讲师</w:t>
            </w:r>
          </w:p>
        </w:tc>
        <w:tc>
          <w:tcPr>
            <w:tcW w:w="1801" w:type="dxa"/>
            <w:shd w:val="clear" w:color="auto" w:fill="auto"/>
            <w:vAlign w:val="center"/>
          </w:tcPr>
          <w:p w14:paraId="14C432D9">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18241867272</w:t>
            </w:r>
          </w:p>
        </w:tc>
      </w:tr>
      <w:tr w14:paraId="340EA9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26D4F39E">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刘波</w:t>
            </w:r>
          </w:p>
        </w:tc>
        <w:tc>
          <w:tcPr>
            <w:tcW w:w="1700" w:type="dxa"/>
            <w:shd w:val="clear" w:color="auto" w:fill="auto"/>
            <w:vAlign w:val="center"/>
          </w:tcPr>
          <w:p w14:paraId="33E1ABBE">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成员</w:t>
            </w:r>
          </w:p>
        </w:tc>
        <w:tc>
          <w:tcPr>
            <w:tcW w:w="4056" w:type="dxa"/>
            <w:shd w:val="clear" w:color="auto" w:fill="auto"/>
            <w:vAlign w:val="center"/>
          </w:tcPr>
          <w:p w14:paraId="5300CF8B">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卉垣（天津）园林绿化工程有限公司/ 总经理</w:t>
            </w:r>
          </w:p>
        </w:tc>
        <w:tc>
          <w:tcPr>
            <w:tcW w:w="1801" w:type="dxa"/>
            <w:shd w:val="clear" w:color="auto" w:fill="auto"/>
            <w:vAlign w:val="top"/>
          </w:tcPr>
          <w:p w14:paraId="2C2E987F">
            <w:pPr>
              <w:ind w:firstLine="0" w:firstLineChars="0"/>
              <w:jc w:val="center"/>
              <w:rPr>
                <w:rFonts w:hint="eastAsia" w:ascii="楷体" w:hAnsi="楷体" w:eastAsia="楷体"/>
                <w:sz w:val="18"/>
                <w:szCs w:val="18"/>
              </w:rPr>
            </w:pPr>
          </w:p>
          <w:p w14:paraId="405ADBEE">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18601045138</w:t>
            </w:r>
          </w:p>
        </w:tc>
      </w:tr>
    </w:tbl>
    <w:p w14:paraId="65BC4CC2">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0960ACB8">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102DE5FE">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47EC079C">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38214B9E">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1974683F">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056EBD8A">
      <w:pPr>
        <w:overflowPunct w:val="0"/>
        <w:adjustRightInd w:val="0"/>
        <w:spacing w:before="120" w:beforeLines="50" w:after="120" w:afterLines="50" w:line="400" w:lineRule="exact"/>
        <w:ind w:firstLine="480"/>
        <w:jc w:val="center"/>
        <w:rPr>
          <w:rFonts w:hint="eastAsia" w:eastAsia="黑体"/>
          <w:color w:val="000000" w:themeColor="text1"/>
          <w:szCs w:val="24"/>
          <w14:textFill>
            <w14:solidFill>
              <w14:schemeClr w14:val="tx1"/>
            </w14:solidFill>
          </w14:textFill>
        </w:rPr>
      </w:pPr>
    </w:p>
    <w:p w14:paraId="106229B8">
      <w:pPr>
        <w:overflowPunct w:val="0"/>
        <w:adjustRightInd w:val="0"/>
        <w:spacing w:line="400" w:lineRule="exact"/>
        <w:ind w:firstLine="0" w:firstLineChars="0"/>
        <w:outlineLvl w:val="0"/>
        <w:rPr>
          <w:rFonts w:ascii="Times New Roman" w:hAnsi="Times New Roman" w:eastAsia="黑体"/>
          <w:sz w:val="28"/>
          <w:szCs w:val="28"/>
        </w:rPr>
      </w:pPr>
      <w:bookmarkStart w:id="42" w:name="_Toc105346521"/>
      <w:r>
        <w:rPr>
          <w:rFonts w:hint="eastAsia" w:ascii="Times New Roman" w:hAnsi="Times New Roman" w:eastAsia="黑体"/>
          <w:sz w:val="28"/>
          <w:szCs w:val="28"/>
        </w:rPr>
        <w:t>（二）课程设置情况表</w:t>
      </w:r>
      <w:bookmarkEnd w:id="42"/>
    </w:p>
    <w:p w14:paraId="3CE3E15B">
      <w:pPr>
        <w:numPr>
          <w:ilvl w:val="0"/>
          <w:numId w:val="2"/>
        </w:numPr>
        <w:overflowPunct w:val="0"/>
        <w:adjustRightInd w:val="0"/>
        <w:spacing w:line="400" w:lineRule="exact"/>
        <w:ind w:firstLine="480"/>
        <w:outlineLvl w:val="0"/>
        <w:rPr>
          <w:rFonts w:ascii="宋体" w:hAnsi="宋体" w:eastAsia="宋体" w:cs="宋体"/>
          <w:color w:val="393939"/>
          <w:kern w:val="0"/>
          <w:szCs w:val="24"/>
          <w:lang w:bidi="ar"/>
        </w:rPr>
      </w:pPr>
      <w:bookmarkStart w:id="43" w:name="_Toc105346522"/>
      <w:r>
        <w:rPr>
          <w:rFonts w:hint="eastAsia" w:ascii="宋体" w:hAnsi="宋体" w:eastAsia="宋体" w:cs="宋体"/>
          <w:color w:val="393939"/>
          <w:kern w:val="0"/>
          <w:szCs w:val="24"/>
          <w:lang w:bidi="ar"/>
        </w:rPr>
        <w:t>公共基础与职业素质平台课部分</w:t>
      </w:r>
      <w:bookmarkEnd w:id="43"/>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290"/>
        <w:gridCol w:w="2976"/>
        <w:gridCol w:w="2250"/>
      </w:tblGrid>
      <w:tr w14:paraId="2457E0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6073D3B5">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290" w:type="dxa"/>
            <w:tcBorders>
              <w:tl2br w:val="nil"/>
              <w:tr2bl w:val="nil"/>
            </w:tcBorders>
            <w:vAlign w:val="center"/>
          </w:tcPr>
          <w:p w14:paraId="7974412C">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2976" w:type="dxa"/>
            <w:tcBorders>
              <w:tl2br w:val="nil"/>
              <w:tr2bl w:val="nil"/>
            </w:tcBorders>
            <w:vAlign w:val="center"/>
          </w:tcPr>
          <w:p w14:paraId="3598E78F">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2250" w:type="dxa"/>
            <w:tcBorders>
              <w:tl2br w:val="nil"/>
              <w:tr2bl w:val="nil"/>
            </w:tcBorders>
            <w:vAlign w:val="center"/>
          </w:tcPr>
          <w:p w14:paraId="6D066D85">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21177052">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23742F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3D1400AD">
            <w:pPr>
              <w:ind w:firstLine="0" w:firstLineChars="0"/>
              <w:jc w:val="left"/>
              <w:rPr>
                <w:rFonts w:ascii="楷体" w:hAnsi="楷体" w:eastAsia="楷体"/>
                <w:sz w:val="18"/>
                <w:szCs w:val="18"/>
              </w:rPr>
            </w:pPr>
            <w:r>
              <w:rPr>
                <w:rFonts w:hint="eastAsia" w:ascii="楷体" w:hAnsi="楷体" w:eastAsia="楷体"/>
                <w:sz w:val="18"/>
                <w:szCs w:val="18"/>
              </w:rPr>
              <w:t>思想道德与法治</w:t>
            </w:r>
          </w:p>
        </w:tc>
        <w:tc>
          <w:tcPr>
            <w:tcW w:w="2290" w:type="dxa"/>
            <w:tcBorders>
              <w:tl2br w:val="nil"/>
              <w:tr2bl w:val="nil"/>
            </w:tcBorders>
            <w:vAlign w:val="center"/>
          </w:tcPr>
          <w:p w14:paraId="16AFFED2">
            <w:pPr>
              <w:ind w:firstLine="0" w:firstLineChars="0"/>
              <w:jc w:val="left"/>
              <w:rPr>
                <w:rFonts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2976" w:type="dxa"/>
            <w:tcBorders>
              <w:tl2br w:val="nil"/>
              <w:tr2bl w:val="nil"/>
            </w:tcBorders>
            <w:vAlign w:val="center"/>
          </w:tcPr>
          <w:p w14:paraId="5B205F29">
            <w:pPr>
              <w:ind w:firstLine="0" w:firstLineChars="0"/>
              <w:jc w:val="left"/>
              <w:rPr>
                <w:rFonts w:hint="eastAsia"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7EB408AB">
            <w:pPr>
              <w:ind w:firstLine="0" w:firstLineChars="0"/>
              <w:jc w:val="left"/>
              <w:rPr>
                <w:rFonts w:ascii="楷体" w:hAnsi="楷体" w:eastAsia="楷体"/>
                <w:sz w:val="18"/>
                <w:szCs w:val="18"/>
              </w:rPr>
            </w:pPr>
          </w:p>
        </w:tc>
        <w:tc>
          <w:tcPr>
            <w:tcW w:w="2250" w:type="dxa"/>
            <w:tcBorders>
              <w:tl2br w:val="nil"/>
              <w:tr2bl w:val="nil"/>
            </w:tcBorders>
            <w:vAlign w:val="center"/>
          </w:tcPr>
          <w:p w14:paraId="5CDB64E7">
            <w:pPr>
              <w:ind w:firstLine="0" w:firstLineChars="0"/>
              <w:jc w:val="left"/>
              <w:rPr>
                <w:rFonts w:hint="eastAsia" w:ascii="楷体" w:hAnsi="楷体" w:eastAsia="楷体"/>
                <w:sz w:val="18"/>
                <w:szCs w:val="18"/>
              </w:rPr>
            </w:pPr>
            <w:r>
              <w:rPr>
                <w:rFonts w:hint="eastAsia" w:ascii="楷体" w:hAnsi="楷体" w:eastAsia="楷体"/>
                <w:sz w:val="18"/>
                <w:szCs w:val="18"/>
              </w:rPr>
              <w:t>理论+实践</w:t>
            </w:r>
          </w:p>
          <w:p w14:paraId="56A80AE1">
            <w:pPr>
              <w:ind w:firstLine="0" w:firstLineChars="0"/>
              <w:jc w:val="left"/>
              <w:rPr>
                <w:rFonts w:ascii="楷体" w:hAnsi="楷体" w:eastAsia="楷体"/>
                <w:sz w:val="18"/>
                <w:szCs w:val="18"/>
              </w:rPr>
            </w:pPr>
            <w:r>
              <w:rPr>
                <w:rFonts w:hint="eastAsia" w:ascii="楷体" w:hAnsi="楷体" w:eastAsia="楷体"/>
                <w:sz w:val="18"/>
                <w:szCs w:val="18"/>
              </w:rPr>
              <w:t>期末考试+平时实践过程性考核</w:t>
            </w:r>
          </w:p>
        </w:tc>
      </w:tr>
      <w:tr w14:paraId="34BA1D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604183C5">
            <w:pPr>
              <w:ind w:firstLine="0" w:firstLineChars="0"/>
              <w:jc w:val="left"/>
              <w:rPr>
                <w:rFonts w:ascii="楷体" w:hAnsi="楷体" w:eastAsia="楷体"/>
                <w:sz w:val="18"/>
                <w:szCs w:val="18"/>
              </w:rPr>
            </w:pPr>
            <w:r>
              <w:rPr>
                <w:rFonts w:hint="eastAsia" w:ascii="楷体" w:hAnsi="楷体" w:eastAsia="楷体"/>
                <w:sz w:val="18"/>
                <w:szCs w:val="18"/>
              </w:rPr>
              <w:t>毛泽东思想和中国特色社会主义理论体系概论</w:t>
            </w:r>
          </w:p>
        </w:tc>
        <w:tc>
          <w:tcPr>
            <w:tcW w:w="2290" w:type="dxa"/>
            <w:tcBorders>
              <w:tl2br w:val="nil"/>
              <w:tr2bl w:val="nil"/>
            </w:tcBorders>
            <w:vAlign w:val="center"/>
          </w:tcPr>
          <w:p w14:paraId="7EC62584">
            <w:pPr>
              <w:ind w:firstLine="0" w:firstLineChars="0"/>
              <w:jc w:val="left"/>
              <w:rPr>
                <w:rFonts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2976" w:type="dxa"/>
            <w:tcBorders>
              <w:tl2br w:val="nil"/>
              <w:tr2bl w:val="nil"/>
            </w:tcBorders>
            <w:vAlign w:val="center"/>
          </w:tcPr>
          <w:p w14:paraId="16F716E1">
            <w:pPr>
              <w:ind w:firstLine="0" w:firstLineChars="0"/>
              <w:jc w:val="left"/>
              <w:rPr>
                <w:rFonts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2250" w:type="dxa"/>
            <w:tcBorders>
              <w:tl2br w:val="nil"/>
              <w:tr2bl w:val="nil"/>
            </w:tcBorders>
            <w:vAlign w:val="center"/>
          </w:tcPr>
          <w:p w14:paraId="69603B95">
            <w:pPr>
              <w:ind w:firstLine="0" w:firstLineChars="0"/>
              <w:jc w:val="left"/>
              <w:rPr>
                <w:rFonts w:hint="eastAsia" w:ascii="楷体" w:hAnsi="楷体" w:eastAsia="楷体"/>
                <w:sz w:val="18"/>
                <w:szCs w:val="18"/>
              </w:rPr>
            </w:pPr>
            <w:r>
              <w:rPr>
                <w:rFonts w:hint="eastAsia" w:ascii="楷体" w:hAnsi="楷体" w:eastAsia="楷体"/>
                <w:sz w:val="18"/>
                <w:szCs w:val="18"/>
              </w:rPr>
              <w:t>理论+实践</w:t>
            </w:r>
          </w:p>
          <w:p w14:paraId="22F7F638">
            <w:pPr>
              <w:ind w:firstLine="0" w:firstLineChars="0"/>
              <w:jc w:val="left"/>
              <w:rPr>
                <w:rFonts w:ascii="楷体" w:hAnsi="楷体" w:eastAsia="楷体"/>
                <w:sz w:val="18"/>
                <w:szCs w:val="18"/>
              </w:rPr>
            </w:pPr>
            <w:r>
              <w:rPr>
                <w:rFonts w:hint="eastAsia" w:ascii="楷体" w:hAnsi="楷体" w:eastAsia="楷体"/>
                <w:sz w:val="18"/>
                <w:szCs w:val="18"/>
              </w:rPr>
              <w:t>期末考试+平时实践过程性考核</w:t>
            </w:r>
          </w:p>
        </w:tc>
      </w:tr>
      <w:tr w14:paraId="027B1E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1E30FD2">
            <w:pPr>
              <w:ind w:firstLine="0" w:firstLineChars="0"/>
              <w:jc w:val="left"/>
              <w:rPr>
                <w:rFonts w:ascii="楷体" w:hAnsi="楷体" w:eastAsia="楷体"/>
                <w:sz w:val="18"/>
                <w:szCs w:val="18"/>
              </w:rPr>
            </w:pPr>
            <w:r>
              <w:rPr>
                <w:rFonts w:hint="eastAsia" w:ascii="楷体" w:hAnsi="楷体" w:eastAsia="楷体"/>
                <w:sz w:val="18"/>
                <w:szCs w:val="18"/>
              </w:rPr>
              <w:t>形势与政策</w:t>
            </w:r>
          </w:p>
        </w:tc>
        <w:tc>
          <w:tcPr>
            <w:tcW w:w="2290" w:type="dxa"/>
            <w:tcBorders>
              <w:tl2br w:val="nil"/>
              <w:tr2bl w:val="nil"/>
            </w:tcBorders>
            <w:vAlign w:val="center"/>
          </w:tcPr>
          <w:p w14:paraId="456544C4">
            <w:pPr>
              <w:ind w:firstLine="0" w:firstLineChars="0"/>
              <w:jc w:val="left"/>
              <w:rPr>
                <w:rFonts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2976" w:type="dxa"/>
            <w:tcBorders>
              <w:tl2br w:val="nil"/>
              <w:tr2bl w:val="nil"/>
            </w:tcBorders>
            <w:vAlign w:val="center"/>
          </w:tcPr>
          <w:p w14:paraId="2905C19A">
            <w:pPr>
              <w:ind w:firstLine="0" w:firstLineChars="0"/>
              <w:jc w:val="left"/>
              <w:rPr>
                <w:rFonts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2250" w:type="dxa"/>
            <w:tcBorders>
              <w:tl2br w:val="nil"/>
              <w:tr2bl w:val="nil"/>
            </w:tcBorders>
            <w:vAlign w:val="center"/>
          </w:tcPr>
          <w:p w14:paraId="466FAE1A">
            <w:pPr>
              <w:ind w:firstLine="0" w:firstLineChars="0"/>
              <w:jc w:val="left"/>
              <w:rPr>
                <w:rFonts w:hint="eastAsia" w:ascii="楷体" w:hAnsi="楷体" w:eastAsia="楷体"/>
                <w:sz w:val="18"/>
                <w:szCs w:val="18"/>
              </w:rPr>
            </w:pPr>
            <w:r>
              <w:rPr>
                <w:rFonts w:hint="eastAsia" w:ascii="楷体" w:hAnsi="楷体" w:eastAsia="楷体"/>
                <w:sz w:val="18"/>
                <w:szCs w:val="18"/>
              </w:rPr>
              <w:t>理论</w:t>
            </w:r>
          </w:p>
          <w:p w14:paraId="35AD32B9">
            <w:pPr>
              <w:ind w:firstLine="0" w:firstLineChars="0"/>
              <w:jc w:val="left"/>
              <w:rPr>
                <w:rFonts w:ascii="楷体" w:hAnsi="楷体" w:eastAsia="楷体"/>
                <w:sz w:val="18"/>
                <w:szCs w:val="18"/>
              </w:rPr>
            </w:pPr>
            <w:r>
              <w:rPr>
                <w:rFonts w:hint="eastAsia" w:ascii="楷体" w:hAnsi="楷体" w:eastAsia="楷体"/>
                <w:sz w:val="18"/>
                <w:szCs w:val="18"/>
              </w:rPr>
              <w:t>平时过程性考核</w:t>
            </w:r>
          </w:p>
        </w:tc>
      </w:tr>
      <w:tr w14:paraId="5516B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231C350">
            <w:pPr>
              <w:ind w:firstLine="0" w:firstLineChars="0"/>
              <w:jc w:val="left"/>
              <w:rPr>
                <w:rFonts w:ascii="楷体" w:hAnsi="楷体" w:eastAsia="楷体"/>
                <w:sz w:val="18"/>
                <w:szCs w:val="18"/>
              </w:rPr>
            </w:pPr>
            <w:r>
              <w:rPr>
                <w:rFonts w:hint="eastAsia" w:ascii="楷体" w:hAnsi="楷体" w:eastAsia="楷体"/>
                <w:color w:val="auto"/>
                <w:sz w:val="18"/>
                <w:szCs w:val="18"/>
              </w:rPr>
              <w:t>军事理论与国防教育</w:t>
            </w:r>
          </w:p>
        </w:tc>
        <w:tc>
          <w:tcPr>
            <w:tcW w:w="2290" w:type="dxa"/>
            <w:vAlign w:val="top"/>
          </w:tcPr>
          <w:p w14:paraId="31D1A696">
            <w:pPr>
              <w:ind w:firstLine="0" w:firstLineChars="0"/>
              <w:jc w:val="left"/>
              <w:rPr>
                <w:rFonts w:ascii="楷体" w:hAnsi="楷体" w:eastAsia="楷体"/>
                <w:sz w:val="18"/>
                <w:szCs w:val="18"/>
              </w:rPr>
            </w:pPr>
            <w:r>
              <w:rPr>
                <w:rFonts w:hint="eastAsia" w:ascii="楷体" w:hAnsi="楷体" w:eastAsia="楷体"/>
                <w:color w:val="auto"/>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2976" w:type="dxa"/>
            <w:vAlign w:val="top"/>
          </w:tcPr>
          <w:p w14:paraId="385FEEED">
            <w:pPr>
              <w:ind w:firstLine="0" w:firstLineChars="0"/>
              <w:jc w:val="left"/>
              <w:rPr>
                <w:rFonts w:ascii="楷体" w:hAnsi="楷体" w:eastAsia="楷体"/>
                <w:sz w:val="18"/>
                <w:szCs w:val="18"/>
              </w:rPr>
            </w:pPr>
            <w:r>
              <w:rPr>
                <w:rFonts w:hint="eastAsia" w:ascii="楷体" w:hAnsi="楷体" w:eastAsia="楷体"/>
                <w:color w:val="auto"/>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2250" w:type="dxa"/>
            <w:vAlign w:val="center"/>
          </w:tcPr>
          <w:p w14:paraId="33AFC6F1">
            <w:pPr>
              <w:ind w:firstLine="0" w:firstLineChars="0"/>
              <w:jc w:val="both"/>
              <w:rPr>
                <w:rFonts w:hint="eastAsia" w:ascii="楷体" w:hAnsi="楷体" w:eastAsia="楷体"/>
                <w:color w:val="auto"/>
                <w:sz w:val="18"/>
                <w:szCs w:val="18"/>
                <w:lang w:eastAsia="zh-CN"/>
              </w:rPr>
            </w:pPr>
            <w:r>
              <w:rPr>
                <w:rFonts w:hint="eastAsia" w:ascii="楷体" w:hAnsi="楷体" w:eastAsia="楷体"/>
                <w:color w:val="auto"/>
                <w:sz w:val="18"/>
                <w:szCs w:val="18"/>
                <w:lang w:eastAsia="zh-CN"/>
              </w:rPr>
              <w:t>理论教学</w:t>
            </w:r>
          </w:p>
          <w:p w14:paraId="32117582">
            <w:pPr>
              <w:keepNext w:val="0"/>
              <w:keepLines w:val="0"/>
              <w:widowControl/>
              <w:suppressLineNumbers w:val="0"/>
              <w:ind w:left="0" w:leftChars="0" w:firstLine="0" w:firstLineChars="0"/>
              <w:jc w:val="both"/>
              <w:textAlignment w:val="center"/>
              <w:rPr>
                <w:rFonts w:ascii="楷体" w:hAnsi="楷体" w:eastAsia="楷体"/>
                <w:sz w:val="18"/>
                <w:szCs w:val="18"/>
              </w:rPr>
            </w:pPr>
            <w:r>
              <w:rPr>
                <w:rFonts w:hint="eastAsia" w:ascii="楷体" w:hAnsi="楷体" w:eastAsia="楷体"/>
                <w:color w:val="auto"/>
                <w:sz w:val="18"/>
                <w:szCs w:val="18"/>
                <w:lang w:eastAsia="zh-CN"/>
              </w:rPr>
              <w:t>考查</w:t>
            </w:r>
          </w:p>
        </w:tc>
      </w:tr>
      <w:tr w14:paraId="69F549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D8122C1">
            <w:pPr>
              <w:ind w:firstLine="0" w:firstLineChars="0"/>
              <w:jc w:val="left"/>
              <w:rPr>
                <w:rFonts w:ascii="楷体" w:hAnsi="楷体" w:eastAsia="楷体"/>
                <w:sz w:val="18"/>
                <w:szCs w:val="18"/>
              </w:rPr>
            </w:pPr>
            <w:r>
              <w:rPr>
                <w:rFonts w:hint="eastAsia" w:ascii="楷体" w:hAnsi="楷体" w:eastAsia="楷体"/>
                <w:sz w:val="18"/>
                <w:szCs w:val="18"/>
              </w:rPr>
              <w:t>大学生创新创业教育</w:t>
            </w:r>
          </w:p>
        </w:tc>
        <w:tc>
          <w:tcPr>
            <w:tcW w:w="2290" w:type="dxa"/>
          </w:tcPr>
          <w:p w14:paraId="1CE85F3D">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2976" w:type="dxa"/>
          </w:tcPr>
          <w:p w14:paraId="36E35A84">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2250" w:type="dxa"/>
          </w:tcPr>
          <w:p w14:paraId="1D3BC28C">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本课程采取线上线下教学相结合的方式，线下利用多媒体教室进行模块化项目任务教学，线上建立资源共享学习库补充学习内容。成绩评定采用过程性评价考核：课件学习20% + 出勤20% + 课堂参与10% + 作业20% + 期末考试30%</w:t>
            </w:r>
          </w:p>
          <w:p w14:paraId="06A68BBA">
            <w:pPr>
              <w:ind w:firstLine="0" w:firstLineChars="0"/>
              <w:jc w:val="left"/>
              <w:rPr>
                <w:rFonts w:ascii="楷体" w:hAnsi="楷体" w:eastAsia="楷体"/>
                <w:sz w:val="18"/>
                <w:szCs w:val="18"/>
              </w:rPr>
            </w:pPr>
          </w:p>
        </w:tc>
      </w:tr>
      <w:tr w14:paraId="1D513E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4CED3F9">
            <w:pPr>
              <w:ind w:firstLine="0" w:firstLineChars="0"/>
              <w:jc w:val="left"/>
              <w:rPr>
                <w:rFonts w:ascii="楷体" w:hAnsi="楷体" w:eastAsia="楷体"/>
                <w:sz w:val="18"/>
                <w:szCs w:val="18"/>
              </w:rPr>
            </w:pPr>
            <w:r>
              <w:rPr>
                <w:rFonts w:hint="eastAsia" w:ascii="楷体" w:hAnsi="楷体" w:eastAsia="楷体"/>
                <w:sz w:val="18"/>
                <w:szCs w:val="18"/>
              </w:rPr>
              <w:t>大学生职业发展与就业指导</w:t>
            </w:r>
          </w:p>
        </w:tc>
        <w:tc>
          <w:tcPr>
            <w:tcW w:w="2290" w:type="dxa"/>
          </w:tcPr>
          <w:p w14:paraId="2D8D2F89">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05B7CD88">
            <w:pPr>
              <w:ind w:firstLine="0" w:firstLineChars="0"/>
              <w:jc w:val="left"/>
              <w:rPr>
                <w:rFonts w:ascii="楷体" w:hAnsi="楷体" w:eastAsia="楷体"/>
                <w:sz w:val="18"/>
                <w:szCs w:val="18"/>
              </w:rPr>
            </w:pPr>
          </w:p>
        </w:tc>
        <w:tc>
          <w:tcPr>
            <w:tcW w:w="2976" w:type="dxa"/>
          </w:tcPr>
          <w:p w14:paraId="039A8B94">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54363704">
            <w:pPr>
              <w:ind w:firstLine="0" w:firstLineChars="0"/>
              <w:jc w:val="left"/>
              <w:rPr>
                <w:rFonts w:ascii="楷体" w:hAnsi="楷体" w:eastAsia="楷体"/>
                <w:sz w:val="18"/>
                <w:szCs w:val="18"/>
              </w:rPr>
            </w:pPr>
          </w:p>
        </w:tc>
        <w:tc>
          <w:tcPr>
            <w:tcW w:w="2250" w:type="dxa"/>
          </w:tcPr>
          <w:p w14:paraId="1B9D1070">
            <w:pPr>
              <w:ind w:firstLine="0" w:firstLineChars="0"/>
              <w:jc w:val="left"/>
              <w:rPr>
                <w:rFonts w:ascii="楷体" w:hAnsi="楷体" w:eastAsia="楷体"/>
                <w:sz w:val="18"/>
                <w:szCs w:val="18"/>
              </w:rPr>
            </w:pPr>
            <w:r>
              <w:rPr>
                <w:rFonts w:hint="eastAsia" w:ascii="楷体" w:hAnsi="楷体" w:eastAsia="楷体"/>
                <w:sz w:val="18"/>
                <w:szCs w:val="18"/>
              </w:rPr>
              <w:t>本课程可利用各种资源，采用理论和实践相结合、讲授和训练相结合的方式完成教学工作。教学可采用课堂讲授、典型案例分析、情境模拟训练、小组讨论、角色扮演、社会调查、实习见习等方法。在教学的过程中，要充分利用各种资源，利用职业测评、图书馆资料、调动社会资源、采取与优秀毕业生、职场人物专题讲座相结合的方法。本课程采用过程性评价考核：课上项目活动表现20% + 出勤15% + 结业作业35% + 结业测试30%.</w:t>
            </w:r>
          </w:p>
        </w:tc>
      </w:tr>
      <w:tr w14:paraId="274349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AE34B20">
            <w:pPr>
              <w:ind w:firstLine="0" w:firstLineChars="0"/>
              <w:jc w:val="left"/>
              <w:rPr>
                <w:rFonts w:ascii="楷体" w:hAnsi="楷体" w:eastAsia="楷体"/>
                <w:sz w:val="18"/>
                <w:szCs w:val="18"/>
              </w:rPr>
            </w:pPr>
            <w:r>
              <w:rPr>
                <w:rFonts w:hint="eastAsia" w:ascii="楷体" w:hAnsi="楷体" w:eastAsia="楷体"/>
                <w:sz w:val="18"/>
                <w:szCs w:val="18"/>
              </w:rPr>
              <w:t>社会实践与大学生劳动教育</w:t>
            </w:r>
          </w:p>
        </w:tc>
        <w:tc>
          <w:tcPr>
            <w:tcW w:w="2290" w:type="dxa"/>
          </w:tcPr>
          <w:p w14:paraId="22F5582D">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2976" w:type="dxa"/>
          </w:tcPr>
          <w:p w14:paraId="27E9901B">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2250" w:type="dxa"/>
          </w:tcPr>
          <w:p w14:paraId="23A82608">
            <w:pPr>
              <w:ind w:firstLine="0" w:firstLineChars="0"/>
              <w:jc w:val="left"/>
              <w:rPr>
                <w:rFonts w:ascii="楷体" w:hAnsi="楷体" w:eastAsia="楷体"/>
                <w:sz w:val="18"/>
                <w:szCs w:val="18"/>
              </w:rPr>
            </w:pPr>
            <w:r>
              <w:rPr>
                <w:rFonts w:hint="eastAsia" w:ascii="楷体" w:hAnsi="楷体" w:eastAsia="楷体"/>
                <w:sz w:val="18"/>
                <w:szCs w:val="18"/>
              </w:rPr>
              <w:t>理论教学工作由学生处负责，劳动实践教学工作由二级系部负责，学生处负责全面协调安排。课程考核采用过程评价与结果评价相结合的方式进行：理论考核50% + 实践考核50%。理论考核中课堂考勤30% + 课堂互动30% + 终结性考察40%（由任课教师出题，学生在指定的时间内完成）；学生处可设计不同形式的实践活动，要求学生完成规定次数的实践活动，实践活动完成过程和效果由二级系部负责考核。</w:t>
            </w:r>
          </w:p>
          <w:p w14:paraId="0F366F58">
            <w:pPr>
              <w:ind w:firstLine="0" w:firstLineChars="0"/>
              <w:jc w:val="left"/>
              <w:rPr>
                <w:rFonts w:ascii="楷体" w:hAnsi="楷体" w:eastAsia="楷体"/>
                <w:sz w:val="18"/>
                <w:szCs w:val="18"/>
              </w:rPr>
            </w:pPr>
          </w:p>
        </w:tc>
      </w:tr>
    </w:tbl>
    <w:p w14:paraId="5DDD178A">
      <w:pPr>
        <w:numPr>
          <w:ilvl w:val="0"/>
          <w:numId w:val="0"/>
        </w:numPr>
        <w:overflowPunct w:val="0"/>
        <w:adjustRightInd w:val="0"/>
        <w:spacing w:line="400" w:lineRule="exact"/>
        <w:outlineLvl w:val="0"/>
        <w:rPr>
          <w:rFonts w:ascii="宋体" w:hAnsi="宋体" w:eastAsia="宋体" w:cs="宋体"/>
          <w:color w:val="393939"/>
          <w:kern w:val="0"/>
          <w:szCs w:val="24"/>
          <w:lang w:bidi="ar"/>
        </w:rPr>
      </w:pPr>
      <w:bookmarkStart w:id="44" w:name="_Toc105346523"/>
    </w:p>
    <w:p w14:paraId="6E8CC28A">
      <w:pPr>
        <w:numPr>
          <w:ilvl w:val="0"/>
          <w:numId w:val="0"/>
        </w:numPr>
        <w:overflowPunct w:val="0"/>
        <w:adjustRightInd w:val="0"/>
        <w:spacing w:line="400" w:lineRule="exact"/>
        <w:outlineLvl w:val="0"/>
        <w:rPr>
          <w:rFonts w:ascii="宋体" w:hAnsi="宋体" w:eastAsia="宋体" w:cs="宋体"/>
          <w:color w:val="393939"/>
          <w:kern w:val="0"/>
          <w:szCs w:val="24"/>
          <w:lang w:bidi="ar"/>
        </w:rPr>
      </w:pPr>
    </w:p>
    <w:p w14:paraId="7393C045">
      <w:pPr>
        <w:numPr>
          <w:ilvl w:val="0"/>
          <w:numId w:val="0"/>
        </w:numPr>
        <w:overflowPunct w:val="0"/>
        <w:adjustRightInd w:val="0"/>
        <w:spacing w:line="400" w:lineRule="exact"/>
        <w:outlineLvl w:val="0"/>
        <w:rPr>
          <w:rFonts w:ascii="宋体" w:hAnsi="宋体" w:eastAsia="宋体" w:cs="宋体"/>
          <w:color w:val="393939"/>
          <w:kern w:val="0"/>
          <w:szCs w:val="24"/>
          <w:lang w:bidi="ar"/>
        </w:rPr>
      </w:pPr>
    </w:p>
    <w:p w14:paraId="1F94C228">
      <w:pPr>
        <w:numPr>
          <w:ilvl w:val="0"/>
          <w:numId w:val="2"/>
        </w:numPr>
        <w:overflowPunct w:val="0"/>
        <w:adjustRightInd w:val="0"/>
        <w:spacing w:line="400" w:lineRule="exact"/>
        <w:ind w:firstLine="480"/>
        <w:outlineLvl w:val="0"/>
        <w:rPr>
          <w:rFonts w:ascii="宋体" w:hAnsi="宋体" w:eastAsia="宋体" w:cs="宋体"/>
          <w:color w:val="393939"/>
          <w:kern w:val="0"/>
          <w:szCs w:val="24"/>
          <w:lang w:bidi="ar"/>
        </w:rPr>
      </w:pPr>
      <w:r>
        <w:rPr>
          <w:rFonts w:hint="eastAsia" w:ascii="宋体" w:hAnsi="宋体" w:eastAsia="宋体" w:cs="宋体"/>
          <w:color w:val="393939"/>
          <w:kern w:val="0"/>
          <w:szCs w:val="24"/>
          <w:lang w:bidi="ar"/>
        </w:rPr>
        <w:t>专业平台课部分</w:t>
      </w:r>
      <w:bookmarkEnd w:id="44"/>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145"/>
        <w:gridCol w:w="3118"/>
        <w:gridCol w:w="2094"/>
      </w:tblGrid>
      <w:tr w14:paraId="5FAB2E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E5B0558">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145" w:type="dxa"/>
            <w:tcBorders>
              <w:tl2br w:val="nil"/>
              <w:tr2bl w:val="nil"/>
            </w:tcBorders>
            <w:vAlign w:val="center"/>
          </w:tcPr>
          <w:p w14:paraId="4D7407FB">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118" w:type="dxa"/>
            <w:tcBorders>
              <w:tl2br w:val="nil"/>
              <w:tr2bl w:val="nil"/>
            </w:tcBorders>
            <w:vAlign w:val="center"/>
          </w:tcPr>
          <w:p w14:paraId="276CBBBF">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2094" w:type="dxa"/>
            <w:tcBorders>
              <w:tl2br w:val="nil"/>
              <w:tr2bl w:val="nil"/>
            </w:tcBorders>
            <w:vAlign w:val="center"/>
          </w:tcPr>
          <w:p w14:paraId="414314FE">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40AD12D4">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4E9B6E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E5A04D3">
            <w:pPr>
              <w:ind w:firstLine="0" w:firstLineChars="0"/>
              <w:jc w:val="left"/>
              <w:rPr>
                <w:rFonts w:ascii="楷体" w:hAnsi="楷体" w:eastAsia="楷体"/>
                <w:sz w:val="18"/>
                <w:szCs w:val="18"/>
              </w:rPr>
            </w:pPr>
            <w:r>
              <w:rPr>
                <w:rFonts w:hint="eastAsia" w:ascii="楷体" w:hAnsi="楷体" w:eastAsia="楷体"/>
                <w:sz w:val="18"/>
                <w:szCs w:val="18"/>
              </w:rPr>
              <w:t>植物生产长与环境1</w:t>
            </w:r>
          </w:p>
        </w:tc>
        <w:tc>
          <w:tcPr>
            <w:tcW w:w="2145" w:type="dxa"/>
            <w:tcBorders>
              <w:tl2br w:val="nil"/>
              <w:tr2bl w:val="nil"/>
            </w:tcBorders>
            <w:vAlign w:val="center"/>
          </w:tcPr>
          <w:p w14:paraId="33542259">
            <w:pPr>
              <w:ind w:firstLine="0" w:firstLineChars="0"/>
              <w:jc w:val="left"/>
              <w:rPr>
                <w:rFonts w:ascii="楷体" w:hAnsi="楷体" w:eastAsia="楷体"/>
                <w:sz w:val="18"/>
                <w:szCs w:val="18"/>
              </w:rPr>
            </w:pPr>
            <w:r>
              <w:rPr>
                <w:rFonts w:hint="eastAsia" w:ascii="楷体" w:hAnsi="楷体" w:eastAsia="楷体"/>
                <w:sz w:val="18"/>
                <w:szCs w:val="18"/>
              </w:rPr>
              <w:t>植物生产长与环境1</w:t>
            </w:r>
          </w:p>
        </w:tc>
        <w:tc>
          <w:tcPr>
            <w:tcW w:w="3118" w:type="dxa"/>
            <w:tcBorders>
              <w:tl2br w:val="nil"/>
              <w:tr2bl w:val="nil"/>
            </w:tcBorders>
            <w:vAlign w:val="center"/>
          </w:tcPr>
          <w:p w14:paraId="44AA4327">
            <w:pPr>
              <w:ind w:firstLine="0" w:firstLineChars="0"/>
              <w:jc w:val="left"/>
              <w:rPr>
                <w:rFonts w:ascii="楷体" w:hAnsi="楷体" w:eastAsia="楷体"/>
                <w:sz w:val="18"/>
                <w:szCs w:val="18"/>
              </w:rPr>
            </w:pPr>
            <w:r>
              <w:rPr>
                <w:rFonts w:hint="eastAsia" w:ascii="楷体" w:hAnsi="楷体" w:eastAsia="楷体"/>
                <w:sz w:val="18"/>
                <w:szCs w:val="18"/>
              </w:rPr>
              <w:t>通过《植物生长与环境》课程学习与技能培养，掌握植物生长发育的基础（结构，生理）、 植物生长发育的一般规律及其影响条件。学会在遵循植物生长发育自然规律的前提下，通过环 境条件（管理措施）的改变，影响植物（作物）的生长状态，让植物更好地为人类服务。以此 为专业课教学奠定知识学习和技能培养的基础。</w:t>
            </w:r>
          </w:p>
        </w:tc>
        <w:tc>
          <w:tcPr>
            <w:tcW w:w="2094" w:type="dxa"/>
            <w:tcBorders>
              <w:tl2br w:val="nil"/>
              <w:tr2bl w:val="nil"/>
            </w:tcBorders>
          </w:tcPr>
          <w:p w14:paraId="30535E45">
            <w:pPr>
              <w:ind w:firstLine="0" w:firstLineChars="0"/>
              <w:jc w:val="left"/>
              <w:rPr>
                <w:rFonts w:ascii="楷体" w:hAnsi="楷体" w:eastAsia="楷体"/>
                <w:sz w:val="18"/>
                <w:szCs w:val="18"/>
              </w:rPr>
            </w:pPr>
            <w:r>
              <w:rPr>
                <w:rFonts w:hint="eastAsia" w:ascii="楷体" w:hAnsi="楷体" w:eastAsia="楷体"/>
                <w:sz w:val="18"/>
                <w:szCs w:val="18"/>
              </w:rPr>
              <w:t>《植物生长与环境》是农业种植类专业的一门专业基础课，其主要任务是说明植物（作物）的生长基础、植物生长的基本原理和植物生长发育的基本过程、植物生长发育与环境条件 （水分，肥料，空气，温度）的关系、如何通过生长环境的改变影响植物的生长发育进 程，展示的是植物生长发育的一般规律。</w:t>
            </w:r>
          </w:p>
        </w:tc>
      </w:tr>
      <w:tr w14:paraId="1D0BCC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28CF1C7">
            <w:pPr>
              <w:ind w:firstLine="0" w:firstLineChars="0"/>
              <w:jc w:val="left"/>
              <w:rPr>
                <w:rFonts w:ascii="楷体" w:hAnsi="楷体" w:eastAsia="楷体"/>
                <w:sz w:val="18"/>
                <w:szCs w:val="18"/>
              </w:rPr>
            </w:pPr>
            <w:r>
              <w:rPr>
                <w:rFonts w:hint="eastAsia" w:ascii="楷体" w:hAnsi="楷体" w:eastAsia="楷体"/>
                <w:sz w:val="18"/>
                <w:szCs w:val="18"/>
              </w:rPr>
              <w:t>植物生长与环境2</w:t>
            </w:r>
          </w:p>
        </w:tc>
        <w:tc>
          <w:tcPr>
            <w:tcW w:w="2145" w:type="dxa"/>
            <w:tcBorders>
              <w:tl2br w:val="nil"/>
              <w:tr2bl w:val="nil"/>
            </w:tcBorders>
            <w:vAlign w:val="center"/>
          </w:tcPr>
          <w:p w14:paraId="2DBC20AD">
            <w:pPr>
              <w:ind w:firstLine="0" w:firstLineChars="0"/>
              <w:jc w:val="left"/>
              <w:rPr>
                <w:rFonts w:ascii="楷体" w:hAnsi="楷体" w:eastAsia="楷体"/>
                <w:sz w:val="18"/>
                <w:szCs w:val="18"/>
              </w:rPr>
            </w:pPr>
            <w:r>
              <w:rPr>
                <w:rFonts w:hint="eastAsia" w:ascii="楷体" w:hAnsi="楷体" w:eastAsia="楷体"/>
                <w:sz w:val="18"/>
                <w:szCs w:val="18"/>
              </w:rPr>
              <w:t>植物生长与环境2</w:t>
            </w:r>
          </w:p>
        </w:tc>
        <w:tc>
          <w:tcPr>
            <w:tcW w:w="3118" w:type="dxa"/>
            <w:tcBorders>
              <w:tl2br w:val="nil"/>
              <w:tr2bl w:val="nil"/>
            </w:tcBorders>
            <w:vAlign w:val="center"/>
          </w:tcPr>
          <w:p w14:paraId="31288AA6">
            <w:pPr>
              <w:ind w:firstLine="0" w:firstLineChars="0"/>
              <w:jc w:val="left"/>
              <w:rPr>
                <w:rFonts w:ascii="楷体" w:hAnsi="楷体" w:eastAsia="楷体"/>
                <w:sz w:val="18"/>
                <w:szCs w:val="18"/>
              </w:rPr>
            </w:pPr>
            <w:r>
              <w:rPr>
                <w:rFonts w:hint="eastAsia" w:ascii="楷体" w:hAnsi="楷体" w:eastAsia="楷体"/>
                <w:sz w:val="18"/>
                <w:szCs w:val="18"/>
              </w:rPr>
              <w:t>知识目标：掌握植物生长发育的外界环境条件以及植物的生长发育对环境条件的要求，依据植物的生长发育特点，为植物提供最好的生活环境，以期让植物按我们的要求最好的生长，从而让植物更好地为人类服务。</w:t>
            </w:r>
          </w:p>
          <w:p w14:paraId="3E278238">
            <w:pPr>
              <w:ind w:firstLine="0" w:firstLineChars="0"/>
              <w:jc w:val="left"/>
              <w:rPr>
                <w:rFonts w:ascii="楷体" w:hAnsi="楷体" w:eastAsia="楷体"/>
                <w:sz w:val="18"/>
                <w:szCs w:val="18"/>
              </w:rPr>
            </w:pPr>
            <w:r>
              <w:rPr>
                <w:rFonts w:hint="eastAsia" w:ascii="楷体" w:hAnsi="楷体" w:eastAsia="楷体"/>
                <w:sz w:val="18"/>
                <w:szCs w:val="18"/>
              </w:rPr>
              <w:t>能力目标：通过实践、实验分析要求学生掌握测定土壤水、土壤质地、土壤酸碱，土壤有机质，土壤有机养分，，气象观测和农田小气候观测的基本方法。</w:t>
            </w:r>
          </w:p>
          <w:p w14:paraId="3D1B43BA">
            <w:pPr>
              <w:ind w:firstLine="0" w:firstLineChars="0"/>
              <w:jc w:val="left"/>
              <w:rPr>
                <w:rFonts w:ascii="楷体" w:hAnsi="楷体" w:eastAsia="楷体"/>
                <w:sz w:val="18"/>
                <w:szCs w:val="18"/>
              </w:rPr>
            </w:pPr>
            <w:r>
              <w:rPr>
                <w:rFonts w:hint="eastAsia" w:ascii="楷体" w:hAnsi="楷体" w:eastAsia="楷体"/>
                <w:sz w:val="18"/>
                <w:szCs w:val="18"/>
              </w:rPr>
              <w:t>素质目标：激发学生学习兴趣，提高学生职业素养和动手实践能力，培养学生爱岗敬业，吃苦耐劳和自主创新能力。</w:t>
            </w:r>
          </w:p>
        </w:tc>
        <w:tc>
          <w:tcPr>
            <w:tcW w:w="2094" w:type="dxa"/>
            <w:tcBorders>
              <w:tl2br w:val="nil"/>
              <w:tr2bl w:val="nil"/>
            </w:tcBorders>
            <w:vAlign w:val="center"/>
          </w:tcPr>
          <w:p w14:paraId="6CF6DA74">
            <w:pPr>
              <w:ind w:firstLine="0" w:firstLineChars="0"/>
              <w:jc w:val="left"/>
              <w:rPr>
                <w:rFonts w:ascii="楷体" w:hAnsi="楷体" w:eastAsia="楷体"/>
                <w:sz w:val="18"/>
                <w:szCs w:val="18"/>
              </w:rPr>
            </w:pPr>
            <w:r>
              <w:rPr>
                <w:rFonts w:hint="eastAsia" w:ascii="楷体" w:hAnsi="楷体" w:eastAsia="楷体"/>
                <w:sz w:val="18"/>
                <w:szCs w:val="18"/>
              </w:rPr>
              <w:t>植物生长与土壤环境，植物生长与水分环境，植物生长与温度环境，植物生长与气候环境，植物生长与养分环境。</w:t>
            </w:r>
          </w:p>
        </w:tc>
      </w:tr>
      <w:tr w14:paraId="4FEC2F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7873EE2">
            <w:pPr>
              <w:ind w:firstLine="0" w:firstLineChars="0"/>
              <w:jc w:val="left"/>
              <w:rPr>
                <w:rFonts w:ascii="楷体" w:hAnsi="楷体" w:eastAsia="楷体"/>
                <w:sz w:val="18"/>
                <w:szCs w:val="18"/>
              </w:rPr>
            </w:pPr>
            <w:r>
              <w:rPr>
                <w:rFonts w:hint="eastAsia" w:ascii="楷体" w:hAnsi="楷体" w:eastAsia="楷体"/>
                <w:sz w:val="18"/>
                <w:szCs w:val="18"/>
              </w:rPr>
              <w:t>植物遗传与育种</w:t>
            </w:r>
          </w:p>
        </w:tc>
        <w:tc>
          <w:tcPr>
            <w:tcW w:w="2145" w:type="dxa"/>
            <w:tcBorders>
              <w:tl2br w:val="nil"/>
              <w:tr2bl w:val="nil"/>
            </w:tcBorders>
            <w:vAlign w:val="center"/>
          </w:tcPr>
          <w:p w14:paraId="37AA1E06">
            <w:pPr>
              <w:ind w:firstLine="0" w:firstLineChars="0"/>
              <w:jc w:val="left"/>
              <w:rPr>
                <w:rFonts w:ascii="楷体" w:hAnsi="楷体" w:eastAsia="楷体"/>
                <w:sz w:val="18"/>
                <w:szCs w:val="18"/>
              </w:rPr>
            </w:pPr>
            <w:r>
              <w:rPr>
                <w:rFonts w:hint="eastAsia" w:ascii="楷体" w:hAnsi="楷体" w:eastAsia="楷体"/>
                <w:sz w:val="18"/>
                <w:szCs w:val="18"/>
              </w:rPr>
              <w:t>植物遗传与育种</w:t>
            </w:r>
          </w:p>
        </w:tc>
        <w:tc>
          <w:tcPr>
            <w:tcW w:w="3118" w:type="dxa"/>
            <w:tcBorders>
              <w:tl2br w:val="nil"/>
              <w:tr2bl w:val="nil"/>
            </w:tcBorders>
            <w:vAlign w:val="center"/>
          </w:tcPr>
          <w:p w14:paraId="277B8F1D">
            <w:pPr>
              <w:ind w:firstLine="0" w:firstLineChars="0"/>
              <w:jc w:val="left"/>
              <w:rPr>
                <w:rFonts w:ascii="楷体" w:hAnsi="楷体" w:eastAsia="楷体"/>
                <w:sz w:val="18"/>
                <w:szCs w:val="18"/>
              </w:rPr>
            </w:pPr>
            <w:r>
              <w:rPr>
                <w:rFonts w:hint="eastAsia" w:ascii="楷体" w:hAnsi="楷体" w:eastAsia="楷体"/>
                <w:sz w:val="18"/>
                <w:szCs w:val="18"/>
              </w:rPr>
              <w:t>知识目标：通过介绍遗传学基本原理使学生理解掌握园林植物主要性状的遗传变异基本规律，并在此基础上掌握培育园林植物新品种的基本途径和一系列方法，尤其是传统的育种技术，</w:t>
            </w:r>
          </w:p>
          <w:p w14:paraId="7F4C658F">
            <w:pPr>
              <w:ind w:firstLine="0" w:firstLineChars="0"/>
              <w:jc w:val="left"/>
              <w:rPr>
                <w:rFonts w:ascii="楷体" w:hAnsi="楷体" w:eastAsia="楷体"/>
                <w:sz w:val="18"/>
                <w:szCs w:val="18"/>
              </w:rPr>
            </w:pPr>
            <w:r>
              <w:rPr>
                <w:rFonts w:hint="eastAsia" w:ascii="楷体" w:hAnsi="楷体" w:eastAsia="楷体"/>
                <w:sz w:val="18"/>
                <w:szCs w:val="18"/>
              </w:rPr>
              <w:t>能力目标：通过本课程的学习使学生掌握细胞分裂，选择育种，杂交育种等理论与技术，了解倍性育种和诱变育种，学会综合利用遗传育种的理论知识，采用有效方法和手段对园林植物进行有效改良。</w:t>
            </w:r>
          </w:p>
          <w:p w14:paraId="5E8404D7">
            <w:pPr>
              <w:ind w:firstLine="0" w:firstLineChars="0"/>
              <w:jc w:val="left"/>
              <w:rPr>
                <w:rFonts w:ascii="楷体" w:hAnsi="楷体" w:eastAsia="楷体"/>
                <w:sz w:val="18"/>
                <w:szCs w:val="18"/>
              </w:rPr>
            </w:pPr>
            <w:r>
              <w:rPr>
                <w:rFonts w:hint="eastAsia" w:ascii="楷体" w:hAnsi="楷体" w:eastAsia="楷体"/>
                <w:sz w:val="18"/>
                <w:szCs w:val="18"/>
              </w:rPr>
              <w:t>素质目标：激发学生学习兴趣，提高学生职业素养和动手实践能力，培养学生爱岗敬业，吃苦耐劳和自主创新能力。</w:t>
            </w:r>
          </w:p>
        </w:tc>
        <w:tc>
          <w:tcPr>
            <w:tcW w:w="2094" w:type="dxa"/>
            <w:tcBorders>
              <w:tl2br w:val="nil"/>
              <w:tr2bl w:val="nil"/>
            </w:tcBorders>
            <w:vAlign w:val="center"/>
          </w:tcPr>
          <w:p w14:paraId="64E91F4C">
            <w:pPr>
              <w:ind w:firstLine="0" w:firstLineChars="0"/>
              <w:jc w:val="left"/>
              <w:rPr>
                <w:rFonts w:ascii="楷体" w:hAnsi="楷体" w:eastAsia="楷体"/>
                <w:sz w:val="18"/>
                <w:szCs w:val="18"/>
              </w:rPr>
            </w:pPr>
            <w:r>
              <w:rPr>
                <w:rFonts w:hint="eastAsia" w:ascii="楷体" w:hAnsi="楷体" w:eastAsia="楷体"/>
                <w:sz w:val="18"/>
                <w:szCs w:val="18"/>
              </w:rPr>
              <w:t>遗传的基本规律；数量性状的遗传；遗传物质的变异；园林植物种植资源；植物引种；选择育种；有性杂交育种；诱变和倍性育种；园林植物良种繁育；主要园林植物育种</w:t>
            </w:r>
          </w:p>
          <w:p w14:paraId="4CAE0589">
            <w:pPr>
              <w:ind w:firstLine="0" w:firstLineChars="0"/>
              <w:jc w:val="left"/>
              <w:rPr>
                <w:rFonts w:ascii="楷体" w:hAnsi="楷体" w:eastAsia="楷体"/>
                <w:sz w:val="18"/>
                <w:szCs w:val="18"/>
              </w:rPr>
            </w:pPr>
          </w:p>
        </w:tc>
      </w:tr>
    </w:tbl>
    <w:p w14:paraId="5F677847">
      <w:pPr>
        <w:overflowPunct w:val="0"/>
        <w:adjustRightInd w:val="0"/>
        <w:spacing w:line="400" w:lineRule="exact"/>
        <w:ind w:firstLine="640"/>
        <w:outlineLvl w:val="0"/>
        <w:rPr>
          <w:rFonts w:ascii="Times New Roman" w:hAnsi="Times New Roman" w:eastAsia="黑体"/>
          <w:sz w:val="32"/>
          <w:szCs w:val="32"/>
        </w:rPr>
      </w:pPr>
    </w:p>
    <w:p w14:paraId="7C75AD9F">
      <w:pPr>
        <w:overflowPunct w:val="0"/>
        <w:adjustRightInd w:val="0"/>
        <w:spacing w:line="400" w:lineRule="exact"/>
        <w:ind w:firstLine="640"/>
        <w:outlineLvl w:val="0"/>
        <w:rPr>
          <w:rFonts w:ascii="Times New Roman" w:hAnsi="Times New Roman" w:eastAsia="黑体"/>
          <w:sz w:val="32"/>
          <w:szCs w:val="32"/>
        </w:rPr>
      </w:pPr>
    </w:p>
    <w:p w14:paraId="0FEDD094">
      <w:pPr>
        <w:overflowPunct w:val="0"/>
        <w:adjustRightInd w:val="0"/>
        <w:spacing w:line="400" w:lineRule="exact"/>
        <w:ind w:firstLine="640"/>
        <w:outlineLvl w:val="0"/>
        <w:rPr>
          <w:rFonts w:ascii="Times New Roman" w:hAnsi="Times New Roman" w:eastAsia="黑体"/>
          <w:sz w:val="32"/>
          <w:szCs w:val="32"/>
        </w:rPr>
      </w:pPr>
    </w:p>
    <w:p w14:paraId="4C6A5FBB">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pgSz w:w="11906" w:h="16838"/>
          <w:pgMar w:top="1757" w:right="1474" w:bottom="1701" w:left="1474" w:header="907" w:footer="1077" w:gutter="0"/>
          <w:pgNumType w:fmt="numberInDash" w:start="1"/>
          <w:cols w:space="720" w:num="1"/>
          <w:docGrid w:linePitch="326" w:charSpace="0"/>
        </w:sectPr>
      </w:pPr>
    </w:p>
    <w:p w14:paraId="7A643BC7">
      <w:pPr>
        <w:adjustRightInd w:val="0"/>
        <w:snapToGrid w:val="0"/>
        <w:spacing w:line="400" w:lineRule="exact"/>
        <w:ind w:firstLine="0" w:firstLineChars="0"/>
        <w:jc w:val="left"/>
        <w:rPr>
          <w:rFonts w:ascii="黑体" w:hAnsi="黑体" w:eastAsia="黑体"/>
          <w:sz w:val="36"/>
          <w:szCs w:val="40"/>
        </w:rPr>
      </w:pPr>
      <w:r>
        <w:rPr>
          <w:rFonts w:hint="eastAsia" w:ascii="黑体" w:hAnsi="黑体" w:eastAsia="黑体"/>
          <w:sz w:val="36"/>
          <w:szCs w:val="40"/>
        </w:rPr>
        <w:t>（</w:t>
      </w:r>
      <w:r>
        <w:rPr>
          <w:rFonts w:hint="eastAsia" w:ascii="黑体" w:hAnsi="黑体" w:eastAsia="黑体"/>
          <w:sz w:val="36"/>
          <w:szCs w:val="40"/>
          <w:lang w:val="en-US" w:eastAsia="zh-CN"/>
        </w:rPr>
        <w:t>三</w:t>
      </w:r>
      <w:r>
        <w:rPr>
          <w:rFonts w:hint="eastAsia" w:ascii="黑体" w:hAnsi="黑体" w:eastAsia="黑体"/>
          <w:sz w:val="36"/>
          <w:szCs w:val="40"/>
        </w:rPr>
        <w:t>）</w:t>
      </w:r>
    </w:p>
    <w:p w14:paraId="561D7A8F">
      <w:pPr>
        <w:adjustRightInd w:val="0"/>
        <w:snapToGrid w:val="0"/>
        <w:spacing w:line="400" w:lineRule="exact"/>
        <w:ind w:firstLine="720"/>
        <w:jc w:val="center"/>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12"/>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6271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98E793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5CA071FC">
            <w:pPr>
              <w:adjustRightInd w:val="0"/>
              <w:spacing w:line="400" w:lineRule="exact"/>
              <w:ind w:firstLine="480"/>
              <w:jc w:val="center"/>
              <w:rPr>
                <w:rFonts w:ascii="微软雅黑" w:hAnsi="微软雅黑" w:eastAsia="微软雅黑" w:cs="微软雅黑"/>
                <w:szCs w:val="24"/>
              </w:rPr>
            </w:pPr>
            <w:r>
              <w:rPr>
                <w:rFonts w:hint="eastAsia" w:ascii="微软雅黑" w:hAnsi="微软雅黑" w:eastAsia="微软雅黑" w:cs="微软雅黑"/>
                <w:szCs w:val="24"/>
              </w:rPr>
              <w:t>农牧系</w:t>
            </w:r>
          </w:p>
        </w:tc>
      </w:tr>
      <w:tr w14:paraId="78E6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2009A88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2A5BAA0F">
            <w:pPr>
              <w:adjustRightInd w:val="0"/>
              <w:spacing w:line="400" w:lineRule="exact"/>
              <w:ind w:firstLine="480"/>
              <w:jc w:val="center"/>
              <w:rPr>
                <w:rFonts w:ascii="微软雅黑" w:hAnsi="微软雅黑" w:eastAsia="微软雅黑" w:cs="微软雅黑"/>
                <w:szCs w:val="24"/>
              </w:rPr>
            </w:pPr>
            <w:r>
              <w:rPr>
                <w:rFonts w:hint="eastAsia" w:ascii="微软雅黑" w:hAnsi="微软雅黑" w:eastAsia="微软雅黑" w:cs="微软雅黑"/>
                <w:szCs w:val="24"/>
              </w:rPr>
              <w:t>园林技术</w:t>
            </w:r>
          </w:p>
        </w:tc>
      </w:tr>
      <w:tr w14:paraId="77BD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1C973EE2">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669B13BD">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3D21623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1C4040A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3F3D584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525F0DA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0F80D77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751F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DD8E9F8">
            <w:pPr>
              <w:adjustRightInd w:val="0"/>
              <w:spacing w:line="400" w:lineRule="exact"/>
              <w:ind w:firstLine="480"/>
              <w:jc w:val="center"/>
              <w:rPr>
                <w:rFonts w:ascii="宋体" w:hAnsi="宋体"/>
                <w:b/>
                <w:bCs/>
                <w:szCs w:val="24"/>
              </w:rPr>
            </w:pPr>
          </w:p>
        </w:tc>
        <w:tc>
          <w:tcPr>
            <w:tcW w:w="1625" w:type="dxa"/>
            <w:vAlign w:val="center"/>
          </w:tcPr>
          <w:p w14:paraId="54478B47">
            <w:pPr>
              <w:ind w:firstLine="0" w:firstLineChars="0"/>
              <w:jc w:val="center"/>
              <w:rPr>
                <w:rFonts w:hint="eastAsia" w:ascii="楷体" w:hAnsi="楷体" w:eastAsia="楷体"/>
                <w:szCs w:val="24"/>
              </w:rPr>
            </w:pPr>
            <w:r>
              <w:rPr>
                <w:rFonts w:hint="eastAsia" w:ascii="楷体" w:hAnsi="楷体" w:eastAsia="楷体"/>
                <w:szCs w:val="24"/>
              </w:rPr>
              <w:t>常  梅</w:t>
            </w:r>
          </w:p>
        </w:tc>
        <w:tc>
          <w:tcPr>
            <w:tcW w:w="1391" w:type="dxa"/>
            <w:vAlign w:val="center"/>
          </w:tcPr>
          <w:p w14:paraId="235B42E0">
            <w:pPr>
              <w:ind w:firstLine="0" w:firstLineChars="0"/>
              <w:jc w:val="center"/>
              <w:rPr>
                <w:rFonts w:ascii="楷体" w:hAnsi="楷体" w:eastAsia="楷体"/>
                <w:szCs w:val="24"/>
              </w:rPr>
            </w:pPr>
            <w:r>
              <w:rPr>
                <w:rFonts w:hint="eastAsia" w:ascii="楷体" w:hAnsi="楷体" w:eastAsia="楷体"/>
                <w:szCs w:val="24"/>
              </w:rPr>
              <w:t>教授</w:t>
            </w:r>
          </w:p>
        </w:tc>
        <w:tc>
          <w:tcPr>
            <w:tcW w:w="1465" w:type="dxa"/>
            <w:gridSpan w:val="2"/>
            <w:vAlign w:val="center"/>
          </w:tcPr>
          <w:p w14:paraId="7659B57C">
            <w:pPr>
              <w:ind w:firstLine="0" w:firstLineChars="0"/>
              <w:jc w:val="center"/>
              <w:rPr>
                <w:rFonts w:ascii="楷体" w:hAnsi="楷体" w:eastAsia="楷体"/>
                <w:szCs w:val="24"/>
              </w:rPr>
            </w:pPr>
            <w:r>
              <w:rPr>
                <w:rFonts w:hint="eastAsia" w:ascii="楷体" w:hAnsi="楷体" w:eastAsia="楷体"/>
                <w:szCs w:val="24"/>
              </w:rPr>
              <w:t>本科</w:t>
            </w:r>
          </w:p>
        </w:tc>
        <w:tc>
          <w:tcPr>
            <w:tcW w:w="1492" w:type="dxa"/>
            <w:vAlign w:val="center"/>
          </w:tcPr>
          <w:p w14:paraId="76E5DB63">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30</w:t>
            </w:r>
          </w:p>
        </w:tc>
        <w:tc>
          <w:tcPr>
            <w:tcW w:w="1498" w:type="dxa"/>
            <w:vAlign w:val="center"/>
          </w:tcPr>
          <w:p w14:paraId="7F8DCDA2">
            <w:pPr>
              <w:ind w:firstLine="0" w:firstLineChars="0"/>
              <w:jc w:val="center"/>
              <w:rPr>
                <w:rFonts w:hint="eastAsia" w:ascii="楷体" w:hAnsi="楷体" w:eastAsia="楷体"/>
                <w:szCs w:val="24"/>
              </w:rPr>
            </w:pPr>
            <w:r>
              <w:rPr>
                <w:rFonts w:hint="eastAsia" w:ascii="楷体" w:hAnsi="楷体" w:eastAsia="楷体"/>
                <w:szCs w:val="24"/>
              </w:rPr>
              <w:t>科研处</w:t>
            </w:r>
            <w:r>
              <w:rPr>
                <w:rFonts w:ascii="楷体" w:hAnsi="楷体" w:eastAsia="楷体"/>
                <w:szCs w:val="24"/>
              </w:rPr>
              <w:t>处长</w:t>
            </w:r>
          </w:p>
        </w:tc>
      </w:tr>
      <w:tr w14:paraId="02C8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CED8FA1">
            <w:pPr>
              <w:adjustRightInd w:val="0"/>
              <w:spacing w:line="400" w:lineRule="exact"/>
              <w:ind w:firstLine="480"/>
              <w:jc w:val="center"/>
              <w:rPr>
                <w:rFonts w:ascii="宋体" w:hAnsi="宋体"/>
                <w:b/>
                <w:bCs/>
                <w:szCs w:val="24"/>
              </w:rPr>
            </w:pPr>
          </w:p>
        </w:tc>
        <w:tc>
          <w:tcPr>
            <w:tcW w:w="1625" w:type="dxa"/>
            <w:vAlign w:val="center"/>
          </w:tcPr>
          <w:p w14:paraId="0143DDB3">
            <w:pPr>
              <w:ind w:firstLine="0" w:firstLineChars="0"/>
              <w:jc w:val="center"/>
              <w:rPr>
                <w:rFonts w:ascii="楷体" w:hAnsi="楷体" w:eastAsia="楷体"/>
                <w:szCs w:val="24"/>
              </w:rPr>
            </w:pPr>
            <w:r>
              <w:rPr>
                <w:rFonts w:hint="eastAsia" w:ascii="楷体" w:hAnsi="楷体" w:eastAsia="楷体"/>
                <w:szCs w:val="24"/>
              </w:rPr>
              <w:t>郑一强</w:t>
            </w:r>
          </w:p>
        </w:tc>
        <w:tc>
          <w:tcPr>
            <w:tcW w:w="1391" w:type="dxa"/>
            <w:vAlign w:val="center"/>
          </w:tcPr>
          <w:p w14:paraId="7C73C9FD">
            <w:pPr>
              <w:ind w:firstLine="0" w:firstLineChars="0"/>
              <w:jc w:val="center"/>
              <w:rPr>
                <w:rFonts w:ascii="楷体" w:hAnsi="楷体" w:eastAsia="楷体"/>
                <w:szCs w:val="24"/>
              </w:rPr>
            </w:pPr>
            <w:r>
              <w:rPr>
                <w:rFonts w:hint="eastAsia" w:ascii="楷体" w:hAnsi="楷体" w:eastAsia="楷体"/>
                <w:szCs w:val="24"/>
              </w:rPr>
              <w:t>副教授</w:t>
            </w:r>
          </w:p>
        </w:tc>
        <w:tc>
          <w:tcPr>
            <w:tcW w:w="1465" w:type="dxa"/>
            <w:gridSpan w:val="2"/>
            <w:vAlign w:val="center"/>
          </w:tcPr>
          <w:p w14:paraId="408BE920">
            <w:pPr>
              <w:ind w:firstLine="0" w:firstLineChars="0"/>
              <w:jc w:val="center"/>
              <w:rPr>
                <w:rFonts w:ascii="楷体" w:hAnsi="楷体" w:eastAsia="楷体"/>
                <w:szCs w:val="24"/>
              </w:rPr>
            </w:pPr>
            <w:r>
              <w:rPr>
                <w:rFonts w:hint="eastAsia" w:ascii="楷体" w:hAnsi="楷体" w:eastAsia="楷体"/>
                <w:szCs w:val="24"/>
              </w:rPr>
              <w:t>本科</w:t>
            </w:r>
          </w:p>
        </w:tc>
        <w:tc>
          <w:tcPr>
            <w:tcW w:w="1492" w:type="dxa"/>
            <w:vAlign w:val="center"/>
          </w:tcPr>
          <w:p w14:paraId="5D94C861">
            <w:pPr>
              <w:ind w:firstLine="0" w:firstLineChars="0"/>
              <w:jc w:val="center"/>
              <w:rPr>
                <w:rFonts w:hint="eastAsia" w:ascii="楷体" w:hAnsi="楷体" w:eastAsia="楷体"/>
                <w:szCs w:val="24"/>
                <w:lang w:val="en-US" w:eastAsia="zh-CN"/>
              </w:rPr>
            </w:pPr>
            <w:r>
              <w:rPr>
                <w:rFonts w:hint="eastAsia" w:ascii="楷体" w:hAnsi="楷体" w:eastAsia="楷体"/>
                <w:szCs w:val="24"/>
              </w:rPr>
              <w:t>2</w:t>
            </w:r>
            <w:r>
              <w:rPr>
                <w:rFonts w:hint="eastAsia" w:ascii="楷体" w:hAnsi="楷体" w:eastAsia="楷体"/>
                <w:szCs w:val="24"/>
                <w:lang w:val="en-US" w:eastAsia="zh-CN"/>
              </w:rPr>
              <w:t>2</w:t>
            </w:r>
          </w:p>
        </w:tc>
        <w:tc>
          <w:tcPr>
            <w:tcW w:w="1498" w:type="dxa"/>
            <w:vAlign w:val="center"/>
          </w:tcPr>
          <w:p w14:paraId="3D0F324D">
            <w:pPr>
              <w:ind w:firstLine="0" w:firstLineChars="0"/>
              <w:jc w:val="center"/>
              <w:rPr>
                <w:rFonts w:hint="eastAsia" w:ascii="楷体" w:hAnsi="楷体" w:eastAsia="楷体"/>
                <w:szCs w:val="24"/>
              </w:rPr>
            </w:pPr>
            <w:r>
              <w:rPr>
                <w:rFonts w:ascii="楷体" w:hAnsi="楷体" w:eastAsia="楷体"/>
                <w:szCs w:val="24"/>
              </w:rPr>
              <w:t>教研室主任</w:t>
            </w:r>
          </w:p>
        </w:tc>
      </w:tr>
      <w:tr w14:paraId="7D79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462E2727">
            <w:pPr>
              <w:adjustRightInd w:val="0"/>
              <w:spacing w:line="400" w:lineRule="exact"/>
              <w:ind w:firstLine="480"/>
              <w:jc w:val="center"/>
              <w:rPr>
                <w:rFonts w:ascii="宋体" w:hAnsi="宋体"/>
                <w:b/>
                <w:bCs/>
                <w:szCs w:val="24"/>
              </w:rPr>
            </w:pPr>
          </w:p>
        </w:tc>
        <w:tc>
          <w:tcPr>
            <w:tcW w:w="1625" w:type="dxa"/>
            <w:vAlign w:val="center"/>
          </w:tcPr>
          <w:p w14:paraId="73FAF201">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李春红</w:t>
            </w:r>
          </w:p>
        </w:tc>
        <w:tc>
          <w:tcPr>
            <w:tcW w:w="1391" w:type="dxa"/>
            <w:vAlign w:val="center"/>
          </w:tcPr>
          <w:p w14:paraId="5EC7B920">
            <w:pPr>
              <w:ind w:firstLine="0" w:firstLineChars="0"/>
              <w:jc w:val="center"/>
              <w:rPr>
                <w:rFonts w:hint="eastAsia" w:ascii="楷体" w:hAnsi="楷体" w:eastAsia="楷体"/>
                <w:szCs w:val="24"/>
                <w:lang w:eastAsia="zh-CN"/>
              </w:rPr>
            </w:pPr>
            <w:r>
              <w:rPr>
                <w:rFonts w:hint="eastAsia" w:ascii="楷体" w:hAnsi="楷体" w:eastAsia="楷体"/>
                <w:szCs w:val="24"/>
                <w:lang w:val="en-US" w:eastAsia="zh-CN"/>
              </w:rPr>
              <w:t>正高</w:t>
            </w:r>
          </w:p>
        </w:tc>
        <w:tc>
          <w:tcPr>
            <w:tcW w:w="1465" w:type="dxa"/>
            <w:gridSpan w:val="2"/>
            <w:vAlign w:val="center"/>
          </w:tcPr>
          <w:p w14:paraId="0317BB54">
            <w:pPr>
              <w:ind w:firstLine="0" w:firstLineChars="0"/>
              <w:jc w:val="center"/>
              <w:rPr>
                <w:rFonts w:hint="eastAsia" w:ascii="楷体" w:hAnsi="楷体" w:eastAsia="楷体"/>
                <w:szCs w:val="24"/>
                <w:lang w:eastAsia="zh-CN"/>
              </w:rPr>
            </w:pPr>
            <w:r>
              <w:rPr>
                <w:rFonts w:hint="eastAsia" w:ascii="楷体" w:hAnsi="楷体" w:eastAsia="楷体"/>
                <w:szCs w:val="24"/>
                <w:lang w:val="en-US" w:eastAsia="zh-CN"/>
              </w:rPr>
              <w:t>研究生</w:t>
            </w:r>
          </w:p>
        </w:tc>
        <w:tc>
          <w:tcPr>
            <w:tcW w:w="1492" w:type="dxa"/>
            <w:vAlign w:val="center"/>
          </w:tcPr>
          <w:p w14:paraId="6A1FF7AE">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21</w:t>
            </w:r>
          </w:p>
        </w:tc>
        <w:tc>
          <w:tcPr>
            <w:tcW w:w="1498" w:type="dxa"/>
            <w:vAlign w:val="center"/>
          </w:tcPr>
          <w:p w14:paraId="76CF4596">
            <w:pPr>
              <w:ind w:firstLine="0" w:firstLineChars="0"/>
              <w:jc w:val="center"/>
              <w:rPr>
                <w:rFonts w:hint="eastAsia" w:ascii="楷体" w:hAnsi="楷体" w:eastAsia="楷体"/>
                <w:szCs w:val="24"/>
                <w:lang w:eastAsia="zh-CN"/>
              </w:rPr>
            </w:pPr>
            <w:r>
              <w:rPr>
                <w:rFonts w:hint="eastAsia" w:ascii="楷体" w:hAnsi="楷体" w:eastAsia="楷体"/>
                <w:szCs w:val="24"/>
                <w:lang w:val="en-US" w:eastAsia="zh-CN"/>
              </w:rPr>
              <w:t>企业专家</w:t>
            </w:r>
          </w:p>
        </w:tc>
      </w:tr>
      <w:tr w14:paraId="5061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4757531B">
            <w:pPr>
              <w:adjustRightInd w:val="0"/>
              <w:spacing w:line="400" w:lineRule="exact"/>
              <w:ind w:firstLine="480"/>
              <w:jc w:val="center"/>
              <w:rPr>
                <w:rFonts w:ascii="宋体" w:hAnsi="宋体"/>
                <w:b/>
                <w:bCs/>
                <w:szCs w:val="24"/>
              </w:rPr>
            </w:pPr>
          </w:p>
        </w:tc>
        <w:tc>
          <w:tcPr>
            <w:tcW w:w="1625" w:type="dxa"/>
            <w:vAlign w:val="center"/>
          </w:tcPr>
          <w:p w14:paraId="5A78B813">
            <w:pPr>
              <w:ind w:firstLine="0" w:firstLineChars="0"/>
              <w:jc w:val="center"/>
              <w:rPr>
                <w:rFonts w:ascii="楷体" w:hAnsi="楷体" w:eastAsia="楷体"/>
                <w:szCs w:val="24"/>
              </w:rPr>
            </w:pPr>
            <w:r>
              <w:rPr>
                <w:rFonts w:hint="eastAsia" w:ascii="楷体" w:hAnsi="楷体" w:eastAsia="楷体"/>
                <w:szCs w:val="24"/>
              </w:rPr>
              <w:t>张  伟</w:t>
            </w:r>
          </w:p>
        </w:tc>
        <w:tc>
          <w:tcPr>
            <w:tcW w:w="1391" w:type="dxa"/>
            <w:vAlign w:val="center"/>
          </w:tcPr>
          <w:p w14:paraId="4E896B86">
            <w:pPr>
              <w:ind w:firstLine="0" w:firstLineChars="0"/>
              <w:jc w:val="center"/>
              <w:rPr>
                <w:rFonts w:ascii="楷体" w:hAnsi="楷体" w:eastAsia="楷体"/>
                <w:szCs w:val="24"/>
              </w:rPr>
            </w:pPr>
            <w:r>
              <w:rPr>
                <w:rFonts w:hint="eastAsia" w:ascii="楷体" w:hAnsi="楷体" w:eastAsia="楷体"/>
                <w:szCs w:val="24"/>
              </w:rPr>
              <w:t>讲师</w:t>
            </w:r>
          </w:p>
        </w:tc>
        <w:tc>
          <w:tcPr>
            <w:tcW w:w="1465" w:type="dxa"/>
            <w:gridSpan w:val="2"/>
            <w:vAlign w:val="center"/>
          </w:tcPr>
          <w:p w14:paraId="05A81810">
            <w:pPr>
              <w:ind w:firstLine="0" w:firstLineChars="0"/>
              <w:jc w:val="center"/>
              <w:rPr>
                <w:rFonts w:ascii="楷体" w:hAnsi="楷体" w:eastAsia="楷体"/>
                <w:szCs w:val="24"/>
              </w:rPr>
            </w:pPr>
            <w:r>
              <w:rPr>
                <w:rFonts w:hint="eastAsia" w:ascii="楷体" w:hAnsi="楷体" w:eastAsia="楷体"/>
                <w:szCs w:val="24"/>
              </w:rPr>
              <w:t>硕士研究生</w:t>
            </w:r>
          </w:p>
        </w:tc>
        <w:tc>
          <w:tcPr>
            <w:tcW w:w="1492" w:type="dxa"/>
            <w:vAlign w:val="center"/>
          </w:tcPr>
          <w:p w14:paraId="6DA20A79">
            <w:pPr>
              <w:ind w:firstLine="0" w:firstLineChars="0"/>
              <w:jc w:val="center"/>
              <w:rPr>
                <w:rFonts w:hint="eastAsia" w:ascii="楷体" w:hAnsi="楷体" w:eastAsia="楷体"/>
                <w:szCs w:val="24"/>
                <w:lang w:val="en-US" w:eastAsia="zh-CN"/>
              </w:rPr>
            </w:pPr>
            <w:r>
              <w:rPr>
                <w:rFonts w:hint="eastAsia" w:ascii="楷体" w:hAnsi="楷体" w:eastAsia="楷体"/>
                <w:szCs w:val="24"/>
              </w:rPr>
              <w:t>2</w:t>
            </w:r>
            <w:r>
              <w:rPr>
                <w:rFonts w:hint="eastAsia" w:ascii="楷体" w:hAnsi="楷体" w:eastAsia="楷体"/>
                <w:szCs w:val="24"/>
                <w:lang w:val="en-US" w:eastAsia="zh-CN"/>
              </w:rPr>
              <w:t>2</w:t>
            </w:r>
          </w:p>
        </w:tc>
        <w:tc>
          <w:tcPr>
            <w:tcW w:w="1498" w:type="dxa"/>
            <w:vAlign w:val="center"/>
          </w:tcPr>
          <w:p w14:paraId="4B60E9FF">
            <w:pPr>
              <w:ind w:firstLine="0" w:firstLineChars="0"/>
              <w:jc w:val="center"/>
              <w:rPr>
                <w:rFonts w:ascii="楷体" w:hAnsi="楷体" w:eastAsia="楷体"/>
                <w:szCs w:val="24"/>
              </w:rPr>
            </w:pPr>
            <w:r>
              <w:rPr>
                <w:rFonts w:hint="eastAsia" w:ascii="楷体" w:hAnsi="楷体" w:eastAsia="楷体"/>
                <w:szCs w:val="24"/>
              </w:rPr>
              <w:t>专业教师</w:t>
            </w:r>
          </w:p>
        </w:tc>
      </w:tr>
      <w:tr w14:paraId="3713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4630892C">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76ED851B">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15D4134F">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585F9920">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03182865">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3481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5506C6A5">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3A5732DA">
            <w:pPr>
              <w:adjustRightInd w:val="0"/>
              <w:spacing w:line="400" w:lineRule="exact"/>
              <w:ind w:firstLine="480"/>
              <w:rPr>
                <w:rFonts w:ascii="宋体" w:hAnsi="宋体"/>
                <w:szCs w:val="24"/>
              </w:rPr>
            </w:pPr>
            <w:r>
              <w:rPr>
                <w:rFonts w:hint="eastAsia" w:ascii="楷体" w:hAnsi="楷体" w:eastAsia="楷体"/>
                <w:szCs w:val="24"/>
              </w:rPr>
              <w:t>根据行业企业岗位调研，对应岗位知识、能力需求确定人才培养目标，根据人才培养目标确定所开课程的内容及标准，开始落实“教、管、服”三位一体农业类专业融合型实践教学模式，突出专业特点，强化实践教学，深化校企合作，产教融合，实行校企双元育人。</w:t>
            </w:r>
          </w:p>
        </w:tc>
      </w:tr>
      <w:tr w14:paraId="62F1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1C0C0BDF">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0A7BF894">
            <w:pPr>
              <w:adjustRightInd w:val="0"/>
              <w:spacing w:line="400" w:lineRule="exact"/>
              <w:ind w:firstLine="480"/>
              <w:rPr>
                <w:rFonts w:ascii="宋体" w:hAnsi="宋体"/>
                <w:b/>
                <w:bCs/>
                <w:szCs w:val="24"/>
              </w:rPr>
            </w:pPr>
          </w:p>
          <w:p w14:paraId="34835CF4">
            <w:pPr>
              <w:adjustRightInd w:val="0"/>
              <w:spacing w:line="400" w:lineRule="exact"/>
              <w:ind w:firstLine="480"/>
              <w:rPr>
                <w:rFonts w:ascii="宋体" w:hAnsi="宋体"/>
                <w:b/>
                <w:bCs/>
                <w:szCs w:val="24"/>
              </w:rPr>
            </w:pPr>
          </w:p>
          <w:p w14:paraId="152CB2FF">
            <w:pPr>
              <w:wordWrap w:val="0"/>
              <w:adjustRightInd w:val="0"/>
              <w:spacing w:line="400" w:lineRule="exact"/>
              <w:ind w:firstLine="480"/>
              <w:jc w:val="center"/>
              <w:rPr>
                <w:rFonts w:ascii="宋体" w:hAnsi="宋体"/>
                <w:szCs w:val="24"/>
              </w:rPr>
            </w:pPr>
          </w:p>
          <w:p w14:paraId="67A2A73A">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7DCB8EAA">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772BF142">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3D8768E2">
            <w:pPr>
              <w:wordWrap w:val="0"/>
              <w:adjustRightInd w:val="0"/>
              <w:spacing w:line="400" w:lineRule="exact"/>
              <w:ind w:right="840" w:firstLine="480"/>
              <w:jc w:val="center"/>
              <w:rPr>
                <w:rFonts w:ascii="宋体" w:hAnsi="宋体"/>
                <w:szCs w:val="24"/>
              </w:rPr>
            </w:pPr>
          </w:p>
          <w:p w14:paraId="491EBE6B">
            <w:pPr>
              <w:wordWrap w:val="0"/>
              <w:adjustRightInd w:val="0"/>
              <w:spacing w:line="400" w:lineRule="exact"/>
              <w:ind w:right="840" w:firstLine="480"/>
              <w:jc w:val="center"/>
              <w:rPr>
                <w:rFonts w:ascii="宋体" w:hAnsi="宋体"/>
                <w:szCs w:val="24"/>
              </w:rPr>
            </w:pPr>
          </w:p>
          <w:p w14:paraId="65F3D874">
            <w:pPr>
              <w:wordWrap w:val="0"/>
              <w:adjustRightInd w:val="0"/>
              <w:spacing w:line="400" w:lineRule="exact"/>
              <w:ind w:right="840" w:firstLine="480"/>
              <w:jc w:val="center"/>
              <w:rPr>
                <w:rFonts w:ascii="宋体" w:hAnsi="宋体"/>
                <w:szCs w:val="24"/>
              </w:rPr>
            </w:pPr>
          </w:p>
          <w:p w14:paraId="1C7272A7">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05FC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6F9915AC">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5AFF1F40">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7B1F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17CEA9D3">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138886CF">
            <w:pPr>
              <w:wordWrap w:val="0"/>
              <w:adjustRightInd w:val="0"/>
              <w:spacing w:line="400" w:lineRule="exact"/>
              <w:ind w:firstLine="480"/>
              <w:jc w:val="right"/>
              <w:rPr>
                <w:rFonts w:ascii="宋体" w:hAnsi="宋体"/>
                <w:szCs w:val="24"/>
              </w:rPr>
            </w:pPr>
          </w:p>
          <w:p w14:paraId="277E2E5B">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2116E962">
      <w:pPr>
        <w:ind w:firstLine="480"/>
      </w:pPr>
    </w:p>
    <w:p w14:paraId="5CD00A0E">
      <w:pPr>
        <w:numPr>
          <w:ilvl w:val="0"/>
          <w:numId w:val="3"/>
        </w:numPr>
        <w:ind w:left="0" w:leftChars="0" w:firstLine="0" w:firstLineChars="0"/>
        <w:rPr>
          <w:rFonts w:hint="eastAsia" w:ascii="黑体" w:hAnsi="黑体" w:eastAsia="黑体" w:cs="黑体"/>
          <w:sz w:val="28"/>
          <w:szCs w:val="24"/>
          <w:lang w:val="en-US" w:eastAsia="zh-CN"/>
        </w:rPr>
      </w:pPr>
      <w:r>
        <w:rPr>
          <w:rFonts w:hint="eastAsia" w:ascii="黑体" w:hAnsi="黑体" w:eastAsia="黑体" w:cs="黑体"/>
          <w:sz w:val="28"/>
          <w:szCs w:val="24"/>
          <w:lang w:val="en-US" w:eastAsia="zh-CN"/>
        </w:rPr>
        <w:t>课程执行计划表</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CA1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A1394A7">
            <w:pPr>
              <w:numPr>
                <w:ilvl w:val="0"/>
                <w:numId w:val="0"/>
              </w:numPr>
              <w:rPr>
                <w:rFonts w:hint="default"/>
                <w:vertAlign w:val="baseline"/>
                <w:lang w:val="en-US" w:eastAsia="zh-CN"/>
              </w:rPr>
            </w:pPr>
            <w:r>
              <w:drawing>
                <wp:inline distT="0" distB="0" distL="114300" distR="114300">
                  <wp:extent cx="5267960" cy="3863340"/>
                  <wp:effectExtent l="0" t="0" r="8890" b="38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5"/>
                          <a:stretch>
                            <a:fillRect/>
                          </a:stretch>
                        </pic:blipFill>
                        <pic:spPr>
                          <a:xfrm>
                            <a:off x="0" y="0"/>
                            <a:ext cx="5267960" cy="3863340"/>
                          </a:xfrm>
                          <a:prstGeom prst="rect">
                            <a:avLst/>
                          </a:prstGeom>
                          <a:noFill/>
                          <a:ln>
                            <a:noFill/>
                          </a:ln>
                        </pic:spPr>
                      </pic:pic>
                    </a:graphicData>
                  </a:graphic>
                </wp:inline>
              </w:drawing>
            </w:r>
          </w:p>
        </w:tc>
      </w:tr>
      <w:tr w14:paraId="4F96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BD9EBED">
            <w:pPr>
              <w:numPr>
                <w:ilvl w:val="0"/>
                <w:numId w:val="0"/>
              </w:numPr>
              <w:rPr>
                <w:rFonts w:hint="default"/>
                <w:vertAlign w:val="baseline"/>
                <w:lang w:val="en-US" w:eastAsia="zh-CN"/>
              </w:rPr>
            </w:pPr>
            <w:bookmarkStart w:id="45" w:name="_GoBack"/>
            <w:r>
              <w:drawing>
                <wp:inline distT="0" distB="0" distL="114300" distR="114300">
                  <wp:extent cx="5271135" cy="3832225"/>
                  <wp:effectExtent l="0" t="0" r="5715" b="158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6"/>
                          <a:stretch>
                            <a:fillRect/>
                          </a:stretch>
                        </pic:blipFill>
                        <pic:spPr>
                          <a:xfrm>
                            <a:off x="0" y="0"/>
                            <a:ext cx="5271135" cy="3832225"/>
                          </a:xfrm>
                          <a:prstGeom prst="rect">
                            <a:avLst/>
                          </a:prstGeom>
                          <a:noFill/>
                          <a:ln>
                            <a:noFill/>
                          </a:ln>
                        </pic:spPr>
                      </pic:pic>
                    </a:graphicData>
                  </a:graphic>
                </wp:inline>
              </w:drawing>
            </w:r>
            <w:bookmarkEnd w:id="45"/>
          </w:p>
        </w:tc>
      </w:tr>
    </w:tbl>
    <w:p w14:paraId="0412D340">
      <w:pPr>
        <w:numPr>
          <w:ilvl w:val="0"/>
          <w:numId w:val="0"/>
        </w:numPr>
        <w:ind w:leftChars="0"/>
        <w:rPr>
          <w:rFonts w:hint="default"/>
          <w:lang w:val="en-US" w:eastAsia="zh-CN"/>
        </w:rPr>
      </w:pPr>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1D5B61-07E5-40E2-BFD9-3782EE481D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844445E-69B8-4FB0-B6E5-351888816156}"/>
  </w:font>
  <w:font w:name="仿宋_GB2312">
    <w:panose1 w:val="02010609030101010101"/>
    <w:charset w:val="86"/>
    <w:family w:val="modern"/>
    <w:pitch w:val="default"/>
    <w:sig w:usb0="00000001" w:usb1="080E0000" w:usb2="00000000" w:usb3="00000000" w:csb0="00040000" w:csb1="00000000"/>
    <w:embedRegular r:id="rId3" w:fontKey="{A76838C1-269B-4367-B7F7-58137A06B28D}"/>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E5252A6D-8651-446A-AF02-8C488DCBA99A}"/>
  </w:font>
  <w:font w:name="仿宋">
    <w:panose1 w:val="02010609060101010101"/>
    <w:charset w:val="86"/>
    <w:family w:val="modern"/>
    <w:pitch w:val="default"/>
    <w:sig w:usb0="800002BF" w:usb1="38CF7CFA" w:usb2="00000016" w:usb3="00000000" w:csb0="00040001" w:csb1="00000000"/>
    <w:embedRegular r:id="rId5" w:fontKey="{77D6A9E8-80B1-4798-9CE9-E7BDCB68F497}"/>
  </w:font>
  <w:font w:name="方正大标宋简体">
    <w:altName w:val="微软雅黑"/>
    <w:panose1 w:val="00000000000000000000"/>
    <w:charset w:val="86"/>
    <w:family w:val="auto"/>
    <w:pitch w:val="default"/>
    <w:sig w:usb0="00000000" w:usb1="00000000" w:usb2="00000012" w:usb3="00000000" w:csb0="00040001" w:csb1="00000000"/>
    <w:embedRegular r:id="rId6" w:fontKey="{CB37C207-D9C0-48C7-9F7E-E2E28C4441E4}"/>
  </w:font>
  <w:font w:name="隶书">
    <w:panose1 w:val="02010509060101010101"/>
    <w:charset w:val="86"/>
    <w:family w:val="modern"/>
    <w:pitch w:val="default"/>
    <w:sig w:usb0="00000001" w:usb1="080E0000" w:usb2="00000000" w:usb3="00000000" w:csb0="00040000" w:csb1="00000000"/>
    <w:embedRegular r:id="rId7" w:fontKey="{CD2CE3ED-1909-4EC1-BEEE-C2941BAEFD86}"/>
  </w:font>
  <w:font w:name="楷体">
    <w:panose1 w:val="02010609060101010101"/>
    <w:charset w:val="86"/>
    <w:family w:val="modern"/>
    <w:pitch w:val="default"/>
    <w:sig w:usb0="800002BF" w:usb1="38CF7CFA" w:usb2="00000016" w:usb3="00000000" w:csb0="00040001" w:csb1="00000000"/>
    <w:embedRegular r:id="rId8" w:fontKey="{567ADF2D-88C4-4984-A44C-1C6365C040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7A3B7">
    <w:pPr>
      <w:pStyle w:val="6"/>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D83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AD83E4">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6B2603DB">
    <w:pPr>
      <w:pStyle w:val="6"/>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4FBC3">
    <w:pPr>
      <w:pStyle w:val="6"/>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2</w:t>
    </w:r>
    <w:r>
      <w:fldChar w:fldCharType="end"/>
    </w:r>
  </w:p>
  <w:p w14:paraId="26ED938C">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CFC08">
    <w:pPr>
      <w:pStyle w:val="6"/>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9921A">
                          <w:pPr>
                            <w:pStyle w:val="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59921A">
                    <w:pPr>
                      <w:pStyle w:val="6"/>
                    </w:pPr>
                    <w:r>
                      <w:fldChar w:fldCharType="begin"/>
                    </w:r>
                    <w:r>
                      <w:instrText xml:space="preserve"> PAGE  \* MERGEFORMAT </w:instrText>
                    </w:r>
                    <w:r>
                      <w:fldChar w:fldCharType="separate"/>
                    </w:r>
                    <w:r>
                      <w:t>0</w:t>
                    </w:r>
                    <w:r>
                      <w:fldChar w:fldCharType="end"/>
                    </w:r>
                  </w:p>
                </w:txbxContent>
              </v:textbox>
            </v:shape>
          </w:pict>
        </mc:Fallback>
      </mc:AlternateContent>
    </w:r>
  </w:p>
  <w:p w14:paraId="5111320E">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415B">
    <w:pPr>
      <w:pStyle w:val="6"/>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14:paraId="64D9E742">
                              <w:pPr>
                                <w:pStyle w:val="6"/>
                                <w:ind w:firstLine="360"/>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2B6EE3D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1"/>
                    </w:sdtPr>
                    <w:sdtContent>
                      <w:p w14:paraId="64D9E742">
                        <w:pPr>
                          <w:pStyle w:val="6"/>
                          <w:ind w:firstLine="360"/>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2B6EE3DC"/>
                </w:txbxContent>
              </v:textbox>
            </v:shape>
          </w:pict>
        </mc:Fallback>
      </mc:AlternateContent>
    </w:r>
  </w:p>
  <w:p w14:paraId="20EB72C3">
    <w:pPr>
      <w:pStyle w:val="6"/>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BB41F">
    <w:pPr>
      <w:pStyle w:val="6"/>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E9128">
                          <w:pPr>
                            <w:pStyle w:val="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F3E9128">
                    <w:pPr>
                      <w:pStyle w:val="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53098">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D7893">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FA738">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D2AD7218"/>
    <w:multiLevelType w:val="singleLevel"/>
    <w:tmpl w:val="D2AD7218"/>
    <w:lvl w:ilvl="0" w:tentative="0">
      <w:start w:val="4"/>
      <w:numFmt w:val="chineseCounting"/>
      <w:suff w:val="nothing"/>
      <w:lvlText w:val="（%1）"/>
      <w:lvlJc w:val="left"/>
      <w:rPr>
        <w:rFonts w:hint="eastAsia"/>
      </w:rPr>
    </w:lvl>
  </w:abstractNum>
  <w:abstractNum w:abstractNumId="2">
    <w:nsid w:val="DE2F02BE"/>
    <w:multiLevelType w:val="singleLevel"/>
    <w:tmpl w:val="DE2F02BE"/>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k1OGY5YzlkMjRhMDE0NWQ4ZjIzMTk2YWMwMzgifQ=="/>
  </w:docVars>
  <w:rsids>
    <w:rsidRoot w:val="00E271AA"/>
    <w:rsid w:val="00216A29"/>
    <w:rsid w:val="00383F22"/>
    <w:rsid w:val="00512834"/>
    <w:rsid w:val="006505BD"/>
    <w:rsid w:val="00657CAB"/>
    <w:rsid w:val="006B2924"/>
    <w:rsid w:val="00970929"/>
    <w:rsid w:val="00A73045"/>
    <w:rsid w:val="00A83BEF"/>
    <w:rsid w:val="00AD31F1"/>
    <w:rsid w:val="00B24C22"/>
    <w:rsid w:val="00CB281B"/>
    <w:rsid w:val="00D12BE7"/>
    <w:rsid w:val="00D82C00"/>
    <w:rsid w:val="00D84E5C"/>
    <w:rsid w:val="00E031D0"/>
    <w:rsid w:val="00E271AA"/>
    <w:rsid w:val="00E73F06"/>
    <w:rsid w:val="00F23C12"/>
    <w:rsid w:val="00F9109A"/>
    <w:rsid w:val="010F14C9"/>
    <w:rsid w:val="05FC2EB7"/>
    <w:rsid w:val="07A73A34"/>
    <w:rsid w:val="0ABA4887"/>
    <w:rsid w:val="0CC01EB7"/>
    <w:rsid w:val="0D49488C"/>
    <w:rsid w:val="0E824B63"/>
    <w:rsid w:val="11B20B26"/>
    <w:rsid w:val="13DC2D8F"/>
    <w:rsid w:val="14470EC0"/>
    <w:rsid w:val="14485E31"/>
    <w:rsid w:val="1FF975EC"/>
    <w:rsid w:val="21C379DE"/>
    <w:rsid w:val="2460356B"/>
    <w:rsid w:val="25692B4D"/>
    <w:rsid w:val="267268F6"/>
    <w:rsid w:val="2863317B"/>
    <w:rsid w:val="302F23C1"/>
    <w:rsid w:val="31642694"/>
    <w:rsid w:val="38EE268F"/>
    <w:rsid w:val="3CC16E7D"/>
    <w:rsid w:val="3DED7FE2"/>
    <w:rsid w:val="3F854A01"/>
    <w:rsid w:val="424F158A"/>
    <w:rsid w:val="42FE5724"/>
    <w:rsid w:val="44422BBB"/>
    <w:rsid w:val="47371F4D"/>
    <w:rsid w:val="485A73D6"/>
    <w:rsid w:val="49236BFC"/>
    <w:rsid w:val="49D95468"/>
    <w:rsid w:val="4AD470E5"/>
    <w:rsid w:val="4BD668C8"/>
    <w:rsid w:val="566E1C6F"/>
    <w:rsid w:val="5DC3553B"/>
    <w:rsid w:val="5FF77707"/>
    <w:rsid w:val="6115317F"/>
    <w:rsid w:val="65BE4DDE"/>
    <w:rsid w:val="66D75689"/>
    <w:rsid w:val="679C2900"/>
    <w:rsid w:val="68C875D8"/>
    <w:rsid w:val="6D110525"/>
    <w:rsid w:val="6E945252"/>
    <w:rsid w:val="6F9CC9B0"/>
    <w:rsid w:val="70EB6982"/>
    <w:rsid w:val="732D5E85"/>
    <w:rsid w:val="76DB409B"/>
    <w:rsid w:val="771246BE"/>
    <w:rsid w:val="7ECE6478"/>
    <w:rsid w:val="7FE9CB0D"/>
    <w:rsid w:val="A9F56D3D"/>
    <w:rsid w:val="BFEF3DB0"/>
    <w:rsid w:val="C4FEDACF"/>
    <w:rsid w:val="DFF7AA9C"/>
    <w:rsid w:val="EDF24D88"/>
    <w:rsid w:val="EEFFED4F"/>
    <w:rsid w:val="EFF7BF57"/>
    <w:rsid w:val="FBB70B6F"/>
    <w:rsid w:val="FFBDC89A"/>
    <w:rsid w:val="FFFFC9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微软雅黑" w:hAnsi="微软雅黑" w:eastAsia="微软雅黑" w:cs="微软雅黑"/>
      <w:snapToGrid/>
      <w:color w:val="000000"/>
      <w:kern w:val="0"/>
      <w:sz w:val="20"/>
      <w:szCs w:val="20"/>
      <w:lang w:val="en-US" w:eastAsia="zh-CN" w:bidi="ar"/>
    </w:rPr>
  </w:style>
  <w:style w:type="paragraph" w:styleId="5">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6">
    <w:name w:val="footer"/>
    <w:basedOn w:val="1"/>
    <w:link w:val="23"/>
    <w:unhideWhenUsed/>
    <w:qFormat/>
    <w:uiPriority w:val="99"/>
    <w:pPr>
      <w:tabs>
        <w:tab w:val="center" w:pos="4153"/>
        <w:tab w:val="right" w:pos="8306"/>
      </w:tabs>
      <w:snapToGrid w:val="0"/>
      <w:jc w:val="left"/>
    </w:pPr>
    <w:rPr>
      <w:sz w:val="18"/>
    </w:rPr>
  </w:style>
  <w:style w:type="paragraph" w:styleId="7">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9">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10">
    <w:name w:val="Normal (Web)"/>
    <w:basedOn w:val="1"/>
    <w:qFormat/>
    <w:uiPriority w:val="0"/>
  </w:style>
  <w:style w:type="paragraph" w:styleId="11">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4"/>
    <w:link w:val="2"/>
    <w:qFormat/>
    <w:uiPriority w:val="0"/>
    <w:rPr>
      <w:rFonts w:eastAsia="黑体" w:asciiTheme="minorHAnsi" w:hAnsiTheme="minorHAnsi" w:cstheme="minorBidi"/>
      <w:b/>
      <w:bCs/>
      <w:kern w:val="44"/>
      <w:sz w:val="28"/>
      <w:szCs w:val="44"/>
    </w:rPr>
  </w:style>
  <w:style w:type="character" w:customStyle="1" w:styleId="20">
    <w:name w:val="标题 2 字符"/>
    <w:basedOn w:val="14"/>
    <w:link w:val="3"/>
    <w:qFormat/>
    <w:uiPriority w:val="0"/>
    <w:rPr>
      <w:rFonts w:eastAsia="仿宋_GB2312" w:asciiTheme="majorHAnsi" w:hAnsiTheme="majorHAnsi" w:cstheme="majorBidi"/>
      <w:b/>
      <w:bCs/>
      <w:kern w:val="2"/>
      <w:sz w:val="24"/>
      <w:szCs w:val="32"/>
    </w:rPr>
  </w:style>
  <w:style w:type="character" w:customStyle="1" w:styleId="21">
    <w:name w:val="标题 字符"/>
    <w:basedOn w:val="14"/>
    <w:link w:val="11"/>
    <w:qFormat/>
    <w:uiPriority w:val="0"/>
    <w:rPr>
      <w:rFonts w:asciiTheme="majorHAnsi" w:hAnsiTheme="majorHAnsi" w:eastAsiaTheme="majorEastAsia" w:cstheme="majorBidi"/>
      <w:b/>
      <w:bCs/>
      <w:kern w:val="2"/>
      <w:sz w:val="32"/>
      <w:szCs w:val="32"/>
    </w:rPr>
  </w:style>
  <w:style w:type="paragraph" w:customStyle="1" w:styleId="2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4"/>
    <w:link w:val="6"/>
    <w:qFormat/>
    <w:uiPriority w:val="99"/>
    <w:rPr>
      <w:rFonts w:eastAsia="仿宋_GB2312" w:asciiTheme="minorHAnsi" w:hAnsiTheme="minorHAnsi" w:cstheme="minorBidi"/>
      <w:kern w:val="2"/>
      <w:sz w:val="18"/>
      <w:szCs w:val="22"/>
    </w:rPr>
  </w:style>
  <w:style w:type="character" w:customStyle="1" w:styleId="24">
    <w:name w:val="页眉 字符"/>
    <w:basedOn w:val="14"/>
    <w:link w:val="7"/>
    <w:qFormat/>
    <w:uiPriority w:val="99"/>
    <w:rPr>
      <w:rFonts w:eastAsia="仿宋_GB2312" w:asciiTheme="minorHAnsi" w:hAnsiTheme="minorHAnsi" w:cstheme="minorBidi"/>
      <w:kern w:val="2"/>
      <w:sz w:val="18"/>
      <w:szCs w:val="22"/>
    </w:rPr>
  </w:style>
  <w:style w:type="paragraph" w:customStyle="1" w:styleId="25">
    <w:name w:val="_Style 3"/>
    <w:basedOn w:val="1"/>
    <w:qFormat/>
    <w:uiPriority w:val="34"/>
    <w:pPr>
      <w:ind w:firstLine="42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11485</Words>
  <Characters>12206</Characters>
  <Lines>1</Lines>
  <Paragraphs>1</Paragraphs>
  <TotalTime>88</TotalTime>
  <ScaleCrop>false</ScaleCrop>
  <LinksUpToDate>false</LinksUpToDate>
  <CharactersWithSpaces>12486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2022-06-04T04:30:00Z</dcterms:created>
  <dc:creator>1</dc:creator>
  <cp:lastModifiedBy>我爱大辉狼</cp:lastModifiedBy>
  <dcterms:modified xsi:type="dcterms:W3CDTF">2025-09-11T08:49:17Z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0B09B445B8A34F309852D3D8EC5270E8_13</vt:lpwstr>
  </property>
  <property fmtid="{D5CDD505-2E9C-101B-9397-08002B2CF9AE}" pid="4" name="KSOTemplateDocerSaveRecord">
    <vt:lpwstr>eyJoZGlkIjoiOGZmYzEzYTQ5MmE2ZTc1NjZkZTNjYmEyYzQ0YzI2YWQiLCJ1c2VySWQiOiI0MzgyNjAzMjgifQ==</vt:lpwstr>
  </property>
</Properties>
</file>