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E8477">
      <w:pPr>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5"/>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0CDF2470">
                            <w:pPr>
                              <w:overflowPunct w:val="0"/>
                              <w:adjustRightInd w:val="0"/>
                              <w:snapToGrid w:val="0"/>
                              <w:jc w:val="cente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医学检验技术</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专业</w:t>
                            </w:r>
                          </w:p>
                          <w:p w14:paraId="5B3E7B94">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22CDAD2D">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0CDF2470">
                      <w:pPr>
                        <w:overflowPunct w:val="0"/>
                        <w:adjustRightInd w:val="0"/>
                        <w:snapToGrid w:val="0"/>
                        <w:jc w:val="cente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pPr>
                      <w:r>
                        <w:rPr>
                          <w:rFonts w:hint="eastAsia" w:ascii="方正大标宋简体" w:hAnsi="方正大标宋简体" w:eastAsia="方正大标宋简体" w:cs="方正大标宋简体"/>
                          <w:b w:val="0"/>
                          <w:bCs w:val="0"/>
                          <w:sz w:val="72"/>
                          <w:szCs w:val="72"/>
                          <w:lang w:val="en-US" w:eastAsia="zh-CN"/>
                          <w14:glow w14:rad="0">
                            <w14:schemeClr w14:val="bg1">
                              <w14:alpha w14:val="100000"/>
                            </w14:schemeClr>
                          </w14:glow>
                        </w:rPr>
                        <w:t>医学检验技术</w:t>
                      </w:r>
                      <w:r>
                        <w:rPr>
                          <w:rFonts w:hint="eastAsia" w:ascii="方正大标宋简体" w:hAnsi="方正大标宋简体" w:eastAsia="方正大标宋简体" w:cs="方正大标宋简体"/>
                          <w:sz w:val="72"/>
                          <w:szCs w:val="72"/>
                          <w:lang w:val="en-US" w:eastAsia="zh-CN"/>
                          <w14:glow w14:rad="0">
                            <w14:schemeClr w14:val="bg1">
                              <w14:alpha w14:val="100000"/>
                            </w14:schemeClr>
                          </w14:glow>
                        </w:rPr>
                        <w:t>专业</w:t>
                      </w:r>
                    </w:p>
                    <w:p w14:paraId="5B3E7B94">
                      <w:pPr>
                        <w:overflowPunct w:val="0"/>
                        <w:adjustRightInd w:val="0"/>
                        <w:snapToGrid w:val="0"/>
                        <w:jc w:val="center"/>
                        <w:rPr>
                          <w:rFonts w:hint="eastAsia"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sz w:val="72"/>
                          <w:szCs w:val="72"/>
                          <w14:glow w14:rad="0">
                            <w14:schemeClr w14:val="bg1">
                              <w14:alpha w14:val="100000"/>
                            </w14:schemeClr>
                          </w14:glow>
                        </w:rPr>
                        <w:t>人才培养方案</w:t>
                      </w:r>
                    </w:p>
                    <w:p w14:paraId="22CDAD2D">
                      <w:pPr>
                        <w:overflowPunct w:val="0"/>
                        <w:adjustRightInd w:val="0"/>
                        <w:snapToGrid w:val="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5级</w:t>
                      </w:r>
                      <w:r>
                        <w:rPr>
                          <w:rFonts w:hint="eastAsia" w:ascii="黑体" w:hAnsi="黑体" w:eastAsia="黑体"/>
                          <w:sz w:val="56"/>
                          <w:szCs w:val="56"/>
                          <w14:glow w14:rad="0">
                            <w14:schemeClr w14:val="bg1">
                              <w14:alpha w14:val="100000"/>
                            </w14:schemeClr>
                          </w14:glow>
                        </w:rPr>
                        <w:t>）</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8F019F4">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 xml:space="preserve"> 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8F019F4">
                      <w:pPr>
                        <w:overflowPunct w:val="0"/>
                        <w:adjustRightInd w:val="0"/>
                        <w:snapToGrid w:val="0"/>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w:t>
                      </w:r>
                      <w:r>
                        <w:rPr>
                          <w:rFonts w:hint="eastAsia" w:ascii="隶书" w:hAnsi="隶书" w:eastAsia="隶书" w:cs="隶书"/>
                          <w:b/>
                          <w:bCs/>
                          <w:sz w:val="52"/>
                          <w:szCs w:val="52"/>
                          <w:lang w:val="en-US" w:eastAsia="zh-CN"/>
                          <w14:glow w14:rad="0">
                            <w14:schemeClr w14:val="bg1">
                              <w14:alpha w14:val="100000"/>
                            </w14:schemeClr>
                          </w14:glow>
                        </w:rPr>
                        <w:t xml:space="preserve"> 8</w:t>
                      </w:r>
                      <w:r>
                        <w:rPr>
                          <w:rFonts w:hint="eastAsia" w:ascii="隶书" w:hAnsi="隶书" w:eastAsia="隶书" w:cs="隶书"/>
                          <w:b/>
                          <w:bCs/>
                          <w:sz w:val="52"/>
                          <w:szCs w:val="52"/>
                          <w14:glow w14:rad="0">
                            <w14:schemeClr w14:val="bg1">
                              <w14:alpha w14:val="100000"/>
                            </w14:schemeClr>
                          </w14:glow>
                        </w:rPr>
                        <w:t>月</w:t>
                      </w:r>
                      <w:r>
                        <w:rPr>
                          <w:rFonts w:hint="eastAsia" w:ascii="隶书" w:hAnsi="隶书" w:eastAsia="隶书" w:cs="隶书"/>
                          <w:b/>
                          <w:bCs/>
                          <w:sz w:val="52"/>
                          <w:szCs w:val="52"/>
                          <w:lang w:val="en-US" w:eastAsia="zh-CN"/>
                          <w14:glow w14:rad="0">
                            <w14:schemeClr w14:val="bg1">
                              <w14:alpha w14:val="100000"/>
                            </w14:schemeClr>
                          </w14:glow>
                        </w:rPr>
                        <w:t>30日</w:t>
                      </w:r>
                    </w:p>
                  </w:txbxContent>
                </v:textbox>
                <w10:wrap type="square"/>
              </v:shape>
            </w:pict>
          </mc:Fallback>
        </mc:AlternateContent>
      </w:r>
    </w:p>
    <w:bookmarkEnd w:id="0"/>
    <w:p w14:paraId="286E3948">
      <w:pPr>
        <w:pStyle w:val="11"/>
        <w:ind w:firstLine="0" w:firstLineChars="0"/>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fmt="decimal" w:start="0"/>
          <w:cols w:space="720" w:num="1"/>
          <w:titlePg/>
          <w:docGrid w:linePitch="312" w:charSpace="0"/>
        </w:sectPr>
      </w:pPr>
    </w:p>
    <w:p w14:paraId="6C745159">
      <w:pPr>
        <w:pStyle w:val="11"/>
        <w:ind w:firstLine="0" w:firstLineChars="0"/>
      </w:pPr>
      <w:bookmarkStart w:id="1" w:name="_Toc14507"/>
      <w:r>
        <w:rPr>
          <w:rFonts w:hint="eastAsia"/>
        </w:rPr>
        <w:t>【专业简介】</w:t>
      </w:r>
      <w:bookmarkEnd w:id="1"/>
    </w:p>
    <w:p w14:paraId="2A383317">
      <w:pPr>
        <w:spacing w:line="360" w:lineRule="auto"/>
        <w:ind w:firstLine="560"/>
        <w:rPr>
          <w:rFonts w:hint="eastAsia" w:eastAsia="仿宋_GB2312"/>
          <w:sz w:val="28"/>
          <w:szCs w:val="28"/>
          <w:lang w:eastAsia="zh-CN"/>
        </w:rPr>
      </w:pPr>
      <w:r>
        <w:rPr>
          <w:rFonts w:hint="eastAsia"/>
          <w:sz w:val="28"/>
          <w:szCs w:val="28"/>
        </w:rPr>
        <w:t>本</w:t>
      </w:r>
      <w:r>
        <w:rPr>
          <w:sz w:val="28"/>
          <w:szCs w:val="28"/>
        </w:rPr>
        <w:t>专业配备完</w:t>
      </w:r>
      <w:r>
        <w:rPr>
          <w:rFonts w:hint="eastAsia"/>
          <w:sz w:val="28"/>
          <w:szCs w:val="28"/>
          <w:lang w:val="en-US" w:eastAsia="zh-CN"/>
        </w:rPr>
        <w:t>善</w:t>
      </w:r>
      <w:r>
        <w:rPr>
          <w:sz w:val="28"/>
          <w:szCs w:val="28"/>
        </w:rPr>
        <w:t>的专业教学资源，建有</w:t>
      </w:r>
      <w:r>
        <w:rPr>
          <w:rFonts w:hint="eastAsia"/>
          <w:sz w:val="28"/>
          <w:szCs w:val="28"/>
          <w:lang w:val="en-US" w:eastAsia="zh-CN"/>
        </w:rPr>
        <w:t>技能实训室</w:t>
      </w:r>
      <w:r>
        <w:rPr>
          <w:sz w:val="28"/>
          <w:szCs w:val="28"/>
        </w:rPr>
        <w:t>，拥有</w:t>
      </w:r>
      <w:r>
        <w:rPr>
          <w:rFonts w:hint="eastAsia"/>
          <w:sz w:val="28"/>
          <w:szCs w:val="28"/>
          <w:lang w:val="en-US" w:eastAsia="zh-CN"/>
        </w:rPr>
        <w:t>多</w:t>
      </w:r>
      <w:r>
        <w:rPr>
          <w:sz w:val="28"/>
          <w:szCs w:val="28"/>
        </w:rPr>
        <w:t>家深度合作的校企合作</w:t>
      </w:r>
      <w:r>
        <w:rPr>
          <w:rFonts w:hint="eastAsia"/>
          <w:sz w:val="28"/>
          <w:szCs w:val="28"/>
          <w:lang w:val="en-US" w:eastAsia="zh-CN"/>
        </w:rPr>
        <w:t>单位</w:t>
      </w:r>
      <w:r>
        <w:rPr>
          <w:sz w:val="28"/>
          <w:szCs w:val="28"/>
        </w:rPr>
        <w:t>。</w:t>
      </w:r>
      <w:r>
        <w:rPr>
          <w:rFonts w:hint="eastAsia"/>
          <w:sz w:val="28"/>
          <w:szCs w:val="28"/>
        </w:rPr>
        <w:t>主要开设《</w:t>
      </w:r>
      <w:r>
        <w:rPr>
          <w:rFonts w:hint="eastAsia"/>
          <w:sz w:val="28"/>
          <w:szCs w:val="28"/>
          <w:lang w:val="en-US" w:eastAsia="zh-CN"/>
        </w:rPr>
        <w:t>正常人体形态结构与机能</w:t>
      </w:r>
      <w:r>
        <w:rPr>
          <w:rFonts w:hint="eastAsia"/>
          <w:sz w:val="28"/>
          <w:szCs w:val="28"/>
        </w:rPr>
        <w:t>》、《</w:t>
      </w:r>
      <w:r>
        <w:rPr>
          <w:rFonts w:hint="eastAsia"/>
          <w:sz w:val="28"/>
          <w:szCs w:val="28"/>
          <w:lang w:val="en-US" w:eastAsia="zh-CN"/>
        </w:rPr>
        <w:t>临床检验基础</w:t>
      </w:r>
      <w:r>
        <w:rPr>
          <w:rFonts w:hint="eastAsia"/>
          <w:sz w:val="28"/>
          <w:szCs w:val="28"/>
        </w:rPr>
        <w:t>》、《</w:t>
      </w:r>
      <w:r>
        <w:rPr>
          <w:rFonts w:hint="eastAsia"/>
          <w:sz w:val="28"/>
          <w:szCs w:val="28"/>
          <w:lang w:val="en-US" w:eastAsia="zh-CN"/>
        </w:rPr>
        <w:t>免疫学检验</w:t>
      </w:r>
      <w:r>
        <w:rPr>
          <w:rFonts w:hint="eastAsia"/>
          <w:sz w:val="28"/>
          <w:szCs w:val="28"/>
        </w:rPr>
        <w:t>》</w:t>
      </w:r>
      <w:r>
        <w:rPr>
          <w:rFonts w:hint="eastAsia"/>
          <w:sz w:val="28"/>
          <w:szCs w:val="28"/>
          <w:lang w:eastAsia="zh-CN"/>
        </w:rPr>
        <w:t>、</w:t>
      </w:r>
      <w:r>
        <w:rPr>
          <w:rFonts w:hint="eastAsia"/>
          <w:sz w:val="28"/>
          <w:szCs w:val="28"/>
        </w:rPr>
        <w:t>《</w:t>
      </w:r>
      <w:r>
        <w:rPr>
          <w:rFonts w:hint="eastAsia"/>
          <w:sz w:val="28"/>
          <w:szCs w:val="28"/>
          <w:lang w:val="en-US" w:eastAsia="zh-CN"/>
        </w:rPr>
        <w:t>生物化学检验</w:t>
      </w:r>
      <w:r>
        <w:rPr>
          <w:rFonts w:hint="eastAsia"/>
          <w:sz w:val="28"/>
          <w:szCs w:val="28"/>
        </w:rPr>
        <w:t>》</w:t>
      </w:r>
      <w:r>
        <w:rPr>
          <w:rFonts w:hint="eastAsia"/>
          <w:sz w:val="28"/>
          <w:szCs w:val="28"/>
          <w:lang w:eastAsia="zh-CN"/>
        </w:rPr>
        <w:t>、</w:t>
      </w:r>
      <w:r>
        <w:rPr>
          <w:rFonts w:hint="eastAsia"/>
          <w:sz w:val="28"/>
          <w:szCs w:val="28"/>
        </w:rPr>
        <w:t>《</w:t>
      </w:r>
      <w:r>
        <w:rPr>
          <w:rFonts w:hint="eastAsia"/>
          <w:sz w:val="28"/>
          <w:szCs w:val="28"/>
          <w:lang w:val="en-US" w:eastAsia="zh-CN"/>
        </w:rPr>
        <w:t>微生物学检验</w:t>
      </w:r>
      <w:r>
        <w:rPr>
          <w:rFonts w:hint="eastAsia"/>
          <w:sz w:val="28"/>
          <w:szCs w:val="28"/>
        </w:rPr>
        <w:t>》</w:t>
      </w:r>
      <w:r>
        <w:rPr>
          <w:rFonts w:hint="eastAsia"/>
          <w:sz w:val="28"/>
          <w:szCs w:val="28"/>
          <w:lang w:eastAsia="zh-CN"/>
        </w:rPr>
        <w:t>、</w:t>
      </w:r>
      <w:r>
        <w:rPr>
          <w:rFonts w:hint="eastAsia"/>
          <w:sz w:val="28"/>
          <w:szCs w:val="28"/>
        </w:rPr>
        <w:t>《</w:t>
      </w:r>
      <w:r>
        <w:rPr>
          <w:rFonts w:hint="eastAsia"/>
          <w:sz w:val="28"/>
          <w:szCs w:val="28"/>
          <w:lang w:val="en-US" w:eastAsia="zh-CN"/>
        </w:rPr>
        <w:t>血液学检验</w:t>
      </w:r>
      <w:r>
        <w:rPr>
          <w:rFonts w:hint="eastAsia"/>
          <w:sz w:val="28"/>
          <w:szCs w:val="28"/>
        </w:rPr>
        <w:t>》</w:t>
      </w:r>
      <w:r>
        <w:rPr>
          <w:rFonts w:hint="eastAsia"/>
          <w:sz w:val="28"/>
          <w:szCs w:val="28"/>
          <w:lang w:eastAsia="zh-CN"/>
        </w:rPr>
        <w:t>、</w:t>
      </w:r>
      <w:r>
        <w:rPr>
          <w:rFonts w:hint="eastAsia"/>
          <w:sz w:val="28"/>
          <w:szCs w:val="28"/>
        </w:rPr>
        <w:t>《</w:t>
      </w:r>
      <w:r>
        <w:rPr>
          <w:rFonts w:hint="eastAsia"/>
          <w:sz w:val="28"/>
          <w:szCs w:val="28"/>
          <w:lang w:val="en-US" w:eastAsia="zh-CN"/>
        </w:rPr>
        <w:t>寄生虫检验</w:t>
      </w:r>
      <w:r>
        <w:rPr>
          <w:rFonts w:hint="eastAsia"/>
          <w:sz w:val="28"/>
          <w:szCs w:val="28"/>
        </w:rPr>
        <w:t>》等专业课程</w:t>
      </w:r>
      <w:r>
        <w:rPr>
          <w:rFonts w:hint="eastAsia"/>
          <w:sz w:val="28"/>
          <w:szCs w:val="28"/>
          <w:lang w:eastAsia="zh-CN"/>
        </w:rPr>
        <w:t>。</w:t>
      </w:r>
    </w:p>
    <w:p w14:paraId="19D73C67">
      <w:pPr>
        <w:overflowPunct w:val="0"/>
        <w:adjustRightInd w:val="0"/>
        <w:spacing w:line="400" w:lineRule="exact"/>
        <w:ind w:firstLine="560"/>
        <w:outlineLvl w:val="0"/>
        <w:rPr>
          <w:rFonts w:eastAsia="仿宋"/>
          <w:color w:val="0000FF"/>
          <w:sz w:val="28"/>
          <w:szCs w:val="28"/>
        </w:rPr>
      </w:pPr>
    </w:p>
    <w:p w14:paraId="3A1F4D5A">
      <w:pPr>
        <w:overflowPunct w:val="0"/>
        <w:adjustRightInd w:val="0"/>
        <w:spacing w:line="400" w:lineRule="exact"/>
        <w:ind w:firstLine="560"/>
        <w:outlineLvl w:val="0"/>
        <w:rPr>
          <w:rFonts w:eastAsia="仿宋"/>
          <w:color w:val="0000FF"/>
          <w:sz w:val="28"/>
          <w:szCs w:val="28"/>
        </w:rPr>
      </w:pPr>
    </w:p>
    <w:p w14:paraId="36458A27">
      <w:pPr>
        <w:overflowPunct w:val="0"/>
        <w:adjustRightInd w:val="0"/>
        <w:spacing w:line="400" w:lineRule="exact"/>
        <w:ind w:firstLine="560"/>
        <w:outlineLvl w:val="0"/>
        <w:rPr>
          <w:rFonts w:eastAsia="仿宋"/>
          <w:color w:val="0000FF"/>
          <w:sz w:val="28"/>
          <w:szCs w:val="28"/>
        </w:rPr>
      </w:pPr>
    </w:p>
    <w:p w14:paraId="46BA4634">
      <w:pPr>
        <w:overflowPunct w:val="0"/>
        <w:adjustRightInd w:val="0"/>
        <w:spacing w:line="400" w:lineRule="exact"/>
        <w:ind w:firstLine="560"/>
        <w:outlineLvl w:val="0"/>
        <w:rPr>
          <w:rFonts w:eastAsia="仿宋"/>
          <w:color w:val="0000FF"/>
          <w:sz w:val="28"/>
          <w:szCs w:val="28"/>
        </w:rPr>
      </w:pPr>
    </w:p>
    <w:p w14:paraId="75E5C104">
      <w:pPr>
        <w:overflowPunct w:val="0"/>
        <w:adjustRightInd w:val="0"/>
        <w:spacing w:line="400" w:lineRule="exact"/>
        <w:ind w:firstLine="560"/>
        <w:outlineLvl w:val="0"/>
        <w:rPr>
          <w:rFonts w:eastAsia="仿宋"/>
          <w:color w:val="0000FF"/>
          <w:sz w:val="28"/>
          <w:szCs w:val="28"/>
        </w:rPr>
      </w:pPr>
    </w:p>
    <w:p w14:paraId="7E586C8B">
      <w:pPr>
        <w:overflowPunct w:val="0"/>
        <w:adjustRightInd w:val="0"/>
        <w:spacing w:line="400" w:lineRule="exact"/>
        <w:ind w:firstLine="560"/>
        <w:outlineLvl w:val="0"/>
        <w:rPr>
          <w:rFonts w:eastAsia="仿宋"/>
          <w:color w:val="0000FF"/>
          <w:sz w:val="28"/>
          <w:szCs w:val="28"/>
        </w:rPr>
      </w:pPr>
    </w:p>
    <w:p w14:paraId="1A7B7958">
      <w:pPr>
        <w:overflowPunct w:val="0"/>
        <w:adjustRightInd w:val="0"/>
        <w:spacing w:line="400" w:lineRule="exact"/>
        <w:ind w:firstLine="560"/>
        <w:outlineLvl w:val="0"/>
        <w:rPr>
          <w:rFonts w:eastAsia="仿宋"/>
          <w:color w:val="0000FF"/>
          <w:sz w:val="28"/>
          <w:szCs w:val="28"/>
        </w:rPr>
      </w:pPr>
    </w:p>
    <w:p w14:paraId="402B6E48">
      <w:pPr>
        <w:overflowPunct w:val="0"/>
        <w:adjustRightInd w:val="0"/>
        <w:spacing w:line="400" w:lineRule="exact"/>
        <w:ind w:firstLine="560"/>
        <w:outlineLvl w:val="0"/>
        <w:rPr>
          <w:rFonts w:eastAsia="仿宋"/>
          <w:color w:val="0000FF"/>
          <w:sz w:val="28"/>
          <w:szCs w:val="28"/>
        </w:rPr>
      </w:pPr>
    </w:p>
    <w:p w14:paraId="5C7F93CF">
      <w:pPr>
        <w:overflowPunct w:val="0"/>
        <w:adjustRightInd w:val="0"/>
        <w:spacing w:line="400" w:lineRule="exact"/>
        <w:ind w:firstLine="560"/>
        <w:outlineLvl w:val="0"/>
        <w:rPr>
          <w:rFonts w:eastAsia="仿宋"/>
          <w:color w:val="0000FF"/>
          <w:sz w:val="28"/>
          <w:szCs w:val="28"/>
        </w:rPr>
      </w:pPr>
    </w:p>
    <w:p w14:paraId="5906321D">
      <w:pPr>
        <w:overflowPunct w:val="0"/>
        <w:adjustRightInd w:val="0"/>
        <w:spacing w:line="400" w:lineRule="exact"/>
        <w:ind w:firstLine="560"/>
        <w:outlineLvl w:val="0"/>
        <w:rPr>
          <w:rFonts w:eastAsia="仿宋"/>
          <w:color w:val="0000FF"/>
          <w:sz w:val="28"/>
          <w:szCs w:val="28"/>
        </w:rPr>
      </w:pPr>
    </w:p>
    <w:p w14:paraId="09587CC1">
      <w:pPr>
        <w:overflowPunct w:val="0"/>
        <w:adjustRightInd w:val="0"/>
        <w:spacing w:line="400" w:lineRule="exact"/>
        <w:ind w:firstLine="560"/>
        <w:outlineLvl w:val="0"/>
        <w:rPr>
          <w:rFonts w:eastAsia="仿宋"/>
          <w:color w:val="0000FF"/>
          <w:sz w:val="28"/>
          <w:szCs w:val="28"/>
        </w:rPr>
      </w:pPr>
    </w:p>
    <w:p w14:paraId="2223266C">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p w14:paraId="5810EEED">
      <w:pPr>
        <w:overflowPunct w:val="0"/>
        <w:adjustRightInd w:val="0"/>
        <w:spacing w:before="120" w:beforeLines="50" w:after="120" w:afterLines="50" w:line="400" w:lineRule="exact"/>
        <w:ind w:firstLine="0" w:firstLineChars="0"/>
        <w:outlineLvl w:val="0"/>
        <w:rPr>
          <w:rFonts w:hint="eastAsia" w:eastAsia="黑体"/>
          <w:color w:val="000000" w:themeColor="text1"/>
          <w:sz w:val="32"/>
          <w:szCs w:val="32"/>
          <w14:textFill>
            <w14:solidFill>
              <w14:schemeClr w14:val="tx1"/>
            </w14:solidFill>
          </w14:textFill>
        </w:rPr>
      </w:pPr>
    </w:p>
    <w:sdt>
      <w:sdtPr>
        <w:rPr>
          <w:rFonts w:ascii="宋体" w:hAnsi="宋体" w:eastAsia="宋体" w:cstheme="minorBidi"/>
          <w:kern w:val="2"/>
          <w:sz w:val="21"/>
          <w:szCs w:val="24"/>
          <w:lang w:val="en-US" w:eastAsia="zh-CN" w:bidi="ar-SA"/>
        </w:rPr>
        <w:id w:val="147483530"/>
        <w15:color w:val="DBDBDB"/>
        <w:docPartObj>
          <w:docPartGallery w:val="Table of Contents"/>
          <w:docPartUnique/>
        </w:docPartObj>
      </w:sdtPr>
      <w:sdtEndPr>
        <w:rPr>
          <w:rFonts w:ascii="宋体" w:hAnsi="宋体" w:eastAsia="宋体" w:cs="宋体"/>
          <w:b/>
          <w:spacing w:val="-1"/>
          <w:kern w:val="2"/>
          <w:sz w:val="28"/>
          <w:szCs w:val="24"/>
          <w:lang w:val="en-US" w:eastAsia="en-US" w:bidi="ar-SA"/>
          <w14:textOutline w14:w="4354" w14:cap="flat" w14:cmpd="sng">
            <w14:solidFill>
              <w14:srgbClr w14:val="000000"/>
            </w14:solidFill>
            <w14:prstDash w14:val="solid"/>
            <w14:miter w14:val="0"/>
          </w14:textOutline>
        </w:rPr>
      </w:sdtEndPr>
      <w:sdtContent>
        <w:p w14:paraId="6526D9BF">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2522EBE4">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AE481C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8E7F1D1">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6E67E91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980D425">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16CC3B55">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7D7088ED">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078D446F">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45DA28C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7115EEC">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0D9EBC3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091D652E">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5DD606CB">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3181612F">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29025171">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0D180582">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1E6585B9">
          <w:pPr>
            <w:spacing w:before="0" w:beforeLines="0" w:after="0" w:afterLines="0" w:line="240" w:lineRule="auto"/>
            <w:ind w:left="0" w:leftChars="0" w:right="0" w:rightChars="0" w:firstLine="0" w:firstLineChars="0"/>
            <w:jc w:val="center"/>
            <w:rPr>
              <w:rFonts w:ascii="宋体" w:hAnsi="宋体" w:eastAsia="宋体" w:cstheme="minorBidi"/>
              <w:kern w:val="2"/>
              <w:sz w:val="21"/>
              <w:szCs w:val="24"/>
              <w:lang w:val="en-US" w:eastAsia="zh-CN" w:bidi="ar-SA"/>
            </w:rPr>
          </w:pPr>
        </w:p>
        <w:p w14:paraId="4C1A8F3A">
          <w:pPr>
            <w:spacing w:before="0" w:beforeLines="0" w:after="0" w:afterLines="0" w:line="240" w:lineRule="auto"/>
            <w:ind w:left="0" w:leftChars="0" w:right="0" w:rightChars="0" w:firstLine="0" w:firstLineChars="0"/>
            <w:jc w:val="both"/>
            <w:rPr>
              <w:rFonts w:ascii="宋体" w:hAnsi="宋体" w:eastAsia="宋体" w:cstheme="minorBidi"/>
              <w:kern w:val="2"/>
              <w:sz w:val="21"/>
              <w:szCs w:val="24"/>
              <w:lang w:val="en-US" w:eastAsia="zh-CN" w:bidi="ar-SA"/>
            </w:rPr>
          </w:pPr>
        </w:p>
        <w:p w14:paraId="386AD6CE">
          <w:pPr>
            <w:spacing w:before="0" w:beforeLines="0" w:after="0" w:afterLines="0" w:line="240" w:lineRule="auto"/>
            <w:ind w:left="0" w:leftChars="0" w:right="0" w:rightChars="0" w:firstLine="0" w:firstLineChars="0"/>
            <w:jc w:val="center"/>
          </w:pPr>
          <w:r>
            <w:rPr>
              <w:rFonts w:ascii="宋体" w:hAnsi="宋体" w:eastAsia="宋体"/>
              <w:sz w:val="48"/>
              <w:szCs w:val="48"/>
            </w:rPr>
            <w:t>目录</w:t>
          </w:r>
        </w:p>
        <w:p w14:paraId="5A4B775F">
          <w:pPr>
            <w:pStyle w:val="8"/>
            <w:tabs>
              <w:tab w:val="right" w:leader="dot" w:pos="9036"/>
            </w:tabs>
          </w:pPr>
          <w:r>
            <w:rPr>
              <w:spacing w:val="-1"/>
              <w:sz w:val="24"/>
              <w:szCs w:val="24"/>
              <w14:textOutline w14:w="4354" w14:cap="flat" w14:cmpd="sng">
                <w14:solidFill>
                  <w14:srgbClr w14:val="000000"/>
                </w14:solidFill>
                <w14:prstDash w14:val="solid"/>
                <w14:miter w14:val="0"/>
              </w14:textOutline>
            </w:rPr>
            <w:fldChar w:fldCharType="begin"/>
          </w:r>
          <w:r>
            <w:rPr>
              <w:spacing w:val="-1"/>
              <w:sz w:val="24"/>
              <w:szCs w:val="24"/>
              <w14:textOutline w14:w="4354" w14:cap="flat" w14:cmpd="sng">
                <w14:solidFill>
                  <w14:srgbClr w14:val="000000"/>
                </w14:solidFill>
                <w14:prstDash w14:val="solid"/>
                <w14:miter w14:val="0"/>
              </w14:textOutline>
            </w:rPr>
            <w:instrText xml:space="preserve">TOC \o "1-2" \h \u </w:instrText>
          </w:r>
          <w:r>
            <w:rPr>
              <w:spacing w:val="-1"/>
              <w:sz w:val="24"/>
              <w:szCs w:val="24"/>
              <w14:textOutline w14:w="4354" w14:cap="flat" w14:cmpd="sng">
                <w14:solidFill>
                  <w14:srgbClr w14:val="000000"/>
                </w14:solidFill>
                <w14:prstDash w14:val="solid"/>
                <w14:miter w14:val="0"/>
              </w14:textOutline>
            </w:rPr>
            <w:fldChar w:fldCharType="separate"/>
          </w: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_Toc14507 </w:instrText>
          </w:r>
          <w:r>
            <w:rPr>
              <w:spacing w:val="-1"/>
              <w:szCs w:val="24"/>
              <w14:textOutline w14:w="4354" w14:cap="flat" w14:cmpd="sng">
                <w14:solidFill>
                  <w14:srgbClr w14:val="000000"/>
                </w14:solidFill>
                <w14:prstDash w14:val="solid"/>
                <w14:miter w14:val="0"/>
              </w14:textOutline>
            </w:rPr>
            <w:fldChar w:fldCharType="separate"/>
          </w:r>
          <w:r>
            <w:rPr>
              <w:rFonts w:hint="eastAsia"/>
            </w:rPr>
            <w:t>【专业简介】</w:t>
          </w:r>
          <w:r>
            <w:tab/>
          </w:r>
          <w:r>
            <w:fldChar w:fldCharType="begin"/>
          </w:r>
          <w:r>
            <w:instrText xml:space="preserve"> PAGEREF _Toc14507 \h </w:instrText>
          </w:r>
          <w:r>
            <w:fldChar w:fldCharType="separate"/>
          </w:r>
          <w:r>
            <w:t>1</w:t>
          </w:r>
          <w:r>
            <w:fldChar w:fldCharType="end"/>
          </w:r>
          <w:r>
            <w:rPr>
              <w:spacing w:val="-1"/>
              <w:szCs w:val="24"/>
              <w14:textOutline w14:w="4354" w14:cap="flat" w14:cmpd="sng">
                <w14:solidFill>
                  <w14:srgbClr w14:val="000000"/>
                </w14:solidFill>
                <w14:prstDash w14:val="solid"/>
                <w14:miter w14:val="0"/>
              </w14:textOutline>
            </w:rPr>
            <w:fldChar w:fldCharType="end"/>
          </w:r>
        </w:p>
        <w:p w14:paraId="56CFE0D1">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_Toc12030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spacing w:val="-1"/>
              <w:szCs w:val="28"/>
              <w14:textOutline w14:w="4354" w14:cap="flat" w14:cmpd="sng">
                <w14:solidFill>
                  <w14:srgbClr w14:val="000000"/>
                </w14:solidFill>
                <w14:prstDash w14:val="solid"/>
                <w14:miter w14:val="0"/>
              </w14:textOutline>
            </w:rPr>
            <w:t>一、专业名称及代码</w:t>
          </w:r>
          <w:r>
            <w:tab/>
          </w:r>
          <w:r>
            <w:fldChar w:fldCharType="begin"/>
          </w:r>
          <w:r>
            <w:instrText xml:space="preserve"> PAGEREF _Toc12030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6A19CDC6">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_Toc3682 </w:instrText>
          </w:r>
          <w:r>
            <w:rPr>
              <w:spacing w:val="-1"/>
              <w:szCs w:val="24"/>
              <w14:textOutline w14:w="4354" w14:cap="flat" w14:cmpd="sng">
                <w14:solidFill>
                  <w14:srgbClr w14:val="000000"/>
                </w14:solidFill>
                <w14:prstDash w14:val="solid"/>
                <w14:miter w14:val="0"/>
              </w14:textOutline>
            </w:rPr>
            <w:fldChar w:fldCharType="separate"/>
          </w:r>
          <w:r>
            <w:rPr>
              <w:rFonts w:hint="eastAsia" w:ascii="仿宋" w:hAnsi="仿宋" w:eastAsia="仿宋" w:cs="仿宋"/>
              <w:spacing w:val="-1"/>
              <w:szCs w:val="24"/>
            </w:rPr>
            <w:t>专业代码：520501</w:t>
          </w:r>
          <w:r>
            <w:tab/>
          </w:r>
          <w:r>
            <w:fldChar w:fldCharType="begin"/>
          </w:r>
          <w:r>
            <w:instrText xml:space="preserve"> PAGEREF _Toc3682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5517E182">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_Toc13836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2"/>
              <w:szCs w:val="28"/>
            </w:rPr>
            <w:t>二、入学要求</w:t>
          </w:r>
          <w:r>
            <w:tab/>
          </w:r>
          <w:r>
            <w:fldChar w:fldCharType="begin"/>
          </w:r>
          <w:r>
            <w:instrText xml:space="preserve"> PAGEREF _Toc13836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4A0D62FE">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_Toc1728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3"/>
              <w:szCs w:val="28"/>
            </w:rPr>
            <w:t>三、修业年限（学制）</w:t>
          </w:r>
          <w:r>
            <w:tab/>
          </w:r>
          <w:r>
            <w:fldChar w:fldCharType="begin"/>
          </w:r>
          <w:r>
            <w:instrText xml:space="preserve"> PAGEREF _Toc1728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15BF56BA">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_Toc12797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5"/>
              <w:szCs w:val="28"/>
            </w:rPr>
            <w:t>四、职业面向</w:t>
          </w:r>
          <w:r>
            <w:tab/>
          </w:r>
          <w:r>
            <w:fldChar w:fldCharType="begin"/>
          </w:r>
          <w:r>
            <w:instrText xml:space="preserve"> PAGEREF _Toc12797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0F712DBF">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_Toc15082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2"/>
              <w:szCs w:val="28"/>
            </w:rPr>
            <w:t>五、培养目标与培养规格</w:t>
          </w:r>
          <w:r>
            <w:tab/>
          </w:r>
          <w:r>
            <w:fldChar w:fldCharType="begin"/>
          </w:r>
          <w:r>
            <w:instrText xml:space="preserve"> PAGEREF _Toc15082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3B4126A3">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_Toc6181 </w:instrText>
          </w:r>
          <w:r>
            <w:rPr>
              <w:spacing w:val="-1"/>
              <w:szCs w:val="24"/>
              <w14:textOutline w14:w="4354" w14:cap="flat" w14:cmpd="sng">
                <w14:solidFill>
                  <w14:srgbClr w14:val="000000"/>
                </w14:solidFill>
                <w14:prstDash w14:val="solid"/>
                <w14:miter w14:val="0"/>
              </w14:textOutline>
            </w:rPr>
            <w:fldChar w:fldCharType="separate"/>
          </w:r>
          <w:r>
            <w:rPr>
              <w:rFonts w:hint="eastAsia" w:ascii="仿宋" w:hAnsi="仿宋" w:eastAsia="仿宋" w:cs="仿宋"/>
              <w:bCs/>
              <w:spacing w:val="-4"/>
              <w:szCs w:val="24"/>
            </w:rPr>
            <w:t>（一）培养目标</w:t>
          </w:r>
          <w:r>
            <w:tab/>
          </w:r>
          <w:r>
            <w:fldChar w:fldCharType="begin"/>
          </w:r>
          <w:r>
            <w:instrText xml:space="preserve"> PAGEREF _Toc6181 \h </w:instrText>
          </w:r>
          <w:r>
            <w:fldChar w:fldCharType="separate"/>
          </w:r>
          <w:r>
            <w:t>3</w:t>
          </w:r>
          <w:r>
            <w:fldChar w:fldCharType="end"/>
          </w:r>
          <w:r>
            <w:rPr>
              <w:spacing w:val="-1"/>
              <w:szCs w:val="24"/>
              <w14:textOutline w14:w="4354" w14:cap="flat" w14:cmpd="sng">
                <w14:solidFill>
                  <w14:srgbClr w14:val="000000"/>
                </w14:solidFill>
                <w14:prstDash w14:val="solid"/>
                <w14:miter w14:val="0"/>
              </w14:textOutline>
            </w:rPr>
            <w:fldChar w:fldCharType="end"/>
          </w:r>
        </w:p>
        <w:p w14:paraId="6B3E6D03">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_Toc4260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2"/>
              <w:szCs w:val="28"/>
            </w:rPr>
            <w:t>六、毕业要求</w:t>
          </w:r>
          <w:r>
            <w:tab/>
          </w:r>
          <w:r>
            <w:fldChar w:fldCharType="begin"/>
          </w:r>
          <w:r>
            <w:instrText xml:space="preserve"> PAGEREF _Toc4260 \h </w:instrText>
          </w:r>
          <w:r>
            <w:fldChar w:fldCharType="separate"/>
          </w:r>
          <w:r>
            <w:t>5</w:t>
          </w:r>
          <w:r>
            <w:fldChar w:fldCharType="end"/>
          </w:r>
          <w:r>
            <w:rPr>
              <w:spacing w:val="-1"/>
              <w:szCs w:val="24"/>
              <w14:textOutline w14:w="4354" w14:cap="flat" w14:cmpd="sng">
                <w14:solidFill>
                  <w14:srgbClr w14:val="000000"/>
                </w14:solidFill>
                <w14:prstDash w14:val="solid"/>
                <w14:miter w14:val="0"/>
              </w14:textOutline>
            </w:rPr>
            <w:fldChar w:fldCharType="end"/>
          </w:r>
        </w:p>
        <w:p w14:paraId="47F7AC60">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_Toc19977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bCs/>
              <w:spacing w:val="-2"/>
              <w:szCs w:val="28"/>
            </w:rPr>
            <w:t>七、课程设置及修读要求</w:t>
          </w:r>
          <w:r>
            <w:tab/>
          </w:r>
          <w:r>
            <w:fldChar w:fldCharType="begin"/>
          </w:r>
          <w:r>
            <w:instrText xml:space="preserve"> PAGEREF _Toc19977 \h </w:instrText>
          </w:r>
          <w:r>
            <w:fldChar w:fldCharType="separate"/>
          </w:r>
          <w:r>
            <w:t>5</w:t>
          </w:r>
          <w:r>
            <w:fldChar w:fldCharType="end"/>
          </w:r>
          <w:r>
            <w:rPr>
              <w:spacing w:val="-1"/>
              <w:szCs w:val="24"/>
              <w14:textOutline w14:w="4354" w14:cap="flat" w14:cmpd="sng">
                <w14:solidFill>
                  <w14:srgbClr w14:val="000000"/>
                </w14:solidFill>
                <w14:prstDash w14:val="solid"/>
                <w14:miter w14:val="0"/>
              </w14:textOutline>
            </w:rPr>
            <w:fldChar w:fldCharType="end"/>
          </w:r>
        </w:p>
        <w:p w14:paraId="54942364">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_Toc23265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2"/>
              <w:szCs w:val="24"/>
            </w:rPr>
            <w:t>（一） 公共基础与职业素质平台课（4</w:t>
          </w:r>
          <w:r>
            <w:rPr>
              <w:rFonts w:hint="eastAsia" w:ascii="方正仿宋_GB18030" w:hAnsi="方正仿宋_GB18030" w:eastAsia="方正仿宋_GB18030" w:cs="方正仿宋_GB18030"/>
              <w:spacing w:val="-2"/>
              <w:szCs w:val="24"/>
              <w:lang w:val="en-US" w:eastAsia="zh-CN"/>
            </w:rPr>
            <w:t>8</w:t>
          </w:r>
          <w:r>
            <w:rPr>
              <w:rFonts w:hint="eastAsia" w:ascii="方正仿宋_GB18030" w:hAnsi="方正仿宋_GB18030" w:eastAsia="方正仿宋_GB18030" w:cs="方正仿宋_GB18030"/>
              <w:spacing w:val="-2"/>
              <w:szCs w:val="24"/>
            </w:rPr>
            <w:t>学分）</w:t>
          </w:r>
          <w:r>
            <w:tab/>
          </w:r>
          <w:r>
            <w:fldChar w:fldCharType="begin"/>
          </w:r>
          <w:r>
            <w:instrText xml:space="preserve"> PAGEREF _Toc23265 \h </w:instrText>
          </w:r>
          <w:r>
            <w:fldChar w:fldCharType="separate"/>
          </w:r>
          <w:r>
            <w:t>5</w:t>
          </w:r>
          <w:r>
            <w:fldChar w:fldCharType="end"/>
          </w:r>
          <w:r>
            <w:rPr>
              <w:spacing w:val="-1"/>
              <w:szCs w:val="24"/>
              <w14:textOutline w14:w="4354" w14:cap="flat" w14:cmpd="sng">
                <w14:solidFill>
                  <w14:srgbClr w14:val="000000"/>
                </w14:solidFill>
                <w14:prstDash w14:val="solid"/>
                <w14:miter w14:val="0"/>
              </w14:textOutline>
            </w:rPr>
            <w:fldChar w:fldCharType="end"/>
          </w:r>
        </w:p>
        <w:p w14:paraId="0040BBFE">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_Toc30769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2"/>
              <w:position w:val="18"/>
              <w:szCs w:val="24"/>
            </w:rPr>
            <w:t>通识教育课程分为思想政治素质与爱国主义教育课程、国防军事、双创教育</w:t>
          </w:r>
          <w:r>
            <w:rPr>
              <w:rFonts w:hint="eastAsia" w:ascii="方正仿宋_GB18030" w:hAnsi="方正仿宋_GB18030" w:eastAsia="方正仿宋_GB18030" w:cs="方正仿宋_GB18030"/>
              <w:spacing w:val="1"/>
              <w:position w:val="18"/>
              <w:szCs w:val="24"/>
            </w:rPr>
            <w:t>与实</w:t>
          </w:r>
          <w:r>
            <w:tab/>
          </w:r>
          <w:r>
            <w:fldChar w:fldCharType="begin"/>
          </w:r>
          <w:r>
            <w:instrText xml:space="preserve"> PAGEREF _Toc30769 \h </w:instrText>
          </w:r>
          <w:r>
            <w:fldChar w:fldCharType="separate"/>
          </w:r>
          <w:r>
            <w:t>5</w:t>
          </w:r>
          <w:r>
            <w:fldChar w:fldCharType="end"/>
          </w:r>
          <w:r>
            <w:rPr>
              <w:spacing w:val="-1"/>
              <w:szCs w:val="24"/>
              <w14:textOutline w14:w="4354" w14:cap="flat" w14:cmpd="sng">
                <w14:solidFill>
                  <w14:srgbClr w14:val="000000"/>
                </w14:solidFill>
                <w14:prstDash w14:val="solid"/>
                <w14:miter w14:val="0"/>
              </w14:textOutline>
            </w:rPr>
            <w:fldChar w:fldCharType="end"/>
          </w:r>
        </w:p>
        <w:p w14:paraId="1B4AC964">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_Toc23530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3"/>
              <w:szCs w:val="24"/>
            </w:rPr>
            <w:t>践劳动、基础文化素质能力培养四类，共</w:t>
          </w:r>
          <w:r>
            <w:rPr>
              <w:rFonts w:hint="eastAsia" w:ascii="方正仿宋_GB18030" w:hAnsi="方正仿宋_GB18030" w:eastAsia="方正仿宋_GB18030" w:cs="方正仿宋_GB18030"/>
              <w:spacing w:val="-40"/>
              <w:szCs w:val="24"/>
            </w:rPr>
            <w:t xml:space="preserve"> </w:t>
          </w:r>
          <w:r>
            <w:rPr>
              <w:rFonts w:hint="eastAsia" w:ascii="方正仿宋_GB18030" w:hAnsi="方正仿宋_GB18030" w:eastAsia="方正仿宋_GB18030" w:cs="方正仿宋_GB18030"/>
              <w:spacing w:val="-3"/>
              <w:szCs w:val="24"/>
            </w:rPr>
            <w:t>4</w:t>
          </w:r>
          <w:r>
            <w:rPr>
              <w:rFonts w:hint="eastAsia" w:ascii="方正仿宋_GB18030" w:hAnsi="方正仿宋_GB18030" w:eastAsia="方正仿宋_GB18030" w:cs="方正仿宋_GB18030"/>
              <w:spacing w:val="-3"/>
              <w:szCs w:val="24"/>
              <w:lang w:val="en-US" w:eastAsia="zh-CN"/>
            </w:rPr>
            <w:t>8</w:t>
          </w:r>
          <w:r>
            <w:rPr>
              <w:rFonts w:hint="eastAsia" w:ascii="方正仿宋_GB18030" w:hAnsi="方正仿宋_GB18030" w:eastAsia="方正仿宋_GB18030" w:cs="方正仿宋_GB18030"/>
              <w:spacing w:val="-3"/>
              <w:szCs w:val="24"/>
            </w:rPr>
            <w:t>学分。</w:t>
          </w:r>
          <w:r>
            <w:tab/>
          </w:r>
          <w:r>
            <w:fldChar w:fldCharType="begin"/>
          </w:r>
          <w:r>
            <w:instrText xml:space="preserve"> PAGEREF _Toc23530 \h </w:instrText>
          </w:r>
          <w:r>
            <w:fldChar w:fldCharType="separate"/>
          </w:r>
          <w:r>
            <w:t>5</w:t>
          </w:r>
          <w:r>
            <w:fldChar w:fldCharType="end"/>
          </w:r>
          <w:r>
            <w:rPr>
              <w:spacing w:val="-1"/>
              <w:szCs w:val="24"/>
              <w14:textOutline w14:w="4354" w14:cap="flat" w14:cmpd="sng">
                <w14:solidFill>
                  <w14:srgbClr w14:val="000000"/>
                </w14:solidFill>
                <w14:prstDash w14:val="solid"/>
                <w14:miter w14:val="0"/>
              </w14:textOutline>
            </w:rPr>
            <w:fldChar w:fldCharType="end"/>
          </w:r>
        </w:p>
        <w:p w14:paraId="7710E0CD">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_Toc10296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3"/>
              <w:szCs w:val="24"/>
            </w:rPr>
            <w:t>（二）专业平台课程（</w:t>
          </w:r>
          <w:r>
            <w:rPr>
              <w:rFonts w:hint="eastAsia" w:ascii="方正仿宋_GB18030" w:hAnsi="方正仿宋_GB18030" w:eastAsia="方正仿宋_GB18030" w:cs="方正仿宋_GB18030"/>
              <w:spacing w:val="-3"/>
              <w:szCs w:val="24"/>
              <w:lang w:val="en-US" w:eastAsia="zh-CN"/>
            </w:rPr>
            <w:t>120</w:t>
          </w:r>
          <w:r>
            <w:rPr>
              <w:rFonts w:hint="eastAsia" w:ascii="方正仿宋_GB18030" w:hAnsi="方正仿宋_GB18030" w:eastAsia="方正仿宋_GB18030" w:cs="方正仿宋_GB18030"/>
              <w:spacing w:val="-3"/>
              <w:szCs w:val="24"/>
            </w:rPr>
            <w:t>学分）</w:t>
          </w:r>
          <w:r>
            <w:tab/>
          </w:r>
          <w:r>
            <w:fldChar w:fldCharType="begin"/>
          </w:r>
          <w:r>
            <w:instrText xml:space="preserve"> PAGEREF _Toc10296 \h </w:instrText>
          </w:r>
          <w:r>
            <w:fldChar w:fldCharType="separate"/>
          </w:r>
          <w:r>
            <w:t>6</w:t>
          </w:r>
          <w:r>
            <w:fldChar w:fldCharType="end"/>
          </w:r>
          <w:r>
            <w:rPr>
              <w:spacing w:val="-1"/>
              <w:szCs w:val="24"/>
              <w14:textOutline w14:w="4354" w14:cap="flat" w14:cmpd="sng">
                <w14:solidFill>
                  <w14:srgbClr w14:val="000000"/>
                </w14:solidFill>
                <w14:prstDash w14:val="solid"/>
                <w14:miter w14:val="0"/>
              </w14:textOutline>
            </w:rPr>
            <w:fldChar w:fldCharType="end"/>
          </w:r>
        </w:p>
        <w:p w14:paraId="4072675B">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_Toc7572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1"/>
              <w:szCs w:val="24"/>
            </w:rPr>
            <w:t>（三）公共选修与职业素质拓展课程（12 学分）</w:t>
          </w:r>
          <w:r>
            <w:tab/>
          </w:r>
          <w:r>
            <w:fldChar w:fldCharType="begin"/>
          </w:r>
          <w:r>
            <w:instrText xml:space="preserve"> PAGEREF _Toc7572 \h </w:instrText>
          </w:r>
          <w:r>
            <w:fldChar w:fldCharType="separate"/>
          </w:r>
          <w:r>
            <w:t>7</w:t>
          </w:r>
          <w:r>
            <w:fldChar w:fldCharType="end"/>
          </w:r>
          <w:r>
            <w:rPr>
              <w:spacing w:val="-1"/>
              <w:szCs w:val="24"/>
              <w14:textOutline w14:w="4354" w14:cap="flat" w14:cmpd="sng">
                <w14:solidFill>
                  <w14:srgbClr w14:val="000000"/>
                </w14:solidFill>
                <w14:prstDash w14:val="solid"/>
                <w14:miter w14:val="0"/>
              </w14:textOutline>
            </w:rPr>
            <w:fldChar w:fldCharType="end"/>
          </w:r>
        </w:p>
        <w:p w14:paraId="459413E9">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_Toc11418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spacing w:val="-2"/>
              <w:szCs w:val="28"/>
            </w:rPr>
            <w:t>八、学年学期设置表</w:t>
          </w:r>
          <w:r>
            <w:tab/>
          </w:r>
          <w:r>
            <w:fldChar w:fldCharType="begin"/>
          </w:r>
          <w:r>
            <w:instrText xml:space="preserve"> PAGEREF _Toc11418 \h </w:instrText>
          </w:r>
          <w:r>
            <w:fldChar w:fldCharType="separate"/>
          </w:r>
          <w:r>
            <w:t>8</w:t>
          </w:r>
          <w:r>
            <w:fldChar w:fldCharType="end"/>
          </w:r>
          <w:r>
            <w:rPr>
              <w:spacing w:val="-1"/>
              <w:szCs w:val="24"/>
              <w14:textOutline w14:w="4354" w14:cap="flat" w14:cmpd="sng">
                <w14:solidFill>
                  <w14:srgbClr w14:val="000000"/>
                </w14:solidFill>
                <w14:prstDash w14:val="solid"/>
                <w14:miter w14:val="0"/>
              </w14:textOutline>
            </w:rPr>
            <w:fldChar w:fldCharType="end"/>
          </w:r>
        </w:p>
        <w:p w14:paraId="792B03A9">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_Toc30821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spacing w:val="-3"/>
              <w:szCs w:val="28"/>
            </w:rPr>
            <w:t>九、培养模式</w:t>
          </w:r>
          <w:r>
            <w:tab/>
          </w:r>
          <w:r>
            <w:fldChar w:fldCharType="begin"/>
          </w:r>
          <w:r>
            <w:instrText xml:space="preserve"> PAGEREF _Toc30821 \h </w:instrText>
          </w:r>
          <w:r>
            <w:fldChar w:fldCharType="separate"/>
          </w:r>
          <w:r>
            <w:t>8</w:t>
          </w:r>
          <w:r>
            <w:fldChar w:fldCharType="end"/>
          </w:r>
          <w:r>
            <w:rPr>
              <w:spacing w:val="-1"/>
              <w:szCs w:val="24"/>
              <w14:textOutline w14:w="4354" w14:cap="flat" w14:cmpd="sng">
                <w14:solidFill>
                  <w14:srgbClr w14:val="000000"/>
                </w14:solidFill>
                <w14:prstDash w14:val="solid"/>
                <w14:miter w14:val="0"/>
              </w14:textOutline>
            </w:rPr>
            <w:fldChar w:fldCharType="end"/>
          </w:r>
        </w:p>
        <w:p w14:paraId="31A73CD0">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_Toc6111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2"/>
              <w:szCs w:val="24"/>
            </w:rPr>
            <w:t>十、实施保障</w:t>
          </w:r>
          <w:r>
            <w:tab/>
          </w:r>
          <w:r>
            <w:fldChar w:fldCharType="begin"/>
          </w:r>
          <w:r>
            <w:instrText xml:space="preserve"> PAGEREF _Toc6111 \h </w:instrText>
          </w:r>
          <w:r>
            <w:fldChar w:fldCharType="separate"/>
          </w:r>
          <w:r>
            <w:t>9</w:t>
          </w:r>
          <w:r>
            <w:fldChar w:fldCharType="end"/>
          </w:r>
          <w:r>
            <w:rPr>
              <w:spacing w:val="-1"/>
              <w:szCs w:val="24"/>
              <w14:textOutline w14:w="4354" w14:cap="flat" w14:cmpd="sng">
                <w14:solidFill>
                  <w14:srgbClr w14:val="000000"/>
                </w14:solidFill>
                <w14:prstDash w14:val="solid"/>
                <w14:miter w14:val="0"/>
              </w14:textOutline>
            </w:rPr>
            <w:fldChar w:fldCharType="end"/>
          </w:r>
        </w:p>
        <w:p w14:paraId="4B4AA12B">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_Toc10386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spacing w:val="-1"/>
              <w:szCs w:val="24"/>
            </w:rPr>
            <w:t>（一）教学设施---校内与校外实践教学保障情况</w:t>
          </w:r>
          <w:r>
            <w:tab/>
          </w:r>
          <w:r>
            <w:fldChar w:fldCharType="begin"/>
          </w:r>
          <w:r>
            <w:instrText xml:space="preserve"> PAGEREF _Toc10386 \h </w:instrText>
          </w:r>
          <w:r>
            <w:fldChar w:fldCharType="separate"/>
          </w:r>
          <w:r>
            <w:t>9</w:t>
          </w:r>
          <w:r>
            <w:fldChar w:fldCharType="end"/>
          </w:r>
          <w:r>
            <w:rPr>
              <w:spacing w:val="-1"/>
              <w:szCs w:val="24"/>
              <w14:textOutline w14:w="4354" w14:cap="flat" w14:cmpd="sng">
                <w14:solidFill>
                  <w14:srgbClr w14:val="000000"/>
                </w14:solidFill>
                <w14:prstDash w14:val="solid"/>
                <w14:miter w14:val="0"/>
              </w14:textOutline>
            </w:rPr>
            <w:fldChar w:fldCharType="end"/>
          </w:r>
        </w:p>
        <w:p w14:paraId="2D899064">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_Toc515 </w:instrText>
          </w:r>
          <w:r>
            <w:rPr>
              <w:spacing w:val="-1"/>
              <w:szCs w:val="24"/>
              <w14:textOutline w14:w="4354" w14:cap="flat" w14:cmpd="sng">
                <w14:solidFill>
                  <w14:srgbClr w14:val="000000"/>
                </w14:solidFill>
                <w14:prstDash w14:val="solid"/>
                <w14:miter w14:val="0"/>
              </w14:textOutline>
            </w:rPr>
            <w:fldChar w:fldCharType="separate"/>
          </w:r>
          <w:r>
            <w:rPr>
              <w:rFonts w:hint="eastAsia" w:ascii="方正仿宋_GB18030" w:hAnsi="方正仿宋_GB18030" w:eastAsia="方正仿宋_GB18030" w:cs="方正仿宋_GB18030"/>
              <w:bCs/>
              <w:spacing w:val="-4"/>
              <w:szCs w:val="24"/>
            </w:rPr>
            <w:t>（三）教学资源</w:t>
          </w:r>
          <w:r>
            <w:tab/>
          </w:r>
          <w:r>
            <w:fldChar w:fldCharType="begin"/>
          </w:r>
          <w:r>
            <w:instrText xml:space="preserve"> PAGEREF _Toc515 \h </w:instrText>
          </w:r>
          <w:r>
            <w:fldChar w:fldCharType="separate"/>
          </w:r>
          <w:r>
            <w:t>10</w:t>
          </w:r>
          <w:r>
            <w:fldChar w:fldCharType="end"/>
          </w:r>
          <w:r>
            <w:rPr>
              <w:spacing w:val="-1"/>
              <w:szCs w:val="24"/>
              <w14:textOutline w14:w="4354" w14:cap="flat" w14:cmpd="sng">
                <w14:solidFill>
                  <w14:srgbClr w14:val="000000"/>
                </w14:solidFill>
                <w14:prstDash w14:val="solid"/>
                <w14:miter w14:val="0"/>
              </w14:textOutline>
            </w:rPr>
            <w:fldChar w:fldCharType="end"/>
          </w:r>
        </w:p>
        <w:p w14:paraId="4DD4D752">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_Toc2109 </w:instrText>
          </w:r>
          <w:r>
            <w:rPr>
              <w:spacing w:val="-1"/>
              <w:szCs w:val="24"/>
              <w14:textOutline w14:w="4354" w14:cap="flat" w14:cmpd="sng">
                <w14:solidFill>
                  <w14:srgbClr w14:val="000000"/>
                </w14:solidFill>
                <w14:prstDash w14:val="solid"/>
                <w14:miter w14:val="0"/>
              </w14:textOutline>
            </w:rPr>
            <w:fldChar w:fldCharType="separate"/>
          </w:r>
          <w:r>
            <w:t>（四）教学方法</w:t>
          </w:r>
          <w:r>
            <w:tab/>
          </w:r>
          <w:r>
            <w:fldChar w:fldCharType="begin"/>
          </w:r>
          <w:r>
            <w:instrText xml:space="preserve"> PAGEREF _Toc2109 \h </w:instrText>
          </w:r>
          <w:r>
            <w:fldChar w:fldCharType="separate"/>
          </w:r>
          <w:r>
            <w:t>10</w:t>
          </w:r>
          <w:r>
            <w:fldChar w:fldCharType="end"/>
          </w:r>
          <w:r>
            <w:rPr>
              <w:spacing w:val="-1"/>
              <w:szCs w:val="24"/>
              <w14:textOutline w14:w="4354" w14:cap="flat" w14:cmpd="sng">
                <w14:solidFill>
                  <w14:srgbClr w14:val="000000"/>
                </w14:solidFill>
                <w14:prstDash w14:val="solid"/>
                <w14:miter w14:val="0"/>
              </w14:textOutline>
            </w:rPr>
            <w:fldChar w:fldCharType="end"/>
          </w:r>
        </w:p>
        <w:p w14:paraId="105FFA6B">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_Toc24152 </w:instrText>
          </w:r>
          <w:r>
            <w:rPr>
              <w:spacing w:val="-1"/>
              <w:szCs w:val="24"/>
              <w14:textOutline w14:w="4354" w14:cap="flat" w14:cmpd="sng">
                <w14:solidFill>
                  <w14:srgbClr w14:val="000000"/>
                </w14:solidFill>
                <w14:prstDash w14:val="solid"/>
                <w14:miter w14:val="0"/>
              </w14:textOutline>
            </w:rPr>
            <w:fldChar w:fldCharType="separate"/>
          </w:r>
          <w:r>
            <w:t>（五）学习评价</w:t>
          </w:r>
          <w:r>
            <w:tab/>
          </w:r>
          <w:r>
            <w:fldChar w:fldCharType="begin"/>
          </w:r>
          <w:r>
            <w:instrText xml:space="preserve"> PAGEREF _Toc24152 \h </w:instrText>
          </w:r>
          <w:r>
            <w:fldChar w:fldCharType="separate"/>
          </w:r>
          <w:r>
            <w:t>10</w:t>
          </w:r>
          <w:r>
            <w:fldChar w:fldCharType="end"/>
          </w:r>
          <w:r>
            <w:rPr>
              <w:spacing w:val="-1"/>
              <w:szCs w:val="24"/>
              <w14:textOutline w14:w="4354" w14:cap="flat" w14:cmpd="sng">
                <w14:solidFill>
                  <w14:srgbClr w14:val="000000"/>
                </w14:solidFill>
                <w14:prstDash w14:val="solid"/>
                <w14:miter w14:val="0"/>
              </w14:textOutline>
            </w:rPr>
            <w:fldChar w:fldCharType="end"/>
          </w:r>
        </w:p>
        <w:p w14:paraId="2C842A60">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_Toc97 </w:instrText>
          </w:r>
          <w:r>
            <w:rPr>
              <w:spacing w:val="-1"/>
              <w:szCs w:val="24"/>
              <w14:textOutline w14:w="4354" w14:cap="flat" w14:cmpd="sng">
                <w14:solidFill>
                  <w14:srgbClr w14:val="000000"/>
                </w14:solidFill>
                <w14:prstDash w14:val="solid"/>
                <w14:miter w14:val="0"/>
              </w14:textOutline>
            </w:rPr>
            <w:fldChar w:fldCharType="separate"/>
          </w:r>
          <w:r>
            <w:t>（六）质量管理</w:t>
          </w:r>
          <w:r>
            <w:tab/>
          </w:r>
          <w:r>
            <w:fldChar w:fldCharType="begin"/>
          </w:r>
          <w:r>
            <w:instrText xml:space="preserve"> PAGEREF _Toc97 \h </w:instrText>
          </w:r>
          <w:r>
            <w:fldChar w:fldCharType="separate"/>
          </w:r>
          <w:r>
            <w:t>11</w:t>
          </w:r>
          <w:r>
            <w:fldChar w:fldCharType="end"/>
          </w:r>
          <w:r>
            <w:rPr>
              <w:spacing w:val="-1"/>
              <w:szCs w:val="24"/>
              <w14:textOutline w14:w="4354" w14:cap="flat" w14:cmpd="sng">
                <w14:solidFill>
                  <w14:srgbClr w14:val="000000"/>
                </w14:solidFill>
                <w14:prstDash w14:val="solid"/>
                <w14:miter w14:val="0"/>
              </w14:textOutline>
            </w:rPr>
            <w:fldChar w:fldCharType="end"/>
          </w:r>
        </w:p>
        <w:p w14:paraId="4315E78E">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_Toc20781 </w:instrText>
          </w:r>
          <w:r>
            <w:rPr>
              <w:spacing w:val="-1"/>
              <w:szCs w:val="24"/>
              <w14:textOutline w14:w="4354" w14:cap="flat" w14:cmpd="sng">
                <w14:solidFill>
                  <w14:srgbClr w14:val="000000"/>
                </w14:solidFill>
                <w14:prstDash w14:val="solid"/>
                <w14:miter w14:val="0"/>
              </w14:textOutline>
            </w:rPr>
            <w:fldChar w:fldCharType="separate"/>
          </w:r>
          <w:r>
            <w:rPr>
              <w:rFonts w:hint="eastAsia" w:ascii="黑体" w:hAnsi="黑体" w:eastAsia="黑体" w:cs="黑体"/>
              <w:spacing w:val="-3"/>
              <w:szCs w:val="28"/>
            </w:rPr>
            <w:t>十一、有关附件附表</w:t>
          </w:r>
          <w:r>
            <w:tab/>
          </w:r>
          <w:r>
            <w:fldChar w:fldCharType="begin"/>
          </w:r>
          <w:r>
            <w:instrText xml:space="preserve"> PAGEREF _Toc20781 \h </w:instrText>
          </w:r>
          <w:r>
            <w:fldChar w:fldCharType="separate"/>
          </w:r>
          <w:r>
            <w:t>11</w:t>
          </w:r>
          <w:r>
            <w:fldChar w:fldCharType="end"/>
          </w:r>
          <w:r>
            <w:rPr>
              <w:spacing w:val="-1"/>
              <w:szCs w:val="24"/>
              <w14:textOutline w14:w="4354" w14:cap="flat" w14:cmpd="sng">
                <w14:solidFill>
                  <w14:srgbClr w14:val="000000"/>
                </w14:solidFill>
                <w14:prstDash w14:val="solid"/>
                <w14:miter w14:val="0"/>
              </w14:textOutline>
            </w:rPr>
            <w:fldChar w:fldCharType="end"/>
          </w:r>
        </w:p>
        <w:p w14:paraId="55076668">
          <w:pPr>
            <w:pStyle w:val="8"/>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_Toc3651 </w:instrText>
          </w:r>
          <w:r>
            <w:rPr>
              <w:spacing w:val="-1"/>
              <w:szCs w:val="24"/>
              <w14:textOutline w14:w="4354" w14:cap="flat" w14:cmpd="sng">
                <w14:solidFill>
                  <w14:srgbClr w14:val="000000"/>
                </w14:solidFill>
                <w14:prstDash w14:val="solid"/>
                <w14:miter w14:val="0"/>
              </w14:textOutline>
            </w:rPr>
            <w:fldChar w:fldCharType="separate"/>
          </w:r>
          <w:r>
            <w:rPr>
              <w:rFonts w:hint="eastAsia" w:ascii="宋体" w:hAnsi="宋体" w:eastAsia="宋体" w:cs="宋体"/>
              <w:szCs w:val="28"/>
            </w:rPr>
            <w:t>（一）专业建设指导委员会</w:t>
          </w:r>
          <w:r>
            <w:tab/>
          </w:r>
          <w:r>
            <w:fldChar w:fldCharType="begin"/>
          </w:r>
          <w:r>
            <w:instrText xml:space="preserve"> PAGEREF _Toc3651 \h </w:instrText>
          </w:r>
          <w:r>
            <w:fldChar w:fldCharType="separate"/>
          </w:r>
          <w:r>
            <w:t>12</w:t>
          </w:r>
          <w:r>
            <w:fldChar w:fldCharType="end"/>
          </w:r>
          <w:r>
            <w:rPr>
              <w:spacing w:val="-1"/>
              <w:szCs w:val="24"/>
              <w14:textOutline w14:w="4354" w14:cap="flat" w14:cmpd="sng">
                <w14:solidFill>
                  <w14:srgbClr w14:val="000000"/>
                </w14:solidFill>
                <w14:prstDash w14:val="solid"/>
                <w14:miter w14:val="0"/>
              </w14:textOutline>
            </w:rPr>
            <w:fldChar w:fldCharType="end"/>
          </w:r>
        </w:p>
        <w:p w14:paraId="030D2B70">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_Toc3074 </w:instrText>
          </w:r>
          <w:r>
            <w:rPr>
              <w:spacing w:val="-1"/>
              <w:szCs w:val="24"/>
              <w14:textOutline w14:w="4354" w14:cap="flat" w14:cmpd="sng">
                <w14:solidFill>
                  <w14:srgbClr w14:val="000000"/>
                </w14:solidFill>
                <w14:prstDash w14:val="solid"/>
                <w14:miter w14:val="0"/>
              </w14:textOutline>
            </w:rPr>
            <w:fldChar w:fldCharType="separate"/>
          </w:r>
          <w:r>
            <w:rPr>
              <w:rFonts w:hint="eastAsia" w:ascii="宋体" w:hAnsi="宋体" w:eastAsia="宋体" w:cs="宋体"/>
              <w:bCs w:val="0"/>
              <w:spacing w:val="-3"/>
              <w:szCs w:val="28"/>
              <w:lang w:val="en-US" w:eastAsia="zh-CN"/>
            </w:rPr>
            <w:t>（二</w:t>
          </w:r>
          <w:r>
            <w:rPr>
              <w:rFonts w:hint="eastAsia" w:ascii="宋体" w:hAnsi="宋体" w:eastAsia="宋体" w:cs="宋体"/>
              <w:bCs w:val="0"/>
              <w:spacing w:val="-3"/>
              <w:szCs w:val="28"/>
            </w:rPr>
            <w:t>）课程设置情况表</w:t>
          </w:r>
          <w:r>
            <w:tab/>
          </w:r>
          <w:r>
            <w:fldChar w:fldCharType="begin"/>
          </w:r>
          <w:r>
            <w:instrText xml:space="preserve"> PAGEREF _Toc3074 \h </w:instrText>
          </w:r>
          <w:r>
            <w:fldChar w:fldCharType="separate"/>
          </w:r>
          <w:r>
            <w:t>12</w:t>
          </w:r>
          <w:r>
            <w:fldChar w:fldCharType="end"/>
          </w:r>
          <w:r>
            <w:rPr>
              <w:spacing w:val="-1"/>
              <w:szCs w:val="24"/>
              <w14:textOutline w14:w="4354" w14:cap="flat" w14:cmpd="sng">
                <w14:solidFill>
                  <w14:srgbClr w14:val="000000"/>
                </w14:solidFill>
                <w14:prstDash w14:val="solid"/>
                <w14:miter w14:val="0"/>
              </w14:textOutline>
            </w:rPr>
            <w:fldChar w:fldCharType="end"/>
          </w:r>
        </w:p>
        <w:p w14:paraId="06C4D41E">
          <w:pPr>
            <w:pStyle w:val="9"/>
            <w:tabs>
              <w:tab w:val="right" w:leader="dot" w:pos="9036"/>
            </w:tabs>
          </w:pPr>
          <w:r>
            <w:rPr>
              <w:spacing w:val="-1"/>
              <w:szCs w:val="24"/>
              <w14:textOutline w14:w="4354" w14:cap="flat" w14:cmpd="sng">
                <w14:solidFill>
                  <w14:srgbClr w14:val="000000"/>
                </w14:solidFill>
                <w14:prstDash w14:val="solid"/>
                <w14:miter w14:val="0"/>
              </w14:textOutline>
            </w:rPr>
            <w:fldChar w:fldCharType="begin"/>
          </w:r>
          <w:r>
            <w:rPr>
              <w:spacing w:val="-1"/>
              <w:szCs w:val="24"/>
              <w14:textOutline w14:w="4354" w14:cap="flat" w14:cmpd="sng">
                <w14:solidFill>
                  <w14:srgbClr w14:val="000000"/>
                </w14:solidFill>
                <w14:prstDash w14:val="solid"/>
                <w14:miter w14:val="0"/>
              </w14:textOutline>
            </w:rPr>
            <w:instrText xml:space="preserve"> HYPERLINK \l _Toc26991 </w:instrText>
          </w:r>
          <w:r>
            <w:rPr>
              <w:spacing w:val="-1"/>
              <w:szCs w:val="24"/>
              <w14:textOutline w14:w="4354" w14:cap="flat" w14:cmpd="sng">
                <w14:solidFill>
                  <w14:srgbClr w14:val="000000"/>
                </w14:solidFill>
                <w14:prstDash w14:val="solid"/>
                <w14:miter w14:val="0"/>
              </w14:textOutline>
            </w:rPr>
            <w:fldChar w:fldCharType="separate"/>
          </w:r>
          <w:r>
            <w:rPr>
              <w:spacing w:val="-2"/>
              <w:szCs w:val="24"/>
            </w:rPr>
            <w:t>（</w:t>
          </w:r>
          <w:r>
            <w:rPr>
              <w:rFonts w:hint="eastAsia"/>
              <w:spacing w:val="-2"/>
              <w:szCs w:val="24"/>
              <w:lang w:val="en-US" w:eastAsia="zh-CN"/>
            </w:rPr>
            <w:t>三</w:t>
          </w:r>
          <w:r>
            <w:rPr>
              <w:spacing w:val="-2"/>
              <w:szCs w:val="24"/>
            </w:rPr>
            <w:t>）课程体系执行表</w:t>
          </w:r>
          <w:r>
            <w:tab/>
          </w:r>
          <w:r>
            <w:fldChar w:fldCharType="begin"/>
          </w:r>
          <w:r>
            <w:instrText xml:space="preserve"> PAGEREF _Toc26991 \h </w:instrText>
          </w:r>
          <w:r>
            <w:fldChar w:fldCharType="separate"/>
          </w:r>
          <w:r>
            <w:t>18</w:t>
          </w:r>
          <w:r>
            <w:fldChar w:fldCharType="end"/>
          </w:r>
          <w:r>
            <w:rPr>
              <w:spacing w:val="-1"/>
              <w:szCs w:val="24"/>
              <w14:textOutline w14:w="4354" w14:cap="flat" w14:cmpd="sng">
                <w14:solidFill>
                  <w14:srgbClr w14:val="000000"/>
                </w14:solidFill>
                <w14:prstDash w14:val="solid"/>
                <w14:miter w14:val="0"/>
              </w14:textOutline>
            </w:rPr>
            <w:fldChar w:fldCharType="end"/>
          </w:r>
        </w:p>
        <w:p w14:paraId="7A43993B">
          <w:pPr>
            <w:pStyle w:val="4"/>
            <w:spacing w:before="78" w:line="220" w:lineRule="auto"/>
            <w:ind w:left="505"/>
            <w:outlineLvl w:val="9"/>
            <w:rPr>
              <w:spacing w:val="-1"/>
              <w:sz w:val="24"/>
              <w:szCs w:val="24"/>
              <w14:textOutline w14:w="4354" w14:cap="flat" w14:cmpd="sng">
                <w14:solidFill>
                  <w14:srgbClr w14:val="000000"/>
                </w14:solidFill>
                <w14:prstDash w14:val="solid"/>
                <w14:miter w14:val="0"/>
              </w14:textOutline>
            </w:rPr>
            <w:sectPr>
              <w:footerReference r:id="rId11" w:type="default"/>
              <w:pgSz w:w="11907" w:h="16839"/>
              <w:pgMar w:top="1431" w:right="1407" w:bottom="1442" w:left="1464" w:header="0" w:footer="1281" w:gutter="0"/>
              <w:pgNumType w:fmt="decimal"/>
              <w:cols w:space="720" w:num="1"/>
            </w:sectPr>
          </w:pPr>
          <w:r>
            <w:rPr>
              <w:spacing w:val="-1"/>
              <w:szCs w:val="24"/>
              <w14:textOutline w14:w="4354" w14:cap="flat" w14:cmpd="sng">
                <w14:solidFill>
                  <w14:srgbClr w14:val="000000"/>
                </w14:solidFill>
                <w14:prstDash w14:val="solid"/>
                <w14:miter w14:val="0"/>
              </w14:textOutline>
            </w:rPr>
            <w:fldChar w:fldCharType="end"/>
          </w:r>
        </w:p>
      </w:sdtContent>
    </w:sdt>
    <w:p w14:paraId="3D2DAFD5">
      <w:pPr>
        <w:pStyle w:val="4"/>
        <w:spacing w:before="78" w:line="220" w:lineRule="auto"/>
        <w:ind w:left="505"/>
        <w:outlineLvl w:val="0"/>
        <w:rPr>
          <w:rFonts w:hint="eastAsia" w:ascii="黑体" w:hAnsi="黑体" w:eastAsia="黑体" w:cs="黑体"/>
          <w:sz w:val="28"/>
          <w:szCs w:val="28"/>
        </w:rPr>
      </w:pPr>
      <w:bookmarkStart w:id="2" w:name="_Toc12030"/>
      <w:r>
        <w:rPr>
          <w:rFonts w:hint="eastAsia" w:ascii="黑体" w:hAnsi="黑体" w:eastAsia="黑体" w:cs="黑体"/>
          <w:spacing w:val="-1"/>
          <w:sz w:val="28"/>
          <w:szCs w:val="28"/>
          <w14:textOutline w14:w="4354" w14:cap="flat" w14:cmpd="sng">
            <w14:solidFill>
              <w14:srgbClr w14:val="000000"/>
            </w14:solidFill>
            <w14:prstDash w14:val="solid"/>
            <w14:miter w14:val="0"/>
          </w14:textOutline>
        </w:rPr>
        <w:t>一、专业名称及代码</w:t>
      </w:r>
      <w:bookmarkEnd w:id="2"/>
    </w:p>
    <w:p w14:paraId="3619B135">
      <w:pPr>
        <w:pStyle w:val="4"/>
        <w:spacing w:before="194" w:line="480" w:lineRule="exact"/>
        <w:ind w:left="499"/>
        <w:rPr>
          <w:rFonts w:hint="eastAsia" w:ascii="仿宋" w:hAnsi="仿宋" w:eastAsia="仿宋" w:cs="仿宋"/>
          <w:sz w:val="24"/>
          <w:szCs w:val="24"/>
        </w:rPr>
      </w:pPr>
      <w:r>
        <w:rPr>
          <w:rFonts w:hint="eastAsia" w:ascii="仿宋" w:hAnsi="仿宋" w:eastAsia="仿宋" w:cs="仿宋"/>
          <w:spacing w:val="-1"/>
          <w:position w:val="18"/>
          <w:sz w:val="24"/>
          <w:szCs w:val="24"/>
        </w:rPr>
        <w:t>专业名称：医学检验技术</w:t>
      </w:r>
    </w:p>
    <w:p w14:paraId="12451B29">
      <w:pPr>
        <w:pStyle w:val="4"/>
        <w:spacing w:line="219" w:lineRule="auto"/>
        <w:ind w:left="499"/>
        <w:outlineLvl w:val="1"/>
        <w:rPr>
          <w:rFonts w:hint="eastAsia" w:ascii="仿宋" w:hAnsi="仿宋" w:eastAsia="仿宋" w:cs="仿宋"/>
          <w:sz w:val="24"/>
          <w:szCs w:val="24"/>
        </w:rPr>
      </w:pPr>
      <w:bookmarkStart w:id="3" w:name="_Toc2435"/>
      <w:bookmarkStart w:id="4" w:name="_Toc3682"/>
      <w:r>
        <w:rPr>
          <w:rFonts w:hint="eastAsia" w:ascii="仿宋" w:hAnsi="仿宋" w:eastAsia="仿宋" w:cs="仿宋"/>
          <w:spacing w:val="-1"/>
          <w:sz w:val="24"/>
          <w:szCs w:val="24"/>
        </w:rPr>
        <w:t>专业代码：520501</w:t>
      </w:r>
      <w:bookmarkEnd w:id="3"/>
      <w:bookmarkEnd w:id="4"/>
    </w:p>
    <w:p w14:paraId="79D48BEC">
      <w:pPr>
        <w:pStyle w:val="4"/>
        <w:spacing w:before="194" w:line="221" w:lineRule="auto"/>
        <w:ind w:left="502"/>
        <w:outlineLvl w:val="0"/>
        <w:rPr>
          <w:rFonts w:hint="eastAsia" w:ascii="黑体" w:hAnsi="黑体" w:eastAsia="黑体" w:cs="黑体"/>
          <w:b/>
          <w:bCs/>
          <w:sz w:val="28"/>
          <w:szCs w:val="28"/>
        </w:rPr>
      </w:pPr>
      <w:bookmarkStart w:id="5" w:name="_Toc13836"/>
      <w:r>
        <w:rPr>
          <w:rFonts w:hint="eastAsia" w:ascii="黑体" w:hAnsi="黑体" w:eastAsia="黑体" w:cs="黑体"/>
          <w:b/>
          <w:bCs/>
          <w:spacing w:val="-2"/>
          <w:sz w:val="28"/>
          <w:szCs w:val="28"/>
        </w:rPr>
        <w:t>二、入学要求</w:t>
      </w:r>
      <w:bookmarkEnd w:id="5"/>
    </w:p>
    <w:p w14:paraId="46B09185">
      <w:pPr>
        <w:pStyle w:val="4"/>
        <w:spacing w:before="193" w:line="480" w:lineRule="exact"/>
        <w:ind w:left="498"/>
        <w:rPr>
          <w:rFonts w:hint="eastAsia" w:ascii="仿宋" w:hAnsi="仿宋" w:eastAsia="仿宋" w:cs="仿宋"/>
          <w:sz w:val="24"/>
          <w:szCs w:val="24"/>
        </w:rPr>
      </w:pPr>
      <w:r>
        <w:rPr>
          <w:rFonts w:hint="eastAsia" w:ascii="仿宋" w:hAnsi="仿宋" w:eastAsia="仿宋" w:cs="仿宋"/>
          <w:spacing w:val="-1"/>
          <w:position w:val="18"/>
          <w:sz w:val="24"/>
          <w:szCs w:val="24"/>
        </w:rPr>
        <w:t>普通</w:t>
      </w:r>
      <w:r>
        <w:rPr>
          <w:rFonts w:hint="eastAsia" w:ascii="仿宋" w:hAnsi="仿宋" w:eastAsia="仿宋" w:cs="仿宋"/>
          <w:spacing w:val="-1"/>
          <w:position w:val="18"/>
          <w:sz w:val="24"/>
          <w:szCs w:val="24"/>
          <w:lang w:val="en-US" w:eastAsia="zh-CN"/>
        </w:rPr>
        <w:t>高级中学</w:t>
      </w:r>
      <w:r>
        <w:rPr>
          <w:rFonts w:hint="eastAsia" w:ascii="仿宋" w:hAnsi="仿宋" w:eastAsia="仿宋" w:cs="仿宋"/>
          <w:spacing w:val="-1"/>
          <w:position w:val="18"/>
          <w:sz w:val="24"/>
          <w:szCs w:val="24"/>
        </w:rPr>
        <w:t>毕业生。</w:t>
      </w:r>
    </w:p>
    <w:p w14:paraId="1F5F9EFA">
      <w:pPr>
        <w:pStyle w:val="4"/>
        <w:spacing w:line="219" w:lineRule="auto"/>
        <w:ind w:left="498"/>
        <w:outlineLvl w:val="0"/>
        <w:rPr>
          <w:rFonts w:hint="eastAsia" w:ascii="黑体" w:hAnsi="黑体" w:eastAsia="黑体" w:cs="黑体"/>
          <w:b/>
          <w:bCs/>
          <w:sz w:val="28"/>
          <w:szCs w:val="28"/>
        </w:rPr>
      </w:pPr>
      <w:bookmarkStart w:id="6" w:name="_Toc1728"/>
      <w:r>
        <w:rPr>
          <w:rFonts w:hint="eastAsia" w:ascii="黑体" w:hAnsi="黑体" w:eastAsia="黑体" w:cs="黑体"/>
          <w:b/>
          <w:bCs/>
          <w:spacing w:val="-3"/>
          <w:sz w:val="28"/>
          <w:szCs w:val="28"/>
        </w:rPr>
        <w:t>三、修业年限（学制）</w:t>
      </w:r>
      <w:bookmarkEnd w:id="6"/>
    </w:p>
    <w:p w14:paraId="171F4BF6">
      <w:pPr>
        <w:pStyle w:val="4"/>
        <w:spacing w:before="194" w:line="220" w:lineRule="auto"/>
        <w:ind w:left="503"/>
        <w:rPr>
          <w:rFonts w:hint="eastAsia" w:ascii="仿宋" w:hAnsi="仿宋" w:eastAsia="仿宋" w:cs="仿宋"/>
          <w:sz w:val="24"/>
          <w:szCs w:val="24"/>
        </w:rPr>
      </w:pPr>
      <w:r>
        <w:rPr>
          <w:rFonts w:hint="eastAsia" w:ascii="仿宋" w:hAnsi="仿宋" w:eastAsia="仿宋" w:cs="仿宋"/>
          <w:spacing w:val="-3"/>
          <w:sz w:val="24"/>
          <w:szCs w:val="24"/>
        </w:rPr>
        <w:t>学制：三年</w:t>
      </w:r>
    </w:p>
    <w:p w14:paraId="2A966FF3">
      <w:pPr>
        <w:pStyle w:val="4"/>
        <w:spacing w:before="196" w:line="221" w:lineRule="auto"/>
        <w:ind w:left="521"/>
        <w:outlineLvl w:val="0"/>
        <w:rPr>
          <w:rFonts w:hint="eastAsia" w:ascii="黑体" w:hAnsi="黑体" w:eastAsia="黑体" w:cs="黑体"/>
          <w:b/>
          <w:bCs/>
          <w:sz w:val="28"/>
          <w:szCs w:val="28"/>
        </w:rPr>
      </w:pPr>
      <w:bookmarkStart w:id="7" w:name="_Toc12797"/>
      <w:r>
        <w:rPr>
          <w:rFonts w:hint="eastAsia" w:ascii="黑体" w:hAnsi="黑体" w:eastAsia="黑体" w:cs="黑体"/>
          <w:b/>
          <w:bCs/>
          <w:spacing w:val="-5"/>
          <w:sz w:val="28"/>
          <w:szCs w:val="28"/>
        </w:rPr>
        <w:t>四、职业面向</w:t>
      </w:r>
      <w:bookmarkEnd w:id="7"/>
    </w:p>
    <w:p w14:paraId="6211BD6E">
      <w:pPr>
        <w:pStyle w:val="4"/>
        <w:spacing w:before="192" w:line="480" w:lineRule="exact"/>
        <w:ind w:left="0" w:leftChars="0" w:right="64" w:firstLine="476" w:firstLineChars="200"/>
        <w:jc w:val="both"/>
        <w:rPr>
          <w:rFonts w:hint="eastAsia" w:ascii="仿宋" w:hAnsi="仿宋" w:eastAsia="仿宋" w:cs="仿宋"/>
          <w:sz w:val="24"/>
          <w:szCs w:val="24"/>
        </w:rPr>
      </w:pPr>
      <w:r>
        <w:rPr>
          <w:rFonts w:hint="eastAsia" w:ascii="仿宋" w:hAnsi="仿宋" w:eastAsia="仿宋" w:cs="仿宋"/>
          <w:spacing w:val="-1"/>
          <w:position w:val="18"/>
          <w:sz w:val="24"/>
          <w:szCs w:val="24"/>
        </w:rPr>
        <w:t>依据《国民经济行业分类》及《国家职业分类大典》，</w:t>
      </w:r>
      <w:r>
        <w:rPr>
          <w:rFonts w:hint="eastAsia" w:ascii="仿宋" w:hAnsi="仿宋" w:eastAsia="仿宋" w:cs="仿宋"/>
          <w:spacing w:val="-2"/>
          <w:position w:val="18"/>
          <w:sz w:val="24"/>
          <w:szCs w:val="24"/>
        </w:rPr>
        <w:t>结合教育部 1+X 证书制度</w:t>
      </w:r>
    </w:p>
    <w:p w14:paraId="5599620F">
      <w:pPr>
        <w:pStyle w:val="4"/>
        <w:spacing w:before="1" w:line="218" w:lineRule="auto"/>
        <w:ind w:left="0" w:leftChars="0" w:firstLine="0" w:firstLineChars="0"/>
        <w:rPr>
          <w:rFonts w:hint="eastAsia" w:ascii="仿宋" w:hAnsi="仿宋" w:eastAsia="仿宋" w:cs="仿宋"/>
          <w:sz w:val="24"/>
          <w:szCs w:val="24"/>
        </w:rPr>
      </w:pPr>
      <w:r>
        <w:rPr>
          <w:rFonts w:hint="eastAsia" w:ascii="仿宋" w:hAnsi="仿宋" w:eastAsia="仿宋" w:cs="仿宋"/>
          <w:spacing w:val="-1"/>
          <w:sz w:val="24"/>
          <w:szCs w:val="24"/>
        </w:rPr>
        <w:t>相关文件规定，按本专业培养目标，确定本专业的</w:t>
      </w:r>
      <w:r>
        <w:rPr>
          <w:rFonts w:hint="eastAsia" w:ascii="仿宋" w:hAnsi="仿宋" w:eastAsia="仿宋" w:cs="仿宋"/>
          <w:spacing w:val="-2"/>
          <w:sz w:val="24"/>
          <w:szCs w:val="24"/>
        </w:rPr>
        <w:t>职业面向见表</w:t>
      </w:r>
      <w:r>
        <w:rPr>
          <w:rFonts w:hint="eastAsia" w:ascii="仿宋" w:hAnsi="仿宋" w:eastAsia="仿宋" w:cs="仿宋"/>
          <w:spacing w:val="-32"/>
          <w:sz w:val="24"/>
          <w:szCs w:val="24"/>
        </w:rPr>
        <w:t xml:space="preserve"> </w:t>
      </w:r>
      <w:r>
        <w:rPr>
          <w:rFonts w:hint="eastAsia" w:ascii="仿宋" w:hAnsi="仿宋" w:eastAsia="仿宋" w:cs="仿宋"/>
          <w:spacing w:val="-2"/>
          <w:sz w:val="24"/>
          <w:szCs w:val="24"/>
        </w:rPr>
        <w:t>1。</w:t>
      </w:r>
    </w:p>
    <w:p w14:paraId="1CDFD3F9">
      <w:pPr>
        <w:pStyle w:val="4"/>
        <w:spacing w:before="253" w:line="220" w:lineRule="auto"/>
        <w:ind w:left="2922"/>
        <w:rPr>
          <w:rFonts w:hint="eastAsia" w:ascii="黑体" w:hAnsi="黑体" w:eastAsia="黑体" w:cs="黑体"/>
          <w:b/>
          <w:bCs/>
          <w:sz w:val="21"/>
          <w:szCs w:val="21"/>
        </w:rPr>
      </w:pPr>
      <w:r>
        <w:rPr>
          <w:rFonts w:hint="eastAsia" w:ascii="黑体" w:hAnsi="黑体" w:eastAsia="黑体" w:cs="黑体"/>
          <w:b/>
          <w:bCs/>
          <w:spacing w:val="-11"/>
          <w:sz w:val="21"/>
          <w:szCs w:val="21"/>
          <w14:textOutline w14:w="4354" w14:cap="flat" w14:cmpd="sng">
            <w14:solidFill>
              <w14:srgbClr w14:val="000000"/>
            </w14:solidFill>
            <w14:prstDash w14:val="solid"/>
            <w14:miter w14:val="0"/>
          </w14:textOutline>
        </w:rPr>
        <w:t>表</w:t>
      </w:r>
      <w:r>
        <w:rPr>
          <w:rFonts w:hint="eastAsia" w:ascii="黑体" w:hAnsi="黑体" w:eastAsia="黑体" w:cs="黑体"/>
          <w:b/>
          <w:bCs/>
          <w:spacing w:val="-47"/>
          <w:sz w:val="21"/>
          <w:szCs w:val="21"/>
        </w:rPr>
        <w:t xml:space="preserve"> </w:t>
      </w:r>
      <w:r>
        <w:rPr>
          <w:rFonts w:hint="eastAsia" w:ascii="黑体" w:hAnsi="黑体" w:eastAsia="黑体" w:cs="黑体"/>
          <w:b/>
          <w:bCs/>
          <w:spacing w:val="-11"/>
          <w:sz w:val="21"/>
          <w:szCs w:val="21"/>
          <w14:textOutline w14:w="4354" w14:cap="flat" w14:cmpd="sng">
            <w14:solidFill>
              <w14:srgbClr w14:val="000000"/>
            </w14:solidFill>
            <w14:prstDash w14:val="solid"/>
            <w14:miter w14:val="0"/>
          </w14:textOutline>
        </w:rPr>
        <w:t>1：康复治疗技术专业职业面向表</w:t>
      </w:r>
    </w:p>
    <w:p w14:paraId="24417EDD">
      <w:pPr>
        <w:spacing w:line="120" w:lineRule="exact"/>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6"/>
        <w:gridCol w:w="4779"/>
      </w:tblGrid>
      <w:tr w14:paraId="3D44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74B76844">
            <w:pPr>
              <w:keepNext w:val="0"/>
              <w:keepLines w:val="0"/>
              <w:widowControl/>
              <w:suppressLineNumbers w:val="0"/>
              <w:jc w:val="left"/>
            </w:pPr>
            <w:r>
              <w:rPr>
                <w:rFonts w:hint="eastAsia" w:ascii="宋体" w:hAnsi="宋体" w:eastAsia="宋体" w:cs="宋体"/>
                <w:color w:val="000000"/>
                <w:kern w:val="0"/>
                <w:sz w:val="18"/>
                <w:szCs w:val="18"/>
                <w:lang w:val="en-US" w:eastAsia="zh-CN" w:bidi="ar"/>
              </w:rPr>
              <w:t>所属专业大类（代码）</w:t>
            </w:r>
          </w:p>
          <w:p w14:paraId="1DF04D13">
            <w:pPr>
              <w:spacing w:line="247" w:lineRule="auto"/>
              <w:rPr>
                <w:rFonts w:ascii="Arial"/>
                <w:sz w:val="21"/>
                <w:vertAlign w:val="baseline"/>
              </w:rPr>
            </w:pPr>
          </w:p>
        </w:tc>
        <w:tc>
          <w:tcPr>
            <w:tcW w:w="4779" w:type="dxa"/>
          </w:tcPr>
          <w:p w14:paraId="0BFA5C51">
            <w:pPr>
              <w:keepNext w:val="0"/>
              <w:keepLines w:val="0"/>
              <w:widowControl/>
              <w:suppressLineNumbers w:val="0"/>
              <w:jc w:val="left"/>
            </w:pPr>
            <w:r>
              <w:rPr>
                <w:rFonts w:hint="eastAsia" w:ascii="宋体" w:hAnsi="宋体" w:eastAsia="宋体" w:cs="宋体"/>
                <w:color w:val="000000"/>
                <w:kern w:val="0"/>
                <w:sz w:val="18"/>
                <w:szCs w:val="18"/>
                <w:lang w:val="en-US" w:eastAsia="zh-CN" w:bidi="ar"/>
              </w:rPr>
              <w:t>医药卫生大类（</w:t>
            </w:r>
            <w:r>
              <w:rPr>
                <w:rFonts w:hint="default" w:ascii="Times New Roman" w:hAnsi="Times New Roman" w:eastAsia="宋体" w:cs="Times New Roman"/>
                <w:color w:val="000000"/>
                <w:kern w:val="0"/>
                <w:sz w:val="18"/>
                <w:szCs w:val="18"/>
                <w:lang w:val="en-US" w:eastAsia="zh-CN" w:bidi="ar"/>
              </w:rPr>
              <w:t>52</w:t>
            </w:r>
            <w:r>
              <w:rPr>
                <w:rFonts w:hint="eastAsia" w:ascii="宋体" w:hAnsi="宋体" w:eastAsia="宋体" w:cs="宋体"/>
                <w:color w:val="000000"/>
                <w:kern w:val="0"/>
                <w:sz w:val="18"/>
                <w:szCs w:val="18"/>
                <w:lang w:val="en-US" w:eastAsia="zh-CN" w:bidi="ar"/>
              </w:rPr>
              <w:t>）</w:t>
            </w:r>
          </w:p>
          <w:p w14:paraId="4BBBA430">
            <w:pPr>
              <w:spacing w:line="247" w:lineRule="auto"/>
              <w:rPr>
                <w:rFonts w:ascii="Arial"/>
                <w:sz w:val="21"/>
                <w:vertAlign w:val="baseline"/>
              </w:rPr>
            </w:pPr>
          </w:p>
        </w:tc>
      </w:tr>
      <w:tr w14:paraId="6CAA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7742B4FD">
            <w:pPr>
              <w:keepNext w:val="0"/>
              <w:keepLines w:val="0"/>
              <w:widowControl/>
              <w:suppressLineNumbers w:val="0"/>
              <w:jc w:val="left"/>
            </w:pPr>
            <w:r>
              <w:rPr>
                <w:rFonts w:hint="eastAsia" w:ascii="宋体" w:hAnsi="宋体" w:eastAsia="宋体" w:cs="宋体"/>
                <w:color w:val="000000"/>
                <w:kern w:val="0"/>
                <w:sz w:val="18"/>
                <w:szCs w:val="18"/>
                <w:lang w:val="en-US" w:eastAsia="zh-CN" w:bidi="ar"/>
              </w:rPr>
              <w:t>所属专业类（代码）</w:t>
            </w:r>
          </w:p>
          <w:p w14:paraId="1BB20EC0">
            <w:pPr>
              <w:spacing w:line="247" w:lineRule="auto"/>
              <w:rPr>
                <w:rFonts w:ascii="Arial"/>
                <w:sz w:val="21"/>
                <w:vertAlign w:val="baseline"/>
              </w:rPr>
            </w:pPr>
          </w:p>
        </w:tc>
        <w:tc>
          <w:tcPr>
            <w:tcW w:w="4779" w:type="dxa"/>
          </w:tcPr>
          <w:p w14:paraId="6A7F29A3">
            <w:pPr>
              <w:keepNext w:val="0"/>
              <w:keepLines w:val="0"/>
              <w:widowControl/>
              <w:suppressLineNumbers w:val="0"/>
              <w:jc w:val="left"/>
            </w:pPr>
            <w:r>
              <w:rPr>
                <w:rFonts w:hint="eastAsia" w:ascii="宋体" w:hAnsi="宋体" w:eastAsia="宋体" w:cs="宋体"/>
                <w:color w:val="000000"/>
                <w:kern w:val="0"/>
                <w:sz w:val="18"/>
                <w:szCs w:val="18"/>
                <w:lang w:val="en-US" w:eastAsia="zh-CN" w:bidi="ar"/>
              </w:rPr>
              <w:t>医学技术类（</w:t>
            </w:r>
            <w:r>
              <w:rPr>
                <w:rFonts w:hint="default" w:ascii="Times New Roman" w:hAnsi="Times New Roman" w:eastAsia="宋体" w:cs="Times New Roman"/>
                <w:color w:val="000000"/>
                <w:kern w:val="0"/>
                <w:sz w:val="18"/>
                <w:szCs w:val="18"/>
                <w:lang w:val="en-US" w:eastAsia="zh-CN" w:bidi="ar"/>
              </w:rPr>
              <w:t>5205</w:t>
            </w:r>
            <w:r>
              <w:rPr>
                <w:rFonts w:hint="eastAsia" w:ascii="宋体" w:hAnsi="宋体" w:eastAsia="宋体" w:cs="宋体"/>
                <w:color w:val="000000"/>
                <w:kern w:val="0"/>
                <w:sz w:val="18"/>
                <w:szCs w:val="18"/>
                <w:lang w:val="en-US" w:eastAsia="zh-CN" w:bidi="ar"/>
              </w:rPr>
              <w:t>）</w:t>
            </w:r>
          </w:p>
          <w:p w14:paraId="1216BD04">
            <w:pPr>
              <w:spacing w:line="247" w:lineRule="auto"/>
              <w:rPr>
                <w:rFonts w:ascii="Arial"/>
                <w:sz w:val="21"/>
                <w:vertAlign w:val="baseline"/>
              </w:rPr>
            </w:pPr>
          </w:p>
        </w:tc>
      </w:tr>
      <w:tr w14:paraId="7CA2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74F036C6">
            <w:pPr>
              <w:keepNext w:val="0"/>
              <w:keepLines w:val="0"/>
              <w:widowControl/>
              <w:suppressLineNumbers w:val="0"/>
              <w:jc w:val="left"/>
            </w:pPr>
            <w:r>
              <w:rPr>
                <w:rFonts w:hint="eastAsia" w:ascii="宋体" w:hAnsi="宋体" w:eastAsia="宋体" w:cs="宋体"/>
                <w:color w:val="000000"/>
                <w:kern w:val="0"/>
                <w:sz w:val="18"/>
                <w:szCs w:val="18"/>
                <w:lang w:val="en-US" w:eastAsia="zh-CN" w:bidi="ar"/>
              </w:rPr>
              <w:t>对应行业（代码）</w:t>
            </w:r>
          </w:p>
          <w:p w14:paraId="559E26E4">
            <w:pPr>
              <w:spacing w:line="247" w:lineRule="auto"/>
              <w:rPr>
                <w:rFonts w:ascii="Arial"/>
                <w:sz w:val="21"/>
                <w:vertAlign w:val="baseline"/>
              </w:rPr>
            </w:pPr>
          </w:p>
        </w:tc>
        <w:tc>
          <w:tcPr>
            <w:tcW w:w="4779" w:type="dxa"/>
          </w:tcPr>
          <w:p w14:paraId="48CFB953">
            <w:pPr>
              <w:keepNext w:val="0"/>
              <w:keepLines w:val="0"/>
              <w:widowControl/>
              <w:suppressLineNumbers w:val="0"/>
              <w:jc w:val="left"/>
            </w:pPr>
            <w:r>
              <w:rPr>
                <w:rFonts w:hint="eastAsia" w:ascii="宋体" w:hAnsi="宋体" w:eastAsia="宋体" w:cs="宋体"/>
                <w:color w:val="000000"/>
                <w:kern w:val="0"/>
                <w:sz w:val="18"/>
                <w:szCs w:val="18"/>
                <w:lang w:val="en-US" w:eastAsia="zh-CN" w:bidi="ar"/>
              </w:rPr>
              <w:t>卫生（</w:t>
            </w:r>
            <w:r>
              <w:rPr>
                <w:rFonts w:hint="default" w:ascii="Times New Roman" w:hAnsi="Times New Roman" w:eastAsia="宋体" w:cs="Times New Roman"/>
                <w:color w:val="000000"/>
                <w:kern w:val="0"/>
                <w:sz w:val="18"/>
                <w:szCs w:val="18"/>
                <w:lang w:val="en-US" w:eastAsia="zh-CN" w:bidi="ar"/>
              </w:rPr>
              <w:t>84</w:t>
            </w:r>
            <w:r>
              <w:rPr>
                <w:rFonts w:hint="eastAsia" w:ascii="宋体" w:hAnsi="宋体" w:eastAsia="宋体" w:cs="宋体"/>
                <w:color w:val="000000"/>
                <w:kern w:val="0"/>
                <w:sz w:val="18"/>
                <w:szCs w:val="18"/>
                <w:lang w:val="en-US" w:eastAsia="zh-CN" w:bidi="ar"/>
              </w:rPr>
              <w:t>）</w:t>
            </w:r>
          </w:p>
          <w:p w14:paraId="5D608580">
            <w:pPr>
              <w:spacing w:line="247" w:lineRule="auto"/>
              <w:rPr>
                <w:rFonts w:ascii="Arial"/>
                <w:sz w:val="21"/>
                <w:vertAlign w:val="baseline"/>
              </w:rPr>
            </w:pPr>
          </w:p>
        </w:tc>
      </w:tr>
      <w:tr w14:paraId="0544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6F4BFB20">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主要职业类别（代码）</w:t>
            </w:r>
          </w:p>
          <w:p w14:paraId="6A306867">
            <w:pPr>
              <w:spacing w:line="247" w:lineRule="auto"/>
              <w:rPr>
                <w:rFonts w:ascii="Arial"/>
                <w:sz w:val="21"/>
                <w:vertAlign w:val="baseline"/>
              </w:rPr>
            </w:pPr>
          </w:p>
        </w:tc>
        <w:tc>
          <w:tcPr>
            <w:tcW w:w="4779" w:type="dxa"/>
          </w:tcPr>
          <w:p w14:paraId="33C795F1">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临床检验技师（</w:t>
            </w:r>
            <w:r>
              <w:rPr>
                <w:rFonts w:hint="default" w:ascii="Times New Roman" w:hAnsi="Times New Roman" w:eastAsia="宋体" w:cs="Times New Roman"/>
                <w:color w:val="000000"/>
                <w:kern w:val="0"/>
                <w:sz w:val="18"/>
                <w:szCs w:val="18"/>
                <w:lang w:val="en-US" w:eastAsia="zh-CN" w:bidi="ar"/>
              </w:rPr>
              <w:t>2-05-07-04</w:t>
            </w:r>
            <w:r>
              <w:rPr>
                <w:rFonts w:hint="eastAsia" w:ascii="宋体" w:hAnsi="宋体" w:eastAsia="宋体" w:cs="宋体"/>
                <w:color w:val="000000"/>
                <w:kern w:val="0"/>
                <w:sz w:val="18"/>
                <w:szCs w:val="18"/>
                <w:lang w:val="en-US" w:eastAsia="zh-CN" w:bidi="ar"/>
              </w:rPr>
              <w:t>）输血技师（</w:t>
            </w:r>
            <w:r>
              <w:rPr>
                <w:rFonts w:hint="default" w:ascii="Times New Roman" w:hAnsi="Times New Roman" w:eastAsia="宋体" w:cs="Times New Roman"/>
                <w:color w:val="000000"/>
                <w:kern w:val="0"/>
                <w:sz w:val="18"/>
                <w:szCs w:val="18"/>
                <w:lang w:val="en-US" w:eastAsia="zh-CN" w:bidi="ar"/>
              </w:rPr>
              <w:t>2-05-07-07</w:t>
            </w:r>
            <w:r>
              <w:rPr>
                <w:rFonts w:hint="eastAsia" w:ascii="宋体" w:hAnsi="宋体" w:eastAsia="宋体" w:cs="宋体"/>
                <w:color w:val="000000"/>
                <w:kern w:val="0"/>
                <w:sz w:val="18"/>
                <w:szCs w:val="18"/>
                <w:lang w:val="en-US" w:eastAsia="zh-CN" w:bidi="ar"/>
              </w:rPr>
              <w:t xml:space="preserve">）病 </w:t>
            </w:r>
          </w:p>
          <w:p w14:paraId="75D971BE">
            <w:pPr>
              <w:keepNext w:val="0"/>
              <w:keepLines w:val="0"/>
              <w:widowControl/>
              <w:suppressLineNumbers w:val="0"/>
              <w:jc w:val="left"/>
            </w:pPr>
            <w:r>
              <w:rPr>
                <w:rFonts w:hint="eastAsia" w:ascii="宋体" w:hAnsi="宋体" w:eastAsia="宋体" w:cs="宋体"/>
                <w:color w:val="000000"/>
                <w:kern w:val="0"/>
                <w:sz w:val="18"/>
                <w:szCs w:val="18"/>
                <w:lang w:val="en-US" w:eastAsia="zh-CN" w:bidi="ar"/>
              </w:rPr>
              <w:t>理技师（</w:t>
            </w:r>
            <w:r>
              <w:rPr>
                <w:rFonts w:hint="default" w:ascii="Times New Roman" w:hAnsi="Times New Roman" w:eastAsia="宋体" w:cs="Times New Roman"/>
                <w:color w:val="000000"/>
                <w:kern w:val="0"/>
                <w:sz w:val="18"/>
                <w:szCs w:val="18"/>
                <w:lang w:val="en-US" w:eastAsia="zh-CN" w:bidi="ar"/>
              </w:rPr>
              <w:t>2-05-07-03</w:t>
            </w:r>
            <w:r>
              <w:rPr>
                <w:rFonts w:hint="eastAsia" w:ascii="宋体" w:hAnsi="宋体" w:eastAsia="宋体" w:cs="宋体"/>
                <w:color w:val="000000"/>
                <w:kern w:val="0"/>
                <w:sz w:val="18"/>
                <w:szCs w:val="18"/>
                <w:lang w:val="en-US" w:eastAsia="zh-CN" w:bidi="ar"/>
              </w:rPr>
              <w:t>）</w:t>
            </w:r>
          </w:p>
          <w:p w14:paraId="17C49CF1">
            <w:pPr>
              <w:spacing w:line="247" w:lineRule="auto"/>
              <w:rPr>
                <w:rFonts w:ascii="Arial"/>
                <w:sz w:val="21"/>
                <w:vertAlign w:val="baseline"/>
              </w:rPr>
            </w:pPr>
          </w:p>
        </w:tc>
      </w:tr>
      <w:tr w14:paraId="6F09F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69CC983A">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主要岗位（群）或技术领域</w:t>
            </w:r>
          </w:p>
          <w:p w14:paraId="714EA350">
            <w:pPr>
              <w:spacing w:line="247" w:lineRule="auto"/>
              <w:rPr>
                <w:rFonts w:ascii="Arial"/>
                <w:sz w:val="21"/>
                <w:vertAlign w:val="baseline"/>
              </w:rPr>
            </w:pPr>
          </w:p>
        </w:tc>
        <w:tc>
          <w:tcPr>
            <w:tcW w:w="4779" w:type="dxa"/>
          </w:tcPr>
          <w:p w14:paraId="191BFF0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临床医学检验、输（采供）血检验、病理检验技术……</w:t>
            </w:r>
          </w:p>
          <w:p w14:paraId="5BA02A2A">
            <w:pPr>
              <w:spacing w:line="247" w:lineRule="auto"/>
              <w:rPr>
                <w:rFonts w:ascii="Arial"/>
                <w:sz w:val="21"/>
                <w:vertAlign w:val="baseline"/>
              </w:rPr>
            </w:pPr>
          </w:p>
        </w:tc>
      </w:tr>
      <w:tr w14:paraId="7265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6" w:type="dxa"/>
          </w:tcPr>
          <w:p w14:paraId="259573A8">
            <w:pPr>
              <w:keepNext w:val="0"/>
              <w:keepLines w:val="0"/>
              <w:widowControl/>
              <w:suppressLineNumbers w:val="0"/>
              <w:jc w:val="left"/>
            </w:pPr>
            <w:r>
              <w:rPr>
                <w:rFonts w:hint="eastAsia" w:ascii="宋体" w:hAnsi="宋体" w:eastAsia="宋体" w:cs="宋体"/>
                <w:color w:val="000000"/>
                <w:kern w:val="0"/>
                <w:sz w:val="18"/>
                <w:szCs w:val="18"/>
                <w:lang w:val="en-US" w:eastAsia="zh-CN" w:bidi="ar"/>
              </w:rPr>
              <w:t>职业类证书</w:t>
            </w:r>
          </w:p>
          <w:p w14:paraId="2C36796D">
            <w:pPr>
              <w:spacing w:line="247" w:lineRule="auto"/>
              <w:rPr>
                <w:rFonts w:ascii="Arial"/>
                <w:sz w:val="21"/>
                <w:vertAlign w:val="baseline"/>
              </w:rPr>
            </w:pPr>
          </w:p>
        </w:tc>
        <w:tc>
          <w:tcPr>
            <w:tcW w:w="4779" w:type="dxa"/>
          </w:tcPr>
          <w:p w14:paraId="25C05507">
            <w:pPr>
              <w:keepNext w:val="0"/>
              <w:keepLines w:val="0"/>
              <w:widowControl/>
              <w:suppressLineNumbers w:val="0"/>
              <w:jc w:val="left"/>
            </w:pPr>
            <w:r>
              <w:rPr>
                <w:rFonts w:hint="eastAsia" w:ascii="宋体" w:hAnsi="宋体" w:eastAsia="宋体" w:cs="宋体"/>
                <w:color w:val="000000"/>
                <w:kern w:val="0"/>
                <w:sz w:val="18"/>
                <w:szCs w:val="18"/>
                <w:lang w:val="en-US" w:eastAsia="zh-CN" w:bidi="ar"/>
              </w:rPr>
              <w:t>卫生专业技术资格、中医体质评估与应用……</w:t>
            </w:r>
          </w:p>
          <w:p w14:paraId="51ACD5E2">
            <w:pPr>
              <w:spacing w:line="247" w:lineRule="auto"/>
              <w:rPr>
                <w:rFonts w:ascii="Arial"/>
                <w:sz w:val="21"/>
                <w:vertAlign w:val="baseline"/>
              </w:rPr>
            </w:pPr>
          </w:p>
        </w:tc>
      </w:tr>
    </w:tbl>
    <w:p w14:paraId="7CE8F08B">
      <w:pPr>
        <w:spacing w:line="247" w:lineRule="auto"/>
        <w:rPr>
          <w:rFonts w:ascii="Arial"/>
          <w:sz w:val="21"/>
        </w:rPr>
      </w:pPr>
    </w:p>
    <w:p w14:paraId="4D2B9234">
      <w:pPr>
        <w:spacing w:line="247" w:lineRule="auto"/>
        <w:rPr>
          <w:rFonts w:ascii="Arial"/>
          <w:sz w:val="21"/>
        </w:rPr>
      </w:pPr>
    </w:p>
    <w:p w14:paraId="1519BE90">
      <w:pPr>
        <w:pStyle w:val="4"/>
        <w:spacing w:before="78" w:line="220" w:lineRule="auto"/>
        <w:ind w:left="0" w:leftChars="0" w:firstLine="554" w:firstLineChars="200"/>
        <w:outlineLvl w:val="0"/>
        <w:rPr>
          <w:rFonts w:hint="eastAsia" w:ascii="黑体" w:hAnsi="黑体" w:eastAsia="黑体" w:cs="黑体"/>
          <w:b/>
          <w:bCs/>
          <w:sz w:val="28"/>
          <w:szCs w:val="28"/>
        </w:rPr>
      </w:pPr>
      <w:bookmarkStart w:id="8" w:name="_Toc15082"/>
      <w:r>
        <w:rPr>
          <w:rFonts w:hint="eastAsia" w:ascii="黑体" w:hAnsi="黑体" w:eastAsia="黑体" w:cs="黑体"/>
          <w:b/>
          <w:bCs/>
          <w:spacing w:val="-2"/>
          <w:sz w:val="28"/>
          <w:szCs w:val="28"/>
        </w:rPr>
        <w:t>五、培养目标与培养规格</w:t>
      </w:r>
      <w:bookmarkEnd w:id="8"/>
    </w:p>
    <w:p w14:paraId="49148BC7">
      <w:pPr>
        <w:pStyle w:val="4"/>
        <w:spacing w:before="194" w:line="220" w:lineRule="auto"/>
        <w:ind w:left="0" w:leftChars="0" w:firstLine="466" w:firstLineChars="200"/>
        <w:outlineLvl w:val="1"/>
        <w:rPr>
          <w:rFonts w:hint="eastAsia" w:ascii="仿宋" w:hAnsi="仿宋" w:eastAsia="仿宋" w:cs="仿宋"/>
          <w:b/>
          <w:bCs/>
          <w:sz w:val="24"/>
          <w:szCs w:val="24"/>
        </w:rPr>
      </w:pPr>
      <w:bookmarkStart w:id="9" w:name="_Toc7257"/>
      <w:bookmarkStart w:id="10" w:name="_Toc6181"/>
      <w:r>
        <w:rPr>
          <w:rFonts w:hint="eastAsia" w:ascii="仿宋" w:hAnsi="仿宋" w:eastAsia="仿宋" w:cs="仿宋"/>
          <w:b/>
          <w:bCs/>
          <w:spacing w:val="-4"/>
          <w:sz w:val="24"/>
          <w:szCs w:val="24"/>
        </w:rPr>
        <w:t>（一）培养目标</w:t>
      </w:r>
      <w:bookmarkEnd w:id="9"/>
      <w:bookmarkEnd w:id="10"/>
    </w:p>
    <w:p w14:paraId="481ED4E5">
      <w:pPr>
        <w:keepNext w:val="0"/>
        <w:keepLines w:val="0"/>
        <w:widowControl/>
        <w:suppressLineNumbers w:val="0"/>
        <w:ind w:left="628" w:leftChars="174" w:hanging="210" w:hangingChars="10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本专业培养能够践行社会主义核心价值观，传承技能文明，德智体美劳全面发展，具有一定的 </w:t>
      </w:r>
    </w:p>
    <w:p w14:paraId="6A598F44">
      <w:pPr>
        <w:keepNext w:val="0"/>
        <w:keepLines w:val="0"/>
        <w:widowControl/>
        <w:suppressLineNumbers w:val="0"/>
        <w:ind w:left="628" w:leftChars="174" w:hanging="210" w:hangingChars="100"/>
        <w:jc w:val="left"/>
      </w:pPr>
      <w:r>
        <w:rPr>
          <w:rFonts w:hint="eastAsia" w:ascii="宋体" w:hAnsi="宋体" w:eastAsia="宋体" w:cs="宋体"/>
          <w:color w:val="000000"/>
          <w:kern w:val="0"/>
          <w:sz w:val="21"/>
          <w:szCs w:val="21"/>
          <w:lang w:val="en-US" w:eastAsia="zh-CN" w:bidi="ar"/>
        </w:rPr>
        <w:t xml:space="preserve">学文化水平，良好的人文素养、科学素养、数字素养、职业道德、创新意识，敬佑 </w:t>
      </w:r>
    </w:p>
    <w:p w14:paraId="047A265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生命、救死扶伤、甘于奉献、大爱无疆的职业精神，较强的就业创业能力和可持续发展的能 </w:t>
      </w:r>
    </w:p>
    <w:p w14:paraId="647DA5E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力，掌握本专业知识和技术技能，具备职业综合素质和行动能力，面向卫生行业基层医疗机 </w:t>
      </w:r>
    </w:p>
    <w:p w14:paraId="7DCCEF4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构临床检验技师、输血技师、病理技师等职业，能够从事临床医学检验、输（采供）血检验、 </w:t>
      </w:r>
    </w:p>
    <w:p w14:paraId="45BFF13B">
      <w:pPr>
        <w:keepNext w:val="0"/>
        <w:keepLines w:val="0"/>
        <w:widowControl/>
        <w:suppressLineNumbers w:val="0"/>
        <w:jc w:val="left"/>
      </w:pPr>
      <w:r>
        <w:rPr>
          <w:rFonts w:hint="eastAsia" w:ascii="宋体" w:hAnsi="宋体" w:eastAsia="宋体" w:cs="宋体"/>
          <w:color w:val="000000"/>
          <w:kern w:val="0"/>
          <w:sz w:val="21"/>
          <w:szCs w:val="21"/>
          <w:lang w:val="en-US" w:eastAsia="zh-CN" w:bidi="ar"/>
        </w:rPr>
        <w:t>病理检验等工作的高技能人才。</w:t>
      </w:r>
    </w:p>
    <w:p w14:paraId="712D77FC">
      <w:pPr>
        <w:pStyle w:val="4"/>
        <w:spacing w:before="195" w:line="360" w:lineRule="auto"/>
        <w:ind w:left="0" w:leftChars="0" w:firstLine="474" w:firstLineChars="200"/>
        <w:rPr>
          <w:rFonts w:hint="eastAsia" w:ascii="仿宋" w:hAnsi="仿宋" w:eastAsia="仿宋" w:cs="仿宋"/>
          <w:b/>
          <w:bCs/>
          <w:sz w:val="24"/>
          <w:szCs w:val="24"/>
        </w:rPr>
      </w:pPr>
      <w:r>
        <w:rPr>
          <w:rFonts w:hint="eastAsia" w:ascii="仿宋" w:hAnsi="仿宋" w:eastAsia="仿宋" w:cs="仿宋"/>
          <w:b/>
          <w:bCs/>
          <w:spacing w:val="-2"/>
          <w:sz w:val="24"/>
          <w:szCs w:val="24"/>
          <w:lang w:eastAsia="zh-CN"/>
        </w:rPr>
        <w:t>（</w:t>
      </w:r>
      <w:r>
        <w:rPr>
          <w:rFonts w:hint="eastAsia" w:ascii="仿宋" w:hAnsi="仿宋" w:eastAsia="仿宋" w:cs="仿宋"/>
          <w:b/>
          <w:bCs/>
          <w:spacing w:val="-2"/>
          <w:sz w:val="24"/>
          <w:szCs w:val="24"/>
          <w:lang w:val="en-US" w:eastAsia="zh-CN"/>
        </w:rPr>
        <w:t>二</w:t>
      </w:r>
      <w:r>
        <w:rPr>
          <w:rFonts w:hint="eastAsia" w:ascii="仿宋" w:hAnsi="仿宋" w:eastAsia="仿宋" w:cs="仿宋"/>
          <w:b/>
          <w:bCs/>
          <w:spacing w:val="-2"/>
          <w:sz w:val="24"/>
          <w:szCs w:val="24"/>
          <w:lang w:eastAsia="zh-CN"/>
        </w:rPr>
        <w:t>）</w:t>
      </w:r>
      <w:r>
        <w:rPr>
          <w:rFonts w:hint="eastAsia" w:ascii="仿宋" w:hAnsi="仿宋" w:eastAsia="仿宋" w:cs="仿宋"/>
          <w:b/>
          <w:bCs/>
          <w:spacing w:val="-2"/>
          <w:sz w:val="24"/>
          <w:szCs w:val="24"/>
        </w:rPr>
        <w:t>培养规格</w:t>
      </w:r>
    </w:p>
    <w:p w14:paraId="0A6C89CF">
      <w:pPr>
        <w:keepNext w:val="0"/>
        <w:keepLines w:val="0"/>
        <w:widowControl/>
        <w:suppressLineNumbers w:val="0"/>
        <w:jc w:val="left"/>
      </w:pPr>
      <w:bookmarkStart w:id="11" w:name="_Toc4260"/>
      <w:r>
        <w:rPr>
          <w:rFonts w:hint="eastAsia" w:ascii="宋体" w:hAnsi="宋体" w:eastAsia="宋体" w:cs="宋体"/>
          <w:color w:val="000000"/>
          <w:kern w:val="0"/>
          <w:sz w:val="21"/>
          <w:szCs w:val="21"/>
          <w:lang w:val="en-US" w:eastAsia="zh-CN" w:bidi="ar"/>
        </w:rPr>
        <w:t xml:space="preserve">本专业学生应在系统学习本专业知识并完成有关实习实训基础上，全面提升知识、能力、 </w:t>
      </w:r>
    </w:p>
    <w:p w14:paraId="42F97B1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素质，掌握并实际运用岗位（群）需要的专业核心技术技能，实现德智体美劳全面发展，总 </w:t>
      </w:r>
    </w:p>
    <w:p w14:paraId="740C3C1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体上须达到以下要求： </w:t>
      </w:r>
    </w:p>
    <w:p w14:paraId="5B6D2B1B">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）坚定拥护中国共产党领导和中国特色社会主义制度，以习近平新时代中国特色社会 </w:t>
      </w:r>
    </w:p>
    <w:p w14:paraId="363AEA7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主义思想为指导，践行社会主义核心价值观，具有坚定的理想信念、深厚的爱国情感和中华 </w:t>
      </w:r>
    </w:p>
    <w:p w14:paraId="65EEE3E1">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民族自豪感； </w:t>
      </w:r>
    </w:p>
    <w:p w14:paraId="66326146">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）掌握与本专业对应职业活动相关的国家法律、行业规定，掌握环境保护、安全防护、 </w:t>
      </w:r>
    </w:p>
    <w:p w14:paraId="1C0ED73C">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质量管理等相关知识与技能，了解相关行业文化，具有爱岗敬业的职业精神，遵守职业道德 </w:t>
      </w:r>
    </w:p>
    <w:p w14:paraId="2D9A2D4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准则和行为规范，具备社会责任感和担当精神； </w:t>
      </w:r>
    </w:p>
    <w:p w14:paraId="1DDD6190">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）掌握支撑本专业学习和可持续发展必备的语文、数学、外语（英语等）、信息技术 </w:t>
      </w:r>
    </w:p>
    <w:p w14:paraId="0D97E89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等文化基础知识，具有良好的人文素养与科学素养，具备职业生涯规划能力； </w:t>
      </w:r>
    </w:p>
    <w:p w14:paraId="506C26D7">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4</w:t>
      </w:r>
      <w:r>
        <w:rPr>
          <w:rFonts w:hint="eastAsia" w:ascii="宋体" w:hAnsi="宋体" w:eastAsia="宋体" w:cs="宋体"/>
          <w:color w:val="000000"/>
          <w:kern w:val="0"/>
          <w:sz w:val="21"/>
          <w:szCs w:val="21"/>
          <w:lang w:val="en-US" w:eastAsia="zh-CN" w:bidi="ar"/>
        </w:rPr>
        <w:t xml:space="preserve">）具有良好的语言表达能力、文字表达能力、沟通合作能力，具有较强的集体意识和 </w:t>
      </w:r>
    </w:p>
    <w:p w14:paraId="7B45D54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团队合作意识，学习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门外语并结合本专业加以运用； </w:t>
      </w:r>
    </w:p>
    <w:p w14:paraId="6EF35A62">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）掌握正常人体结构、生理功能及生物化学代谢过程，常用药物药理作用，常见疾病 </w:t>
      </w:r>
    </w:p>
    <w:p w14:paraId="4FC339CD">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的病理特点及临床表现等专业基础知识； </w:t>
      </w:r>
    </w:p>
    <w:p w14:paraId="572A9EEE">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 xml:space="preserve">）掌握人体血液标本采集，正确收集、处理和保存人体各种检验标本，具有对外周血、骨 </w:t>
      </w:r>
    </w:p>
    <w:p w14:paraId="00D523C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髓中常见细胞形态、人体中寄生虫及虫卵、细菌及真菌等病原生物在显微镜下的辨别和鉴别能力； </w:t>
      </w:r>
    </w:p>
    <w:p w14:paraId="1CC461CD">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7</w:t>
      </w:r>
      <w:r>
        <w:rPr>
          <w:rFonts w:hint="eastAsia" w:ascii="宋体" w:hAnsi="宋体" w:eastAsia="宋体" w:cs="宋体"/>
          <w:color w:val="000000"/>
          <w:kern w:val="0"/>
          <w:sz w:val="21"/>
          <w:szCs w:val="21"/>
          <w:lang w:val="en-US" w:eastAsia="zh-CN" w:bidi="ar"/>
        </w:rPr>
        <w:t xml:space="preserve">）掌握常见标本一般性状、理化成分检验，临床生物化学、免疫学、微生物学、血液 </w:t>
      </w:r>
    </w:p>
    <w:p w14:paraId="507455E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学和分子生物学等项目检验，以及病理切片制备等技术工作；能够运用临床医学知识并结合 </w:t>
      </w:r>
    </w:p>
    <w:p w14:paraId="2B26D86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检验结果做出初步分析判断，具备在出现危急值时能主动与医生、护士及相关人员进行有效 </w:t>
      </w:r>
    </w:p>
    <w:p w14:paraId="2A03ABA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沟通的能力； </w:t>
      </w:r>
    </w:p>
    <w:p w14:paraId="732827C0">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）掌握常用自动化检验检测仪器的工作原理，并能进行熟练操作，具有良好的仪器 </w:t>
      </w:r>
    </w:p>
    <w:p w14:paraId="624E86B8">
      <w:pPr>
        <w:keepNext w:val="0"/>
        <w:keepLines w:val="0"/>
        <w:widowControl/>
        <w:suppressLineNumbers w:val="0"/>
        <w:jc w:val="left"/>
      </w:pPr>
      <w:r>
        <w:rPr>
          <w:rFonts w:hint="eastAsia" w:ascii="宋体" w:hAnsi="宋体" w:eastAsia="宋体" w:cs="宋体"/>
          <w:color w:val="000000"/>
          <w:kern w:val="0"/>
          <w:sz w:val="21"/>
          <w:szCs w:val="21"/>
          <w:lang w:val="en-US" w:eastAsia="zh-CN" w:bidi="ar"/>
        </w:rPr>
        <w:t>设备常规保养及一般维护能力；</w:t>
      </w:r>
      <w:r>
        <w:rPr>
          <w:rFonts w:hint="default" w:ascii="Times New Roman" w:hAnsi="Times New Roman" w:eastAsia="宋体" w:cs="Times New Roman"/>
          <w:color w:val="000000"/>
          <w:kern w:val="0"/>
          <w:sz w:val="21"/>
          <w:szCs w:val="21"/>
          <w:lang w:val="en-US" w:eastAsia="zh-CN" w:bidi="ar"/>
        </w:rPr>
        <w:t xml:space="preserve"> </w:t>
      </w:r>
    </w:p>
    <w:p w14:paraId="4C6E47D0">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9</w:t>
      </w:r>
      <w:r>
        <w:rPr>
          <w:rFonts w:hint="eastAsia" w:ascii="宋体" w:hAnsi="宋体" w:eastAsia="宋体" w:cs="宋体"/>
          <w:color w:val="000000"/>
          <w:kern w:val="0"/>
          <w:sz w:val="21"/>
          <w:szCs w:val="21"/>
          <w:lang w:val="en-US" w:eastAsia="zh-CN" w:bidi="ar"/>
        </w:rPr>
        <w:t xml:space="preserve">）掌握信息技术基础知识，具有适应本领域数字化和智能化发展需求的数字技能； </w:t>
      </w:r>
    </w:p>
    <w:p w14:paraId="6986EA83">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10</w:t>
      </w:r>
      <w:r>
        <w:rPr>
          <w:rFonts w:hint="eastAsia" w:ascii="宋体" w:hAnsi="宋体" w:eastAsia="宋体" w:cs="宋体"/>
          <w:color w:val="000000"/>
          <w:kern w:val="0"/>
          <w:sz w:val="21"/>
          <w:szCs w:val="21"/>
          <w:lang w:val="en-US" w:eastAsia="zh-CN" w:bidi="ar"/>
        </w:rPr>
        <w:t xml:space="preserve">）具有探究学习、终身学习和可持续发展的能力，具有整合知识和综合运用知识分析 </w:t>
      </w:r>
    </w:p>
    <w:p w14:paraId="2B92EED0">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问题和解决问题的能力； </w:t>
      </w:r>
    </w:p>
    <w:p w14:paraId="56E9CCEB">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11</w:t>
      </w:r>
      <w:r>
        <w:rPr>
          <w:rFonts w:hint="eastAsia" w:ascii="宋体" w:hAnsi="宋体" w:eastAsia="宋体" w:cs="宋体"/>
          <w:color w:val="000000"/>
          <w:kern w:val="0"/>
          <w:sz w:val="21"/>
          <w:szCs w:val="21"/>
          <w:lang w:val="en-US" w:eastAsia="zh-CN" w:bidi="ar"/>
        </w:rPr>
        <w:t xml:space="preserve">）掌握身体运动的基本知识和至少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项体育运动技能，达到国家大学生体质健康测试 </w:t>
      </w:r>
    </w:p>
    <w:p w14:paraId="0FAD1BCD">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合格标准，养成良好的运动习惯、卫生习惯和行为习惯；具备一定的心理调适能力； </w:t>
      </w:r>
    </w:p>
    <w:p w14:paraId="68741E91">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12</w:t>
      </w:r>
      <w:r>
        <w:rPr>
          <w:rFonts w:hint="eastAsia" w:ascii="宋体" w:hAnsi="宋体" w:eastAsia="宋体" w:cs="宋体"/>
          <w:color w:val="000000"/>
          <w:kern w:val="0"/>
          <w:sz w:val="21"/>
          <w:szCs w:val="21"/>
          <w:lang w:val="en-US" w:eastAsia="zh-CN" w:bidi="ar"/>
        </w:rPr>
        <w:t xml:space="preserve">）掌握必备的美育知识，具有一定的文化修养、审美能力，形成至少 </w:t>
      </w:r>
      <w:r>
        <w:rPr>
          <w:rFonts w:hint="default" w:ascii="Times New Roman" w:hAnsi="Times New Roman" w:eastAsia="宋体" w:cs="Times New Roman"/>
          <w:color w:val="000000"/>
          <w:kern w:val="0"/>
          <w:sz w:val="21"/>
          <w:szCs w:val="21"/>
          <w:lang w:val="en-US" w:eastAsia="zh-CN" w:bidi="ar"/>
        </w:rPr>
        <w:t xml:space="preserve">1 </w:t>
      </w:r>
      <w:r>
        <w:rPr>
          <w:rFonts w:hint="eastAsia" w:ascii="宋体" w:hAnsi="宋体" w:eastAsia="宋体" w:cs="宋体"/>
          <w:color w:val="000000"/>
          <w:kern w:val="0"/>
          <w:sz w:val="21"/>
          <w:szCs w:val="21"/>
          <w:lang w:val="en-US" w:eastAsia="zh-CN" w:bidi="ar"/>
        </w:rPr>
        <w:t xml:space="preserve">项艺术特长或爱好； </w:t>
      </w:r>
    </w:p>
    <w:p w14:paraId="14701E52">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13</w:t>
      </w:r>
      <w:r>
        <w:rPr>
          <w:rFonts w:hint="eastAsia" w:ascii="宋体" w:hAnsi="宋体" w:eastAsia="宋体" w:cs="宋体"/>
          <w:color w:val="000000"/>
          <w:kern w:val="0"/>
          <w:sz w:val="21"/>
          <w:szCs w:val="21"/>
          <w:lang w:val="en-US" w:eastAsia="zh-CN" w:bidi="ar"/>
        </w:rPr>
        <w:t xml:space="preserve">）树立正确的劳动观，尊重劳动，热爱劳动，具备与本专业职业发展相适应的劳动素养， </w:t>
      </w:r>
    </w:p>
    <w:p w14:paraId="7F67723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弘扬劳模精神、劳动精神、工匠精神，弘扬劳动光荣、技能宝贵、创造伟大的时代风尚。 </w:t>
      </w:r>
    </w:p>
    <w:p w14:paraId="1BC9E77A">
      <w:pPr>
        <w:keepNext w:val="0"/>
        <w:keepLines w:val="0"/>
        <w:widowControl/>
        <w:suppressLineNumbers w:val="0"/>
        <w:jc w:val="left"/>
      </w:pPr>
      <w:r>
        <w:rPr>
          <w:rFonts w:hint="default" w:ascii="Times New Roman" w:hAnsi="Times New Roman" w:eastAsia="宋体" w:cs="Times New Roman"/>
          <w:i/>
          <w:iCs/>
          <w:color w:val="000000"/>
          <w:kern w:val="0"/>
          <w:sz w:val="20"/>
          <w:szCs w:val="20"/>
          <w:lang w:val="en-US" w:eastAsia="zh-CN" w:bidi="ar"/>
        </w:rPr>
        <w:t xml:space="preserve">2 3 </w:t>
      </w:r>
    </w:p>
    <w:p w14:paraId="2C390F01">
      <w:pPr>
        <w:keepNext w:val="0"/>
        <w:keepLines w:val="0"/>
        <w:widowControl/>
        <w:suppressLineNumbers w:val="0"/>
        <w:jc w:val="left"/>
      </w:pPr>
      <w:r>
        <w:rPr>
          <w:rFonts w:ascii="TTAD40F32FtCID" w:hAnsi="TTAD40F32FtCID" w:eastAsia="TTAD40F32FtCID" w:cs="TTAD40F32FtCID"/>
          <w:color w:val="000000"/>
          <w:kern w:val="0"/>
          <w:sz w:val="22"/>
          <w:szCs w:val="22"/>
          <w:lang w:val="en-US" w:eastAsia="zh-CN" w:bidi="ar"/>
        </w:rPr>
        <w:t xml:space="preserve">8 课程设置及学时安排 </w:t>
      </w:r>
    </w:p>
    <w:p w14:paraId="7B1D3E2A">
      <w:pPr>
        <w:keepNext w:val="0"/>
        <w:keepLines w:val="0"/>
        <w:widowControl/>
        <w:suppressLineNumbers w:val="0"/>
        <w:jc w:val="left"/>
      </w:pPr>
      <w:r>
        <w:rPr>
          <w:rFonts w:hint="default" w:ascii="Times New Roman" w:hAnsi="Times New Roman" w:eastAsia="宋体" w:cs="Times New Roman"/>
          <w:b/>
          <w:bCs/>
          <w:color w:val="000000"/>
          <w:kern w:val="0"/>
          <w:sz w:val="21"/>
          <w:szCs w:val="21"/>
          <w:lang w:val="en-US" w:eastAsia="zh-CN" w:bidi="ar"/>
        </w:rPr>
        <w:t xml:space="preserve">8.1 </w:t>
      </w:r>
      <w:r>
        <w:rPr>
          <w:rFonts w:hint="eastAsia" w:ascii="宋体" w:hAnsi="宋体" w:eastAsia="宋体" w:cs="宋体"/>
          <w:b/>
          <w:bCs/>
          <w:color w:val="000000"/>
          <w:kern w:val="0"/>
          <w:sz w:val="21"/>
          <w:szCs w:val="21"/>
          <w:lang w:val="en-US" w:eastAsia="zh-CN" w:bidi="ar"/>
        </w:rPr>
        <w:t xml:space="preserve">课程设置 </w:t>
      </w:r>
    </w:p>
    <w:p w14:paraId="01A48B9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主要包括公共基础课程和专业课程。 </w:t>
      </w:r>
    </w:p>
    <w:p w14:paraId="6EBC20AE">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 xml:space="preserve">8.1.1 </w:t>
      </w:r>
      <w:r>
        <w:rPr>
          <w:rFonts w:ascii="楷体" w:hAnsi="楷体" w:eastAsia="楷体" w:cs="楷体"/>
          <w:color w:val="000000"/>
          <w:kern w:val="0"/>
          <w:sz w:val="21"/>
          <w:szCs w:val="21"/>
          <w:lang w:val="en-US" w:eastAsia="zh-CN" w:bidi="ar"/>
        </w:rPr>
        <w:t xml:space="preserve">公共基础课程 </w:t>
      </w:r>
    </w:p>
    <w:p w14:paraId="49335DA7">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按照国家有关规定开齐开足公共基础课程。 </w:t>
      </w:r>
    </w:p>
    <w:p w14:paraId="20611D2B">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应将思想政治理论、体育、军事理论与军训、心理健康教育、劳动教育等列为公共基础 </w:t>
      </w:r>
    </w:p>
    <w:p w14:paraId="310E02EF">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必修课程。将马克思主义理论类课程、党史国史、中华优秀传统文化、语文、数学、物理、 </w:t>
      </w:r>
    </w:p>
    <w:p w14:paraId="4287A6A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外语、国家安全教育、信息技术、艺术、职业发展与就业指导、创新创业教育等列为必修课 </w:t>
      </w:r>
    </w:p>
    <w:p w14:paraId="46B7B604">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程或限定选修课程。 </w:t>
      </w:r>
    </w:p>
    <w:p w14:paraId="352446B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学校根据实际情况可开设具有地方特色的校本课程。 </w:t>
      </w:r>
    </w:p>
    <w:p w14:paraId="417D1B53">
      <w:pPr>
        <w:keepNext w:val="0"/>
        <w:keepLines w:val="0"/>
        <w:widowControl/>
        <w:suppressLineNumbers w:val="0"/>
        <w:jc w:val="left"/>
      </w:pPr>
      <w:r>
        <w:rPr>
          <w:rFonts w:hint="default" w:ascii="Times New Roman" w:hAnsi="Times New Roman" w:eastAsia="宋体" w:cs="Times New Roman"/>
          <w:color w:val="000000"/>
          <w:kern w:val="0"/>
          <w:sz w:val="21"/>
          <w:szCs w:val="21"/>
          <w:lang w:val="en-US" w:eastAsia="zh-CN" w:bidi="ar"/>
        </w:rPr>
        <w:t xml:space="preserve">8.1.2 </w:t>
      </w:r>
      <w:r>
        <w:rPr>
          <w:rFonts w:hint="eastAsia" w:ascii="楷体" w:hAnsi="楷体" w:eastAsia="楷体" w:cs="楷体"/>
          <w:color w:val="000000"/>
          <w:kern w:val="0"/>
          <w:sz w:val="21"/>
          <w:szCs w:val="21"/>
          <w:lang w:val="en-US" w:eastAsia="zh-CN" w:bidi="ar"/>
        </w:rPr>
        <w:t xml:space="preserve">专业课程 </w:t>
      </w:r>
    </w:p>
    <w:p w14:paraId="273F6471">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一般包括专业基础课程、专业核心课程和专业拓展课程。专业基础课程是需要前置学习 </w:t>
      </w:r>
    </w:p>
    <w:p w14:paraId="6A277BB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的基础性理论知识和技能构成的课程，是为专业核心课程提供理论和技能支撑的基础课程； </w:t>
      </w:r>
    </w:p>
    <w:p w14:paraId="1041DD3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专业核心课程是根据岗位工作内容、典型工作任务设置的课程，是培养核心职业能力的主干 </w:t>
      </w:r>
    </w:p>
    <w:p w14:paraId="16ADAE56">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课程；专业拓展课程是根据学生发展需求横向拓展和纵向深化的课程，是提升综合职业能力 </w:t>
      </w:r>
    </w:p>
    <w:p w14:paraId="71EFBF1E">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的延展课程。 </w:t>
      </w:r>
    </w:p>
    <w:p w14:paraId="29CEF198">
      <w:pPr>
        <w:keepNext w:val="0"/>
        <w:keepLines w:val="0"/>
        <w:widowControl/>
        <w:suppressLineNumbers w:val="0"/>
        <w:jc w:val="left"/>
      </w:pPr>
      <w:r>
        <w:rPr>
          <w:rFonts w:hint="eastAsia" w:ascii="宋体" w:hAnsi="宋体" w:eastAsia="宋体" w:cs="宋体"/>
          <w:color w:val="000000"/>
          <w:kern w:val="0"/>
          <w:sz w:val="21"/>
          <w:szCs w:val="21"/>
          <w:lang w:val="en-US" w:eastAsia="zh-CN" w:bidi="ar"/>
        </w:rPr>
        <w:t>学校应结合区域</w:t>
      </w:r>
      <w:r>
        <w:rPr>
          <w:rFonts w:hint="default" w:ascii="Times New Roman" w:hAnsi="Times New Roman" w:eastAsia="宋体" w:cs="Times New Roman"/>
          <w:color w:val="000000"/>
          <w:kern w:val="0"/>
          <w:sz w:val="21"/>
          <w:szCs w:val="21"/>
          <w:lang w:val="en-US" w:eastAsia="zh-CN" w:bidi="ar"/>
        </w:rPr>
        <w:t>/</w:t>
      </w:r>
      <w:r>
        <w:rPr>
          <w:rFonts w:hint="eastAsia" w:ascii="宋体" w:hAnsi="宋体" w:eastAsia="宋体" w:cs="宋体"/>
          <w:color w:val="000000"/>
          <w:kern w:val="0"/>
          <w:sz w:val="21"/>
          <w:szCs w:val="21"/>
          <w:lang w:val="en-US" w:eastAsia="zh-CN" w:bidi="ar"/>
        </w:rPr>
        <w:t xml:space="preserve">行业实际、办学定位和人才培养需要自主确定课程，进行模块化课程设 </w:t>
      </w:r>
    </w:p>
    <w:p w14:paraId="493A6A02">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计，依托体现新方法、新技术、新工艺、新标准的真实生产项目和典型工作任务等，开展项 </w:t>
      </w:r>
    </w:p>
    <w:p w14:paraId="6A252585">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目式、情境式教学，结合人工智能等技术实施课程教学的数字化转型。有条件的专业，可结 </w:t>
      </w:r>
    </w:p>
    <w:p w14:paraId="59687234">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合教学实际，探索创新课程体系。 </w:t>
      </w:r>
    </w:p>
    <w:p w14:paraId="51A38C5F">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 xml:space="preserve">）专业基础课程 </w:t>
      </w:r>
    </w:p>
    <w:p w14:paraId="6FE916EA">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主要包括：医用化学、人体结构与功能、生物化学、病理学、药理学、临床检验仪器、 </w:t>
      </w:r>
    </w:p>
    <w:p w14:paraId="42D95ABC">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分子生物学概要、临床疾病概要等领域的内容。 </w:t>
      </w:r>
    </w:p>
    <w:p w14:paraId="6BFE2CCC">
      <w:pPr>
        <w:keepNext w:val="0"/>
        <w:keepLines w:val="0"/>
        <w:widowControl/>
        <w:suppressLineNumbers w:val="0"/>
        <w:jc w:val="left"/>
      </w:pP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 xml:space="preserve">）专业核心课程 </w:t>
      </w:r>
    </w:p>
    <w:p w14:paraId="7F728693">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主要包括：临床基本检验、生物化学检验、微生物学检验、寄生虫学检验、免疫学技术与 </w:t>
      </w:r>
    </w:p>
    <w:p w14:paraId="4001E710">
      <w:pPr>
        <w:keepNext w:val="0"/>
        <w:keepLines w:val="0"/>
        <w:widowControl/>
        <w:suppressLineNumbers w:val="0"/>
        <w:jc w:val="left"/>
      </w:pPr>
      <w:r>
        <w:rPr>
          <w:rFonts w:hint="eastAsia" w:ascii="宋体" w:hAnsi="宋体" w:eastAsia="宋体" w:cs="宋体"/>
          <w:color w:val="000000"/>
          <w:kern w:val="0"/>
          <w:sz w:val="21"/>
          <w:szCs w:val="21"/>
          <w:lang w:val="en-US" w:eastAsia="zh-CN" w:bidi="ar"/>
        </w:rPr>
        <w:t>检验、血液学检验等领域的内容，具体课程由学校根据实际情况，按国家有关要求自主设置。</w:t>
      </w:r>
    </w:p>
    <w:p w14:paraId="40772C2A">
      <w:pPr>
        <w:pStyle w:val="4"/>
        <w:spacing w:before="78" w:line="220" w:lineRule="auto"/>
        <w:ind w:left="0" w:leftChars="0" w:firstLine="554" w:firstLineChars="200"/>
        <w:outlineLvl w:val="0"/>
        <w:rPr>
          <w:rFonts w:hint="eastAsia" w:ascii="黑体" w:hAnsi="黑体" w:eastAsia="黑体" w:cs="黑体"/>
          <w:b/>
          <w:bCs/>
          <w:spacing w:val="-2"/>
          <w:sz w:val="28"/>
          <w:szCs w:val="28"/>
        </w:rPr>
      </w:pPr>
      <w:r>
        <w:rPr>
          <w:rFonts w:hint="eastAsia" w:ascii="黑体" w:hAnsi="黑体" w:eastAsia="黑体" w:cs="黑体"/>
          <w:b/>
          <w:bCs/>
          <w:spacing w:val="-2"/>
          <w:sz w:val="28"/>
          <w:szCs w:val="28"/>
        </w:rPr>
        <w:t>六、毕业要求</w:t>
      </w:r>
      <w:bookmarkEnd w:id="11"/>
    </w:p>
    <w:p w14:paraId="67F0E2D0">
      <w:pPr>
        <w:pStyle w:val="4"/>
        <w:spacing w:before="194" w:line="481" w:lineRule="exact"/>
        <w:ind w:left="613"/>
        <w:rPr>
          <w:rFonts w:hint="eastAsia" w:ascii="仿宋" w:hAnsi="仿宋" w:eastAsia="仿宋" w:cs="仿宋"/>
          <w:spacing w:val="2"/>
          <w:position w:val="18"/>
          <w:sz w:val="24"/>
          <w:szCs w:val="24"/>
        </w:rPr>
      </w:pPr>
      <w:r>
        <w:rPr>
          <w:rFonts w:hint="eastAsia" w:ascii="仿宋" w:hAnsi="仿宋" w:eastAsia="仿宋" w:cs="仿宋"/>
          <w:spacing w:val="2"/>
          <w:position w:val="18"/>
          <w:sz w:val="24"/>
          <w:szCs w:val="24"/>
        </w:rPr>
        <w:t>在规定学制期间完成培养计划中规定课程的学习且课程成绩均达到及格或以上水平，总学分达到 1</w:t>
      </w:r>
      <w:r>
        <w:rPr>
          <w:rFonts w:hint="eastAsia" w:ascii="仿宋" w:hAnsi="仿宋" w:eastAsia="仿宋" w:cs="仿宋"/>
          <w:spacing w:val="2"/>
          <w:position w:val="18"/>
          <w:sz w:val="24"/>
          <w:szCs w:val="24"/>
          <w:lang w:val="en-US" w:eastAsia="zh-CN"/>
        </w:rPr>
        <w:t>80</w:t>
      </w:r>
      <w:r>
        <w:rPr>
          <w:rFonts w:hint="eastAsia" w:ascii="仿宋" w:hAnsi="仿宋" w:eastAsia="仿宋" w:cs="仿宋"/>
          <w:spacing w:val="2"/>
          <w:position w:val="18"/>
          <w:sz w:val="24"/>
          <w:szCs w:val="24"/>
        </w:rPr>
        <w:t>学分，方可毕业并获得本专业毕业证书。</w:t>
      </w:r>
    </w:p>
    <w:p w14:paraId="276973F1">
      <w:pPr>
        <w:pStyle w:val="4"/>
        <w:spacing w:before="78" w:line="220" w:lineRule="auto"/>
        <w:ind w:left="0" w:leftChars="0" w:firstLine="554" w:firstLineChars="200"/>
        <w:outlineLvl w:val="0"/>
        <w:rPr>
          <w:rFonts w:hint="eastAsia" w:ascii="黑体" w:hAnsi="黑体" w:eastAsia="黑体" w:cs="黑体"/>
          <w:b/>
          <w:bCs/>
          <w:spacing w:val="-2"/>
          <w:sz w:val="28"/>
          <w:szCs w:val="28"/>
        </w:rPr>
      </w:pPr>
      <w:bookmarkStart w:id="12" w:name="_Toc19977"/>
      <w:r>
        <w:rPr>
          <w:rFonts w:hint="eastAsia" w:ascii="黑体" w:hAnsi="黑体" w:eastAsia="黑体" w:cs="黑体"/>
          <w:b/>
          <w:bCs/>
          <w:spacing w:val="-2"/>
          <w:sz w:val="28"/>
          <w:szCs w:val="28"/>
        </w:rPr>
        <w:t>七、课程设置及修读要求</w:t>
      </w:r>
      <w:bookmarkEnd w:id="12"/>
    </w:p>
    <w:p w14:paraId="4CD92E35">
      <w:pPr>
        <w:pStyle w:val="4"/>
        <w:spacing w:before="194" w:line="480" w:lineRule="exact"/>
        <w:ind w:left="615"/>
        <w:rPr>
          <w:rFonts w:hint="eastAsia" w:ascii="仿宋" w:hAnsi="仿宋" w:eastAsia="仿宋" w:cs="仿宋"/>
          <w:spacing w:val="1"/>
          <w:position w:val="18"/>
          <w:sz w:val="24"/>
          <w:szCs w:val="24"/>
        </w:rPr>
      </w:pPr>
      <w:r>
        <w:rPr>
          <w:rFonts w:hint="eastAsia" w:ascii="仿宋" w:hAnsi="仿宋" w:eastAsia="仿宋" w:cs="仿宋"/>
          <w:spacing w:val="1"/>
          <w:position w:val="18"/>
          <w:sz w:val="24"/>
          <w:szCs w:val="24"/>
        </w:rPr>
        <w:t xml:space="preserve">本专业的课程包括公共基础与职业素质平台课、专业平台课和公共选修与职业素质拓展课程三部分，并涵盖有关实践教学与岗位实习环节，共 </w:t>
      </w:r>
      <w:r>
        <w:rPr>
          <w:rFonts w:hint="eastAsia" w:ascii="仿宋" w:hAnsi="仿宋" w:eastAsia="仿宋" w:cs="仿宋"/>
          <w:spacing w:val="1"/>
          <w:position w:val="18"/>
          <w:sz w:val="24"/>
          <w:szCs w:val="24"/>
          <w:lang w:val="en-US" w:eastAsia="zh-CN"/>
        </w:rPr>
        <w:t>180</w:t>
      </w:r>
      <w:r>
        <w:rPr>
          <w:rFonts w:hint="eastAsia" w:ascii="仿宋" w:hAnsi="仿宋" w:eastAsia="仿宋" w:cs="仿宋"/>
          <w:spacing w:val="1"/>
          <w:position w:val="18"/>
          <w:sz w:val="24"/>
          <w:szCs w:val="24"/>
        </w:rPr>
        <w:t>学分。</w:t>
      </w:r>
    </w:p>
    <w:p w14:paraId="7EE2EF2A">
      <w:pPr>
        <w:pStyle w:val="4"/>
        <w:spacing w:before="166" w:line="221" w:lineRule="auto"/>
        <w:ind w:left="3142"/>
        <w:rPr>
          <w:sz w:val="21"/>
          <w:szCs w:val="21"/>
        </w:rPr>
      </w:pPr>
      <w:r>
        <w:rPr>
          <w:spacing w:val="-10"/>
          <w:sz w:val="21"/>
          <w:szCs w:val="21"/>
          <w14:textOutline w14:w="3831" w14:cap="flat" w14:cmpd="sng">
            <w14:solidFill>
              <w14:srgbClr w14:val="000000"/>
            </w14:solidFill>
            <w14:prstDash w14:val="solid"/>
            <w14:miter w14:val="0"/>
          </w14:textOutline>
        </w:rPr>
        <w:t>表</w:t>
      </w:r>
      <w:r>
        <w:rPr>
          <w:spacing w:val="-53"/>
          <w:sz w:val="21"/>
          <w:szCs w:val="21"/>
        </w:rPr>
        <w:t xml:space="preserve"> </w:t>
      </w:r>
      <w:r>
        <w:rPr>
          <w:spacing w:val="-10"/>
          <w:sz w:val="21"/>
          <w:szCs w:val="21"/>
          <w14:textOutline w14:w="3831" w14:cap="flat" w14:cmpd="sng">
            <w14:solidFill>
              <w14:srgbClr w14:val="000000"/>
            </w14:solidFill>
            <w14:prstDash w14:val="solid"/>
            <w14:miter w14:val="0"/>
          </w14:textOutline>
        </w:rPr>
        <w:t>2：分类课程学时与学分分类统计表</w:t>
      </w:r>
    </w:p>
    <w:p w14:paraId="673D8770">
      <w:pPr>
        <w:spacing w:line="111" w:lineRule="exact"/>
      </w:pPr>
    </w:p>
    <w:tbl>
      <w:tblPr>
        <w:tblStyle w:val="25"/>
        <w:tblW w:w="92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6"/>
        <w:gridCol w:w="3117"/>
        <w:gridCol w:w="993"/>
        <w:gridCol w:w="849"/>
        <w:gridCol w:w="1274"/>
        <w:gridCol w:w="1993"/>
      </w:tblGrid>
      <w:tr w14:paraId="3C464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976" w:type="dxa"/>
            <w:vAlign w:val="top"/>
          </w:tcPr>
          <w:p w14:paraId="294CA0FB">
            <w:pPr>
              <w:pStyle w:val="28"/>
              <w:spacing w:before="69" w:line="221" w:lineRule="auto"/>
              <w:jc w:val="center"/>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类型</w:t>
            </w:r>
          </w:p>
        </w:tc>
        <w:tc>
          <w:tcPr>
            <w:tcW w:w="3117" w:type="dxa"/>
            <w:vAlign w:val="top"/>
          </w:tcPr>
          <w:p w14:paraId="4589AC1B">
            <w:pPr>
              <w:pStyle w:val="28"/>
              <w:spacing w:before="70" w:line="223" w:lineRule="auto"/>
              <w:jc w:val="both"/>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名称</w:t>
            </w:r>
          </w:p>
        </w:tc>
        <w:tc>
          <w:tcPr>
            <w:tcW w:w="993" w:type="dxa"/>
            <w:vAlign w:val="top"/>
          </w:tcPr>
          <w:p w14:paraId="78D50C8B">
            <w:pPr>
              <w:pStyle w:val="28"/>
              <w:spacing w:before="70" w:line="222"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总学时</w:t>
            </w:r>
          </w:p>
        </w:tc>
        <w:tc>
          <w:tcPr>
            <w:tcW w:w="849" w:type="dxa"/>
            <w:vAlign w:val="top"/>
          </w:tcPr>
          <w:p w14:paraId="25D85E8E">
            <w:pPr>
              <w:pStyle w:val="28"/>
              <w:spacing w:before="70" w:line="221" w:lineRule="auto"/>
              <w:jc w:val="both"/>
              <w:rPr>
                <w:rFonts w:hint="eastAsia" w:ascii="楷体" w:hAnsi="楷体" w:eastAsia="楷体" w:cs="楷体"/>
                <w:sz w:val="21"/>
                <w:szCs w:val="21"/>
              </w:rPr>
            </w:pP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学分</w:t>
            </w:r>
          </w:p>
        </w:tc>
        <w:tc>
          <w:tcPr>
            <w:tcW w:w="1274" w:type="dxa"/>
            <w:vAlign w:val="top"/>
          </w:tcPr>
          <w:p w14:paraId="7D725D95">
            <w:pPr>
              <w:pStyle w:val="28"/>
              <w:spacing w:before="70" w:line="221" w:lineRule="auto"/>
              <w:jc w:val="both"/>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实践学时</w:t>
            </w:r>
          </w:p>
        </w:tc>
        <w:tc>
          <w:tcPr>
            <w:tcW w:w="1993" w:type="dxa"/>
            <w:vAlign w:val="top"/>
          </w:tcPr>
          <w:p w14:paraId="172B0413">
            <w:pPr>
              <w:pStyle w:val="28"/>
              <w:spacing w:before="70" w:line="221" w:lineRule="auto"/>
              <w:jc w:val="both"/>
              <w:rPr>
                <w:rFonts w:hint="eastAsia" w:ascii="楷体" w:hAnsi="楷体" w:eastAsia="楷体" w:cs="楷体"/>
                <w:sz w:val="21"/>
                <w:szCs w:val="21"/>
              </w:rPr>
            </w:pPr>
            <w:r>
              <w:rPr>
                <w:rFonts w:hint="eastAsia" w:ascii="楷体" w:hAnsi="楷体" w:eastAsia="楷体" w:cs="楷体"/>
                <w:spacing w:val="-1"/>
                <w:sz w:val="21"/>
                <w:szCs w:val="21"/>
                <w14:textOutline w14:w="3831" w14:cap="flat" w14:cmpd="sng">
                  <w14:solidFill>
                    <w14:srgbClr w14:val="000000"/>
                  </w14:solidFill>
                  <w14:prstDash w14:val="solid"/>
                  <w14:miter w14:val="0"/>
                </w14:textOutline>
              </w:rPr>
              <w:t>实践学时占比</w:t>
            </w:r>
          </w:p>
        </w:tc>
      </w:tr>
      <w:tr w14:paraId="6256A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976" w:type="dxa"/>
            <w:vMerge w:val="restart"/>
            <w:tcBorders>
              <w:bottom w:val="nil"/>
            </w:tcBorders>
            <w:vAlign w:val="top"/>
          </w:tcPr>
          <w:p w14:paraId="07D96443">
            <w:pPr>
              <w:pStyle w:val="28"/>
              <w:spacing w:before="160" w:line="230" w:lineRule="auto"/>
              <w:ind w:left="0" w:leftChars="0" w:right="167" w:firstLine="0" w:firstLineChars="0"/>
              <w:jc w:val="center"/>
              <w:rPr>
                <w:rFonts w:hint="eastAsia" w:ascii="楷体" w:hAnsi="楷体" w:eastAsia="楷体" w:cs="楷体"/>
                <w:sz w:val="21"/>
                <w:szCs w:val="21"/>
              </w:rPr>
            </w:pPr>
            <w:r>
              <w:rPr>
                <w:rFonts w:hint="eastAsia" w:ascii="楷体" w:hAnsi="楷体" w:eastAsia="楷体" w:cs="楷体"/>
                <w:spacing w:val="-7"/>
                <w:sz w:val="21"/>
                <w:szCs w:val="21"/>
                <w14:textOutline w14:w="3831" w14:cap="flat" w14:cmpd="sng">
                  <w14:solidFill>
                    <w14:srgbClr w14:val="000000"/>
                  </w14:solidFill>
                  <w14:prstDash w14:val="solid"/>
                  <w14:miter w14:val="0"/>
                </w14:textOutline>
              </w:rPr>
              <w:t>公共</w:t>
            </w:r>
            <w:r>
              <w:rPr>
                <w:rFonts w:hint="eastAsia" w:ascii="楷体" w:hAnsi="楷体" w:eastAsia="楷体" w:cs="楷体"/>
                <w:sz w:val="21"/>
                <w:szCs w:val="21"/>
              </w:rPr>
              <w:t xml:space="preserve">  </w:t>
            </w: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基础课</w:t>
            </w:r>
          </w:p>
        </w:tc>
        <w:tc>
          <w:tcPr>
            <w:tcW w:w="3117" w:type="dxa"/>
            <w:vAlign w:val="top"/>
          </w:tcPr>
          <w:p w14:paraId="044F7653">
            <w:pPr>
              <w:pStyle w:val="28"/>
              <w:spacing w:before="106" w:line="220" w:lineRule="auto"/>
              <w:ind w:left="124"/>
              <w:rPr>
                <w:rFonts w:hint="eastAsia" w:ascii="楷体" w:hAnsi="楷体" w:eastAsia="楷体" w:cs="楷体"/>
                <w:spacing w:val="-2"/>
                <w:sz w:val="18"/>
                <w:szCs w:val="18"/>
              </w:rPr>
            </w:pPr>
            <w:r>
              <w:rPr>
                <w:rFonts w:hint="eastAsia" w:ascii="楷体" w:hAnsi="楷体" w:eastAsia="楷体" w:cs="楷体"/>
                <w:spacing w:val="-2"/>
                <w:sz w:val="18"/>
                <w:szCs w:val="18"/>
              </w:rPr>
              <w:t>1.公共基础与职业素质平台课</w:t>
            </w:r>
          </w:p>
          <w:p w14:paraId="38AC45AB">
            <w:pPr>
              <w:pStyle w:val="28"/>
              <w:spacing w:before="109" w:line="220" w:lineRule="auto"/>
              <w:ind w:left="112"/>
              <w:rPr>
                <w:rFonts w:hint="eastAsia" w:ascii="楷体" w:hAnsi="楷体" w:eastAsia="楷体" w:cs="楷体"/>
                <w:sz w:val="18"/>
                <w:szCs w:val="18"/>
              </w:rPr>
            </w:pPr>
          </w:p>
        </w:tc>
        <w:tc>
          <w:tcPr>
            <w:tcW w:w="993" w:type="dxa"/>
            <w:vAlign w:val="center"/>
          </w:tcPr>
          <w:p w14:paraId="18E8111D">
            <w:pPr>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762</w:t>
            </w:r>
          </w:p>
        </w:tc>
        <w:tc>
          <w:tcPr>
            <w:tcW w:w="849" w:type="dxa"/>
            <w:vAlign w:val="center"/>
          </w:tcPr>
          <w:p w14:paraId="5918F45E">
            <w:pPr>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48</w:t>
            </w:r>
          </w:p>
        </w:tc>
        <w:tc>
          <w:tcPr>
            <w:tcW w:w="1274" w:type="dxa"/>
            <w:vAlign w:val="center"/>
          </w:tcPr>
          <w:p w14:paraId="279A2EC5">
            <w:pPr>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376</w:t>
            </w:r>
          </w:p>
        </w:tc>
        <w:tc>
          <w:tcPr>
            <w:tcW w:w="1993" w:type="dxa"/>
            <w:vAlign w:val="center"/>
          </w:tcPr>
          <w:p w14:paraId="5063A330">
            <w:pPr>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49%</w:t>
            </w:r>
          </w:p>
        </w:tc>
      </w:tr>
      <w:tr w14:paraId="5BCE6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76" w:type="dxa"/>
            <w:vMerge w:val="restart"/>
            <w:tcBorders>
              <w:bottom w:val="nil"/>
            </w:tcBorders>
            <w:vAlign w:val="top"/>
          </w:tcPr>
          <w:p w14:paraId="6CA46198">
            <w:pPr>
              <w:spacing w:line="362" w:lineRule="auto"/>
              <w:rPr>
                <w:rFonts w:hint="eastAsia" w:ascii="楷体" w:hAnsi="楷体" w:eastAsia="楷体" w:cs="楷体"/>
                <w:sz w:val="21"/>
              </w:rPr>
            </w:pPr>
          </w:p>
          <w:p w14:paraId="086D2579">
            <w:pPr>
              <w:pStyle w:val="28"/>
              <w:spacing w:before="68" w:line="233" w:lineRule="auto"/>
              <w:ind w:left="179" w:right="167"/>
              <w:jc w:val="both"/>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专业理</w:t>
            </w:r>
            <w:r>
              <w:rPr>
                <w:rFonts w:hint="eastAsia" w:ascii="楷体" w:hAnsi="楷体" w:eastAsia="楷体" w:cs="楷体"/>
                <w:sz w:val="21"/>
                <w:szCs w:val="21"/>
              </w:rPr>
              <w:t xml:space="preserve"> </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论与实</w:t>
            </w:r>
            <w:r>
              <w:rPr>
                <w:rFonts w:hint="eastAsia" w:ascii="楷体" w:hAnsi="楷体" w:eastAsia="楷体" w:cs="楷体"/>
                <w:spacing w:val="1"/>
                <w:sz w:val="21"/>
                <w:szCs w:val="21"/>
              </w:rPr>
              <w:t xml:space="preserve"> </w:t>
            </w:r>
            <w:r>
              <w:rPr>
                <w:rFonts w:hint="eastAsia" w:ascii="楷体" w:hAnsi="楷体" w:eastAsia="楷体" w:cs="楷体"/>
                <w:spacing w:val="-3"/>
                <w:sz w:val="21"/>
                <w:szCs w:val="21"/>
                <w14:textOutline w14:w="3831" w14:cap="flat" w14:cmpd="sng">
                  <w14:solidFill>
                    <w14:srgbClr w14:val="000000"/>
                  </w14:solidFill>
                  <w14:prstDash w14:val="solid"/>
                  <w14:miter w14:val="0"/>
                </w14:textOutline>
              </w:rPr>
              <w:t>践课程</w:t>
            </w:r>
          </w:p>
        </w:tc>
        <w:tc>
          <w:tcPr>
            <w:tcW w:w="3117" w:type="dxa"/>
            <w:vAlign w:val="top"/>
          </w:tcPr>
          <w:p w14:paraId="3CC653B4">
            <w:pPr>
              <w:pStyle w:val="28"/>
              <w:spacing w:before="107" w:line="220" w:lineRule="auto"/>
              <w:ind w:left="114"/>
              <w:rPr>
                <w:rFonts w:hint="eastAsia" w:ascii="楷体" w:hAnsi="楷体" w:eastAsia="楷体" w:cs="楷体"/>
                <w:sz w:val="18"/>
                <w:szCs w:val="18"/>
              </w:rPr>
            </w:pPr>
            <w:r>
              <w:rPr>
                <w:rFonts w:hint="eastAsia" w:ascii="楷体" w:hAnsi="楷体" w:eastAsia="楷体" w:cs="楷体"/>
                <w:spacing w:val="-1"/>
                <w:sz w:val="18"/>
                <w:szCs w:val="18"/>
                <w:lang w:val="en-US" w:eastAsia="zh-CN"/>
              </w:rPr>
              <w:t>2</w:t>
            </w:r>
            <w:r>
              <w:rPr>
                <w:rFonts w:hint="eastAsia" w:ascii="楷体" w:hAnsi="楷体" w:eastAsia="楷体" w:cs="楷体"/>
                <w:spacing w:val="-1"/>
                <w:sz w:val="18"/>
                <w:szCs w:val="18"/>
              </w:rPr>
              <w:t>.专业群平台课程</w:t>
            </w:r>
          </w:p>
        </w:tc>
        <w:tc>
          <w:tcPr>
            <w:tcW w:w="993" w:type="dxa"/>
            <w:vAlign w:val="top"/>
          </w:tcPr>
          <w:p w14:paraId="05C09CC1">
            <w:pPr>
              <w:pStyle w:val="28"/>
              <w:spacing w:before="138"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360</w:t>
            </w:r>
          </w:p>
        </w:tc>
        <w:tc>
          <w:tcPr>
            <w:tcW w:w="849" w:type="dxa"/>
            <w:vAlign w:val="top"/>
          </w:tcPr>
          <w:p w14:paraId="797F0CC1">
            <w:pPr>
              <w:pStyle w:val="28"/>
              <w:spacing w:before="138"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21</w:t>
            </w:r>
          </w:p>
        </w:tc>
        <w:tc>
          <w:tcPr>
            <w:tcW w:w="1274" w:type="dxa"/>
            <w:vAlign w:val="top"/>
          </w:tcPr>
          <w:p w14:paraId="145C6420">
            <w:pPr>
              <w:pStyle w:val="28"/>
              <w:spacing w:before="137" w:line="182"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993" w:type="dxa"/>
            <w:vAlign w:val="top"/>
          </w:tcPr>
          <w:p w14:paraId="02F270DD">
            <w:pPr>
              <w:pStyle w:val="28"/>
              <w:spacing w:before="138"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20%</w:t>
            </w:r>
          </w:p>
        </w:tc>
      </w:tr>
      <w:tr w14:paraId="59E70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76" w:type="dxa"/>
            <w:vMerge w:val="continue"/>
            <w:tcBorders>
              <w:top w:val="nil"/>
              <w:bottom w:val="nil"/>
            </w:tcBorders>
            <w:vAlign w:val="top"/>
          </w:tcPr>
          <w:p w14:paraId="3329EB58">
            <w:pPr>
              <w:rPr>
                <w:rFonts w:hint="eastAsia" w:ascii="楷体" w:hAnsi="楷体" w:eastAsia="楷体" w:cs="楷体"/>
                <w:sz w:val="21"/>
              </w:rPr>
            </w:pPr>
          </w:p>
        </w:tc>
        <w:tc>
          <w:tcPr>
            <w:tcW w:w="3117" w:type="dxa"/>
            <w:vAlign w:val="top"/>
          </w:tcPr>
          <w:p w14:paraId="3578762C">
            <w:pPr>
              <w:pStyle w:val="28"/>
              <w:spacing w:before="111" w:line="220" w:lineRule="auto"/>
              <w:ind w:left="110"/>
              <w:rPr>
                <w:rFonts w:hint="eastAsia" w:ascii="楷体" w:hAnsi="楷体" w:eastAsia="楷体" w:cs="楷体"/>
                <w:sz w:val="18"/>
                <w:szCs w:val="18"/>
              </w:rPr>
            </w:pPr>
            <w:r>
              <w:rPr>
                <w:rFonts w:hint="eastAsia" w:ascii="楷体" w:hAnsi="楷体" w:eastAsia="楷体" w:cs="楷体"/>
                <w:spacing w:val="-1"/>
                <w:sz w:val="18"/>
                <w:szCs w:val="18"/>
                <w:lang w:val="en-US" w:eastAsia="zh-CN"/>
              </w:rPr>
              <w:t>3</w:t>
            </w:r>
            <w:r>
              <w:rPr>
                <w:rFonts w:hint="eastAsia" w:ascii="楷体" w:hAnsi="楷体" w:eastAsia="楷体" w:cs="楷体"/>
                <w:spacing w:val="-1"/>
                <w:sz w:val="18"/>
                <w:szCs w:val="18"/>
              </w:rPr>
              <w:t>.专业核心课程</w:t>
            </w:r>
          </w:p>
        </w:tc>
        <w:tc>
          <w:tcPr>
            <w:tcW w:w="993" w:type="dxa"/>
            <w:vAlign w:val="top"/>
          </w:tcPr>
          <w:p w14:paraId="7CBA95FC">
            <w:pPr>
              <w:pStyle w:val="28"/>
              <w:spacing w:before="141"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756</w:t>
            </w:r>
          </w:p>
        </w:tc>
        <w:tc>
          <w:tcPr>
            <w:tcW w:w="849" w:type="dxa"/>
            <w:vAlign w:val="top"/>
          </w:tcPr>
          <w:p w14:paraId="45C50146">
            <w:pPr>
              <w:pStyle w:val="28"/>
              <w:spacing w:before="141"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42</w:t>
            </w:r>
          </w:p>
        </w:tc>
        <w:tc>
          <w:tcPr>
            <w:tcW w:w="1274" w:type="dxa"/>
            <w:vAlign w:val="top"/>
          </w:tcPr>
          <w:p w14:paraId="631F5DA7">
            <w:pPr>
              <w:pStyle w:val="28"/>
              <w:spacing w:before="141"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360</w:t>
            </w:r>
          </w:p>
        </w:tc>
        <w:tc>
          <w:tcPr>
            <w:tcW w:w="1993" w:type="dxa"/>
            <w:vAlign w:val="top"/>
          </w:tcPr>
          <w:p w14:paraId="5ADF46C9">
            <w:pPr>
              <w:pStyle w:val="28"/>
              <w:spacing w:before="141"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47%</w:t>
            </w:r>
          </w:p>
        </w:tc>
      </w:tr>
      <w:tr w14:paraId="06A3F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976" w:type="dxa"/>
            <w:vMerge w:val="continue"/>
            <w:tcBorders>
              <w:top w:val="nil"/>
              <w:bottom w:val="nil"/>
            </w:tcBorders>
            <w:vAlign w:val="top"/>
          </w:tcPr>
          <w:p w14:paraId="23A421C7">
            <w:pPr>
              <w:rPr>
                <w:rFonts w:hint="eastAsia" w:ascii="楷体" w:hAnsi="楷体" w:eastAsia="楷体" w:cs="楷体"/>
                <w:sz w:val="21"/>
              </w:rPr>
            </w:pPr>
          </w:p>
        </w:tc>
        <w:tc>
          <w:tcPr>
            <w:tcW w:w="3117" w:type="dxa"/>
            <w:vAlign w:val="top"/>
          </w:tcPr>
          <w:p w14:paraId="40B9FB0E">
            <w:pPr>
              <w:pStyle w:val="28"/>
              <w:spacing w:before="109" w:line="220" w:lineRule="auto"/>
              <w:ind w:left="114"/>
              <w:rPr>
                <w:rFonts w:hint="eastAsia" w:ascii="楷体" w:hAnsi="楷体" w:eastAsia="楷体" w:cs="楷体"/>
                <w:sz w:val="18"/>
                <w:szCs w:val="18"/>
              </w:rPr>
            </w:pPr>
            <w:r>
              <w:rPr>
                <w:rFonts w:hint="eastAsia" w:ascii="楷体" w:hAnsi="楷体" w:eastAsia="楷体" w:cs="楷体"/>
                <w:spacing w:val="-2"/>
                <w:sz w:val="18"/>
                <w:szCs w:val="18"/>
                <w:lang w:val="en-US" w:eastAsia="zh-CN"/>
              </w:rPr>
              <w:t>4</w:t>
            </w:r>
            <w:r>
              <w:rPr>
                <w:rFonts w:hint="eastAsia" w:ascii="楷体" w:hAnsi="楷体" w:eastAsia="楷体" w:cs="楷体"/>
                <w:spacing w:val="-2"/>
                <w:sz w:val="18"/>
                <w:szCs w:val="18"/>
              </w:rPr>
              <w:t>.专门化领域课</w:t>
            </w:r>
          </w:p>
        </w:tc>
        <w:tc>
          <w:tcPr>
            <w:tcW w:w="993" w:type="dxa"/>
            <w:vAlign w:val="top"/>
          </w:tcPr>
          <w:p w14:paraId="10CCE825">
            <w:pPr>
              <w:pStyle w:val="28"/>
              <w:spacing w:before="140" w:line="181"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162</w:t>
            </w:r>
          </w:p>
        </w:tc>
        <w:tc>
          <w:tcPr>
            <w:tcW w:w="849" w:type="dxa"/>
            <w:vAlign w:val="top"/>
          </w:tcPr>
          <w:p w14:paraId="0972408C">
            <w:pPr>
              <w:pStyle w:val="28"/>
              <w:spacing w:before="138" w:line="182" w:lineRule="auto"/>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9</w:t>
            </w:r>
          </w:p>
        </w:tc>
        <w:tc>
          <w:tcPr>
            <w:tcW w:w="1274" w:type="dxa"/>
            <w:vAlign w:val="top"/>
          </w:tcPr>
          <w:p w14:paraId="0422E7DF">
            <w:pPr>
              <w:pStyle w:val="28"/>
              <w:spacing w:before="139" w:line="182"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993" w:type="dxa"/>
            <w:vAlign w:val="top"/>
          </w:tcPr>
          <w:p w14:paraId="5F2B145B">
            <w:pPr>
              <w:pStyle w:val="28"/>
              <w:spacing w:before="140"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20%</w:t>
            </w:r>
          </w:p>
        </w:tc>
      </w:tr>
      <w:tr w14:paraId="19DEF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976" w:type="dxa"/>
            <w:vMerge w:val="continue"/>
            <w:tcBorders>
              <w:top w:val="nil"/>
            </w:tcBorders>
            <w:vAlign w:val="top"/>
          </w:tcPr>
          <w:p w14:paraId="544252A9">
            <w:pPr>
              <w:rPr>
                <w:rFonts w:hint="eastAsia" w:ascii="楷体" w:hAnsi="楷体" w:eastAsia="楷体" w:cs="楷体"/>
                <w:sz w:val="21"/>
              </w:rPr>
            </w:pPr>
          </w:p>
        </w:tc>
        <w:tc>
          <w:tcPr>
            <w:tcW w:w="3117" w:type="dxa"/>
            <w:vAlign w:val="top"/>
          </w:tcPr>
          <w:p w14:paraId="4B2E416D">
            <w:pPr>
              <w:pStyle w:val="28"/>
              <w:spacing w:before="110" w:line="220" w:lineRule="auto"/>
              <w:ind w:left="112"/>
              <w:rPr>
                <w:rFonts w:hint="eastAsia" w:ascii="楷体" w:hAnsi="楷体" w:eastAsia="楷体" w:cs="楷体"/>
                <w:sz w:val="18"/>
                <w:szCs w:val="18"/>
              </w:rPr>
            </w:pPr>
            <w:r>
              <w:rPr>
                <w:rFonts w:hint="eastAsia" w:ascii="楷体" w:hAnsi="楷体" w:eastAsia="楷体" w:cs="楷体"/>
                <w:spacing w:val="-1"/>
                <w:sz w:val="18"/>
                <w:szCs w:val="18"/>
                <w:lang w:val="en-US" w:eastAsia="zh-CN"/>
              </w:rPr>
              <w:t>5</w:t>
            </w:r>
            <w:r>
              <w:rPr>
                <w:rFonts w:hint="eastAsia" w:ascii="楷体" w:hAnsi="楷体" w:eastAsia="楷体" w:cs="楷体"/>
                <w:spacing w:val="-1"/>
                <w:sz w:val="18"/>
                <w:szCs w:val="18"/>
              </w:rPr>
              <w:t>.实习平台课</w:t>
            </w:r>
          </w:p>
        </w:tc>
        <w:tc>
          <w:tcPr>
            <w:tcW w:w="993" w:type="dxa"/>
            <w:vAlign w:val="top"/>
          </w:tcPr>
          <w:p w14:paraId="3DC8BCC5">
            <w:pPr>
              <w:pStyle w:val="28"/>
              <w:spacing w:before="141" w:line="181"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720</w:t>
            </w:r>
          </w:p>
        </w:tc>
        <w:tc>
          <w:tcPr>
            <w:tcW w:w="849" w:type="dxa"/>
            <w:vAlign w:val="top"/>
          </w:tcPr>
          <w:p w14:paraId="364FBAA6">
            <w:pPr>
              <w:pStyle w:val="28"/>
              <w:spacing w:before="141" w:line="181"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40</w:t>
            </w:r>
          </w:p>
        </w:tc>
        <w:tc>
          <w:tcPr>
            <w:tcW w:w="1274" w:type="dxa"/>
            <w:vAlign w:val="top"/>
          </w:tcPr>
          <w:p w14:paraId="65A5605F">
            <w:pPr>
              <w:pStyle w:val="28"/>
              <w:spacing w:before="141" w:line="181"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720</w:t>
            </w:r>
          </w:p>
        </w:tc>
        <w:tc>
          <w:tcPr>
            <w:tcW w:w="1993" w:type="dxa"/>
            <w:vAlign w:val="top"/>
          </w:tcPr>
          <w:p w14:paraId="2891562E">
            <w:pPr>
              <w:pStyle w:val="28"/>
              <w:spacing w:before="140" w:line="182"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100%</w:t>
            </w:r>
          </w:p>
        </w:tc>
      </w:tr>
      <w:tr w14:paraId="270F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4093" w:type="dxa"/>
            <w:gridSpan w:val="2"/>
            <w:vAlign w:val="top"/>
          </w:tcPr>
          <w:p w14:paraId="1520BEEB">
            <w:pPr>
              <w:pStyle w:val="28"/>
              <w:spacing w:before="96" w:line="222" w:lineRule="auto"/>
              <w:ind w:left="1842"/>
              <w:rPr>
                <w:rFonts w:hint="eastAsia" w:ascii="楷体" w:hAnsi="楷体" w:eastAsia="楷体" w:cs="楷体"/>
                <w:sz w:val="21"/>
                <w:szCs w:val="21"/>
              </w:rPr>
            </w:pPr>
            <w:r>
              <w:rPr>
                <w:rFonts w:hint="eastAsia" w:ascii="楷体" w:hAnsi="楷体" w:eastAsia="楷体" w:cs="楷体"/>
                <w:spacing w:val="-2"/>
                <w:sz w:val="21"/>
                <w:szCs w:val="21"/>
                <w14:textOutline w14:w="3831" w14:cap="flat" w14:cmpd="sng">
                  <w14:solidFill>
                    <w14:srgbClr w14:val="000000"/>
                  </w14:solidFill>
                  <w14:prstDash w14:val="solid"/>
                  <w14:miter w14:val="0"/>
                </w14:textOutline>
              </w:rPr>
              <w:t>合计</w:t>
            </w:r>
          </w:p>
        </w:tc>
        <w:tc>
          <w:tcPr>
            <w:tcW w:w="993" w:type="dxa"/>
            <w:vAlign w:val="top"/>
          </w:tcPr>
          <w:p w14:paraId="426A6DDB">
            <w:pPr>
              <w:pStyle w:val="28"/>
              <w:spacing w:before="140" w:line="182"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2760</w:t>
            </w:r>
          </w:p>
        </w:tc>
        <w:tc>
          <w:tcPr>
            <w:tcW w:w="849" w:type="dxa"/>
            <w:vAlign w:val="top"/>
          </w:tcPr>
          <w:p w14:paraId="5DEA5A2A">
            <w:pPr>
              <w:pStyle w:val="28"/>
              <w:spacing w:before="140" w:line="182"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160</w:t>
            </w:r>
          </w:p>
        </w:tc>
        <w:tc>
          <w:tcPr>
            <w:tcW w:w="1274" w:type="dxa"/>
            <w:vAlign w:val="top"/>
          </w:tcPr>
          <w:p w14:paraId="4980DEE3">
            <w:pPr>
              <w:pStyle w:val="28"/>
              <w:spacing w:before="140" w:line="182" w:lineRule="auto"/>
              <w:ind w:left="0" w:leftChars="0" w:firstLine="0" w:firstLineChars="0"/>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1564</w:t>
            </w:r>
          </w:p>
        </w:tc>
        <w:tc>
          <w:tcPr>
            <w:tcW w:w="1993" w:type="dxa"/>
            <w:vAlign w:val="top"/>
          </w:tcPr>
          <w:p w14:paraId="56E0DEF4">
            <w:pPr>
              <w:pStyle w:val="28"/>
              <w:spacing w:before="141" w:line="181" w:lineRule="auto"/>
              <w:ind w:left="0" w:leftChars="0" w:firstLine="0" w:firstLineChars="0"/>
              <w:jc w:val="center"/>
              <w:rPr>
                <w:rFonts w:hint="eastAsia" w:ascii="楷体" w:hAnsi="楷体" w:eastAsia="楷体" w:cs="楷体"/>
                <w:sz w:val="18"/>
                <w:szCs w:val="18"/>
              </w:rPr>
            </w:pPr>
          </w:p>
        </w:tc>
      </w:tr>
    </w:tbl>
    <w:p w14:paraId="1CC057DA">
      <w:pPr>
        <w:pStyle w:val="4"/>
        <w:numPr>
          <w:ilvl w:val="0"/>
          <w:numId w:val="1"/>
        </w:numPr>
        <w:spacing w:before="78" w:line="220" w:lineRule="auto"/>
        <w:ind w:left="0" w:leftChars="0" w:firstLine="472" w:firstLineChars="200"/>
        <w:outlineLvl w:val="1"/>
        <w:rPr>
          <w:rFonts w:hint="eastAsia" w:ascii="方正仿宋_GB18030" w:hAnsi="方正仿宋_GB18030" w:eastAsia="方正仿宋_GB18030" w:cs="方正仿宋_GB18030"/>
          <w:spacing w:val="-2"/>
          <w:sz w:val="24"/>
          <w:szCs w:val="24"/>
        </w:rPr>
      </w:pPr>
      <w:bookmarkStart w:id="13" w:name="_Toc23265"/>
      <w:r>
        <w:rPr>
          <w:rFonts w:hint="eastAsia" w:ascii="方正仿宋_GB18030" w:hAnsi="方正仿宋_GB18030" w:eastAsia="方正仿宋_GB18030" w:cs="方正仿宋_GB18030"/>
          <w:spacing w:val="-2"/>
          <w:sz w:val="24"/>
          <w:szCs w:val="24"/>
        </w:rPr>
        <w:t>公共基础与职业素质平台课（4</w:t>
      </w:r>
      <w:r>
        <w:rPr>
          <w:rFonts w:hint="eastAsia" w:ascii="方正仿宋_GB18030" w:hAnsi="方正仿宋_GB18030" w:eastAsia="方正仿宋_GB18030" w:cs="方正仿宋_GB18030"/>
          <w:spacing w:val="-2"/>
          <w:sz w:val="24"/>
          <w:szCs w:val="24"/>
          <w:lang w:val="en-US" w:eastAsia="zh-CN"/>
        </w:rPr>
        <w:t>8</w:t>
      </w:r>
      <w:r>
        <w:rPr>
          <w:rFonts w:hint="eastAsia" w:ascii="方正仿宋_GB18030" w:hAnsi="方正仿宋_GB18030" w:eastAsia="方正仿宋_GB18030" w:cs="方正仿宋_GB18030"/>
          <w:spacing w:val="-2"/>
          <w:sz w:val="24"/>
          <w:szCs w:val="24"/>
        </w:rPr>
        <w:t>学分）</w:t>
      </w:r>
      <w:bookmarkEnd w:id="13"/>
    </w:p>
    <w:p w14:paraId="2DF3AFB8">
      <w:pPr>
        <w:pStyle w:val="4"/>
        <w:keepNext w:val="0"/>
        <w:keepLines w:val="0"/>
        <w:pageBreakBefore w:val="0"/>
        <w:widowControl w:val="0"/>
        <w:numPr>
          <w:ilvl w:val="0"/>
          <w:numId w:val="0"/>
        </w:numPr>
        <w:kinsoku/>
        <w:wordWrap/>
        <w:overflowPunct/>
        <w:topLinePunct w:val="0"/>
        <w:autoSpaceDE/>
        <w:autoSpaceDN/>
        <w:bidi w:val="0"/>
        <w:adjustRightInd/>
        <w:snapToGrid/>
        <w:spacing w:line="221" w:lineRule="auto"/>
        <w:ind w:firstLine="488" w:firstLineChars="200"/>
        <w:textAlignment w:val="auto"/>
        <w:outlineLvl w:val="1"/>
        <w:rPr>
          <w:rFonts w:hint="eastAsia" w:ascii="方正仿宋_GB18030" w:hAnsi="方正仿宋_GB18030" w:eastAsia="方正仿宋_GB18030" w:cs="方正仿宋_GB18030"/>
          <w:sz w:val="24"/>
          <w:szCs w:val="24"/>
        </w:rPr>
      </w:pPr>
      <w:bookmarkStart w:id="14" w:name="_Toc30769"/>
      <w:r>
        <w:rPr>
          <w:rFonts w:hint="eastAsia" w:ascii="方正仿宋_GB18030" w:hAnsi="方正仿宋_GB18030" w:eastAsia="方正仿宋_GB18030" w:cs="方正仿宋_GB18030"/>
          <w:spacing w:val="2"/>
          <w:position w:val="18"/>
          <w:sz w:val="24"/>
          <w:szCs w:val="24"/>
        </w:rPr>
        <w:t>通识教育课程分为思想政治素质与爱国主义教育课程、国防军事、双创教育</w:t>
      </w:r>
      <w:r>
        <w:rPr>
          <w:rFonts w:hint="eastAsia" w:ascii="方正仿宋_GB18030" w:hAnsi="方正仿宋_GB18030" w:eastAsia="方正仿宋_GB18030" w:cs="方正仿宋_GB18030"/>
          <w:spacing w:val="1"/>
          <w:position w:val="18"/>
          <w:sz w:val="24"/>
          <w:szCs w:val="24"/>
        </w:rPr>
        <w:t>与实</w:t>
      </w:r>
      <w:bookmarkEnd w:id="14"/>
    </w:p>
    <w:p w14:paraId="1CCF6D79">
      <w:pPr>
        <w:pStyle w:val="4"/>
        <w:keepNext w:val="0"/>
        <w:keepLines w:val="0"/>
        <w:pageBreakBefore w:val="0"/>
        <w:widowControl w:val="0"/>
        <w:numPr>
          <w:ilvl w:val="0"/>
          <w:numId w:val="0"/>
        </w:numPr>
        <w:kinsoku/>
        <w:wordWrap/>
        <w:overflowPunct/>
        <w:topLinePunct w:val="0"/>
        <w:autoSpaceDE/>
        <w:autoSpaceDN/>
        <w:bidi w:val="0"/>
        <w:adjustRightInd/>
        <w:snapToGrid/>
        <w:spacing w:line="221" w:lineRule="auto"/>
        <w:ind w:firstLine="468" w:firstLineChars="200"/>
        <w:textAlignment w:val="auto"/>
        <w:outlineLvl w:val="1"/>
        <w:rPr>
          <w:rFonts w:hint="eastAsia" w:ascii="方正仿宋_GB18030" w:hAnsi="方正仿宋_GB18030" w:eastAsia="方正仿宋_GB18030" w:cs="方正仿宋_GB18030"/>
          <w:sz w:val="24"/>
          <w:szCs w:val="24"/>
        </w:rPr>
      </w:pPr>
      <w:bookmarkStart w:id="15" w:name="_Toc23530"/>
      <w:r>
        <w:rPr>
          <w:rFonts w:hint="eastAsia" w:ascii="方正仿宋_GB18030" w:hAnsi="方正仿宋_GB18030" w:eastAsia="方正仿宋_GB18030" w:cs="方正仿宋_GB18030"/>
          <w:spacing w:val="-3"/>
          <w:sz w:val="24"/>
          <w:szCs w:val="24"/>
        </w:rPr>
        <w:t>践劳动、基础文化素质能力培养四类，共</w:t>
      </w:r>
      <w:r>
        <w:rPr>
          <w:rFonts w:hint="eastAsia" w:ascii="方正仿宋_GB18030" w:hAnsi="方正仿宋_GB18030" w:eastAsia="方正仿宋_GB18030" w:cs="方正仿宋_GB18030"/>
          <w:spacing w:val="-40"/>
          <w:sz w:val="24"/>
          <w:szCs w:val="24"/>
        </w:rPr>
        <w:t xml:space="preserve"> </w:t>
      </w:r>
      <w:r>
        <w:rPr>
          <w:rFonts w:hint="eastAsia" w:ascii="方正仿宋_GB18030" w:hAnsi="方正仿宋_GB18030" w:eastAsia="方正仿宋_GB18030" w:cs="方正仿宋_GB18030"/>
          <w:spacing w:val="-3"/>
          <w:sz w:val="24"/>
          <w:szCs w:val="24"/>
        </w:rPr>
        <w:t>4</w:t>
      </w:r>
      <w:r>
        <w:rPr>
          <w:rFonts w:hint="eastAsia" w:ascii="方正仿宋_GB18030" w:hAnsi="方正仿宋_GB18030" w:eastAsia="方正仿宋_GB18030" w:cs="方正仿宋_GB18030"/>
          <w:spacing w:val="-3"/>
          <w:sz w:val="24"/>
          <w:szCs w:val="24"/>
          <w:lang w:val="en-US" w:eastAsia="zh-CN"/>
        </w:rPr>
        <w:t>8</w:t>
      </w:r>
      <w:r>
        <w:rPr>
          <w:rFonts w:hint="eastAsia" w:ascii="方正仿宋_GB18030" w:hAnsi="方正仿宋_GB18030" w:eastAsia="方正仿宋_GB18030" w:cs="方正仿宋_GB18030"/>
          <w:spacing w:val="-3"/>
          <w:sz w:val="24"/>
          <w:szCs w:val="24"/>
        </w:rPr>
        <w:t>学分。</w:t>
      </w:r>
      <w:bookmarkEnd w:id="15"/>
    </w:p>
    <w:p w14:paraId="42E0508E">
      <w:pPr>
        <w:pStyle w:val="4"/>
        <w:spacing w:before="194" w:line="220" w:lineRule="auto"/>
        <w:ind w:left="0" w:leftChars="0" w:firstLine="472"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1.思想政治素质与爱国主义教育课程</w:t>
      </w:r>
    </w:p>
    <w:p w14:paraId="70CB213D">
      <w:pPr>
        <w:pStyle w:val="4"/>
        <w:spacing w:before="196" w:line="369" w:lineRule="auto"/>
        <w:ind w:left="1" w:firstLine="486"/>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思想政治素质与爱国主义教育课程包括思想道德与法治、</w:t>
      </w:r>
      <w:r>
        <w:rPr>
          <w:rFonts w:hint="eastAsia" w:ascii="方正仿宋_GB18030" w:hAnsi="方正仿宋_GB18030" w:eastAsia="方正仿宋_GB18030" w:cs="方正仿宋_GB18030"/>
          <w:spacing w:val="1"/>
          <w:sz w:val="24"/>
          <w:szCs w:val="24"/>
        </w:rPr>
        <w:t>毛泽东思想和中国特色</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社会主义理论体系概论、习近平新时代中国特色社会主义思想、形</w:t>
      </w:r>
      <w:r>
        <w:rPr>
          <w:rFonts w:hint="eastAsia" w:ascii="方正仿宋_GB18030" w:hAnsi="方正仿宋_GB18030" w:eastAsia="方正仿宋_GB18030" w:cs="方正仿宋_GB18030"/>
          <w:spacing w:val="1"/>
          <w:sz w:val="24"/>
          <w:szCs w:val="24"/>
        </w:rPr>
        <w:t>势与政策、四史教</w:t>
      </w:r>
      <w:r>
        <w:rPr>
          <w:rFonts w:hint="eastAsia" w:ascii="方正仿宋_GB18030" w:hAnsi="方正仿宋_GB18030" w:eastAsia="方正仿宋_GB18030" w:cs="方正仿宋_GB18030"/>
          <w:spacing w:val="-5"/>
          <w:sz w:val="24"/>
          <w:szCs w:val="24"/>
        </w:rPr>
        <w:t>育课程，共</w:t>
      </w:r>
      <w:r>
        <w:rPr>
          <w:rFonts w:hint="eastAsia" w:ascii="方正仿宋_GB18030" w:hAnsi="方正仿宋_GB18030" w:eastAsia="方正仿宋_GB18030" w:cs="方正仿宋_GB18030"/>
          <w:spacing w:val="-16"/>
          <w:sz w:val="24"/>
          <w:szCs w:val="24"/>
        </w:rPr>
        <w:t xml:space="preserve"> </w:t>
      </w:r>
      <w:r>
        <w:rPr>
          <w:rFonts w:hint="eastAsia" w:ascii="方正仿宋_GB18030" w:hAnsi="方正仿宋_GB18030" w:eastAsia="方正仿宋_GB18030" w:cs="方正仿宋_GB18030"/>
          <w:spacing w:val="-5"/>
          <w:sz w:val="24"/>
          <w:szCs w:val="24"/>
        </w:rPr>
        <w:t>1</w:t>
      </w:r>
      <w:r>
        <w:rPr>
          <w:rFonts w:hint="eastAsia" w:ascii="方正仿宋_GB18030" w:hAnsi="方正仿宋_GB18030" w:eastAsia="方正仿宋_GB18030" w:cs="方正仿宋_GB18030"/>
          <w:spacing w:val="-5"/>
          <w:sz w:val="24"/>
          <w:szCs w:val="24"/>
          <w:lang w:val="en-US" w:eastAsia="zh-CN"/>
        </w:rPr>
        <w:t>3.5</w:t>
      </w:r>
      <w:r>
        <w:rPr>
          <w:rFonts w:hint="eastAsia" w:ascii="方正仿宋_GB18030" w:hAnsi="方正仿宋_GB18030" w:eastAsia="方正仿宋_GB18030" w:cs="方正仿宋_GB18030"/>
          <w:spacing w:val="-38"/>
          <w:sz w:val="24"/>
          <w:szCs w:val="24"/>
        </w:rPr>
        <w:t xml:space="preserve"> </w:t>
      </w:r>
      <w:r>
        <w:rPr>
          <w:rFonts w:hint="eastAsia" w:ascii="方正仿宋_GB18030" w:hAnsi="方正仿宋_GB18030" w:eastAsia="方正仿宋_GB18030" w:cs="方正仿宋_GB18030"/>
          <w:spacing w:val="-5"/>
          <w:sz w:val="24"/>
          <w:szCs w:val="24"/>
        </w:rPr>
        <w:t>学分， 24</w:t>
      </w:r>
      <w:r>
        <w:rPr>
          <w:rFonts w:hint="eastAsia" w:ascii="方正仿宋_GB18030" w:hAnsi="方正仿宋_GB18030" w:eastAsia="方正仿宋_GB18030" w:cs="方正仿宋_GB18030"/>
          <w:spacing w:val="-5"/>
          <w:sz w:val="24"/>
          <w:szCs w:val="24"/>
          <w:lang w:val="en-US" w:eastAsia="zh-CN"/>
        </w:rPr>
        <w:t>0</w:t>
      </w:r>
      <w:r>
        <w:rPr>
          <w:rFonts w:hint="eastAsia" w:ascii="方正仿宋_GB18030" w:hAnsi="方正仿宋_GB18030" w:eastAsia="方正仿宋_GB18030" w:cs="方正仿宋_GB18030"/>
          <w:spacing w:val="-39"/>
          <w:sz w:val="24"/>
          <w:szCs w:val="24"/>
        </w:rPr>
        <w:t xml:space="preserve"> </w:t>
      </w:r>
      <w:r>
        <w:rPr>
          <w:rFonts w:hint="eastAsia" w:ascii="方正仿宋_GB18030" w:hAnsi="方正仿宋_GB18030" w:eastAsia="方正仿宋_GB18030" w:cs="方正仿宋_GB18030"/>
          <w:spacing w:val="-5"/>
          <w:sz w:val="24"/>
          <w:szCs w:val="24"/>
        </w:rPr>
        <w:t>学时，全部为必修课程。主要引导学生增强中国特色社会主</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3"/>
          <w:sz w:val="24"/>
          <w:szCs w:val="24"/>
        </w:rPr>
        <w:t>义道路自信、理论自信、制度自信、文化自信，厚植爱国主义情怀，把爱</w:t>
      </w:r>
      <w:r>
        <w:rPr>
          <w:rFonts w:hint="eastAsia" w:ascii="方正仿宋_GB18030" w:hAnsi="方正仿宋_GB18030" w:eastAsia="方正仿宋_GB18030" w:cs="方正仿宋_GB18030"/>
          <w:spacing w:val="-4"/>
          <w:sz w:val="24"/>
          <w:szCs w:val="24"/>
        </w:rPr>
        <w:t>国情、强国</w:t>
      </w:r>
      <w:r>
        <w:rPr>
          <w:rFonts w:hint="eastAsia" w:ascii="方正仿宋_GB18030" w:hAnsi="方正仿宋_GB18030" w:eastAsia="方正仿宋_GB18030" w:cs="方正仿宋_GB18030"/>
          <w:spacing w:val="1"/>
          <w:sz w:val="24"/>
          <w:szCs w:val="24"/>
        </w:rPr>
        <w:t>志、报国行自觉融入坚持和发展中国特色社会主义事业、建设社会主义现代化强</w:t>
      </w:r>
      <w:r>
        <w:rPr>
          <w:rFonts w:hint="eastAsia" w:ascii="方正仿宋_GB18030" w:hAnsi="方正仿宋_GB18030" w:eastAsia="方正仿宋_GB18030" w:cs="方正仿宋_GB18030"/>
          <w:sz w:val="24"/>
          <w:szCs w:val="24"/>
        </w:rPr>
        <w:t>国、</w:t>
      </w:r>
      <w:r>
        <w:rPr>
          <w:rFonts w:hint="eastAsia" w:ascii="方正仿宋_GB18030" w:hAnsi="方正仿宋_GB18030" w:eastAsia="方正仿宋_GB18030" w:cs="方正仿宋_GB18030"/>
          <w:spacing w:val="-3"/>
          <w:sz w:val="24"/>
          <w:szCs w:val="24"/>
        </w:rPr>
        <w:t>实现中华民族伟大复兴的中国梦之中。</w:t>
      </w:r>
    </w:p>
    <w:p w14:paraId="3C63BD3C">
      <w:pPr>
        <w:pStyle w:val="4"/>
        <w:spacing w:before="180" w:line="219" w:lineRule="auto"/>
        <w:ind w:left="482"/>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2.国防军事理论课程</w:t>
      </w:r>
    </w:p>
    <w:p w14:paraId="2222A483">
      <w:pPr>
        <w:pStyle w:val="4"/>
        <w:spacing w:before="173" w:line="354" w:lineRule="auto"/>
        <w:ind w:left="2" w:firstLine="48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教学内容包括中国国防、国家安全、军事思想、现代战争和信息化装备。</w:t>
      </w:r>
      <w:r>
        <w:rPr>
          <w:rFonts w:hint="eastAsia" w:ascii="方正仿宋_GB18030" w:hAnsi="方正仿宋_GB18030" w:eastAsia="方正仿宋_GB18030" w:cs="方正仿宋_GB18030"/>
          <w:spacing w:val="1"/>
          <w:sz w:val="24"/>
          <w:szCs w:val="24"/>
        </w:rPr>
        <w:t>通过国</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防和军事课教学，使大学生了解当前国际军事斗争形势，掌握基</w:t>
      </w:r>
      <w:r>
        <w:rPr>
          <w:rFonts w:hint="eastAsia" w:ascii="方正仿宋_GB18030" w:hAnsi="方正仿宋_GB18030" w:eastAsia="方正仿宋_GB18030" w:cs="方正仿宋_GB18030"/>
          <w:spacing w:val="1"/>
          <w:sz w:val="24"/>
          <w:szCs w:val="24"/>
        </w:rPr>
        <w:t>本的军事技能和军事</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理论知识，履行法律所赋予的义务，为其成为高素质的社会主义</w:t>
      </w:r>
      <w:r>
        <w:rPr>
          <w:rFonts w:hint="eastAsia" w:ascii="方正仿宋_GB18030" w:hAnsi="方正仿宋_GB18030" w:eastAsia="方正仿宋_GB18030" w:cs="方正仿宋_GB18030"/>
          <w:spacing w:val="1"/>
          <w:sz w:val="24"/>
          <w:szCs w:val="24"/>
        </w:rPr>
        <w:t>建设者和保卫者奠定</w:t>
      </w:r>
      <w:r>
        <w:rPr>
          <w:rFonts w:hint="eastAsia" w:ascii="方正仿宋_GB18030" w:hAnsi="方正仿宋_GB18030" w:eastAsia="方正仿宋_GB18030" w:cs="方正仿宋_GB18030"/>
          <w:spacing w:val="-10"/>
          <w:sz w:val="24"/>
          <w:szCs w:val="24"/>
        </w:rPr>
        <w:t>基础。</w:t>
      </w:r>
    </w:p>
    <w:p w14:paraId="73A6EE63">
      <w:pPr>
        <w:pStyle w:val="4"/>
        <w:spacing w:before="167"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3.双创教育与实践劳动课程</w:t>
      </w:r>
    </w:p>
    <w:p w14:paraId="4EC29612">
      <w:pPr>
        <w:pStyle w:val="4"/>
        <w:keepNext w:val="0"/>
        <w:keepLines w:val="0"/>
        <w:pageBreakBefore w:val="0"/>
        <w:widowControl w:val="0"/>
        <w:kinsoku/>
        <w:wordWrap/>
        <w:overflowPunct/>
        <w:topLinePunct w:val="0"/>
        <w:autoSpaceDE/>
        <w:autoSpaceDN/>
        <w:bidi w:val="0"/>
        <w:adjustRightInd/>
        <w:snapToGrid/>
        <w:spacing w:line="356" w:lineRule="auto"/>
        <w:ind w:firstLine="480"/>
        <w:textAlignment w:val="auto"/>
        <w:rPr>
          <w:rFonts w:hint="eastAsia" w:ascii="方正仿宋_GB18030" w:hAnsi="方正仿宋_GB18030" w:eastAsia="方正仿宋_GB18030" w:cs="方正仿宋_GB18030"/>
          <w:spacing w:val="-6"/>
          <w:sz w:val="24"/>
          <w:szCs w:val="24"/>
        </w:rPr>
      </w:pPr>
      <w:r>
        <w:rPr>
          <w:rFonts w:hint="eastAsia" w:ascii="方正仿宋_GB18030" w:hAnsi="方正仿宋_GB18030" w:eastAsia="方正仿宋_GB18030" w:cs="方正仿宋_GB18030"/>
          <w:spacing w:val="2"/>
          <w:sz w:val="24"/>
          <w:szCs w:val="24"/>
        </w:rPr>
        <w:t>培养创新思维与创业能力兼具的技能人才，服务地方区域经济发展，积极推动创</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新创业教育与思想政治教育紧密结合，与专业教育深度融合，促进学生全面</w:t>
      </w:r>
      <w:r>
        <w:rPr>
          <w:rFonts w:hint="eastAsia" w:ascii="方正仿宋_GB18030" w:hAnsi="方正仿宋_GB18030" w:eastAsia="方正仿宋_GB18030" w:cs="方正仿宋_GB18030"/>
          <w:spacing w:val="1"/>
          <w:sz w:val="24"/>
          <w:szCs w:val="24"/>
        </w:rPr>
        <w:t>发展，让</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创新引领创业，以创业带动就业。在教学实施过程中完成大学</w:t>
      </w:r>
      <w:r>
        <w:rPr>
          <w:rFonts w:hint="eastAsia" w:ascii="方正仿宋_GB18030" w:hAnsi="方正仿宋_GB18030" w:eastAsia="方正仿宋_GB18030" w:cs="方正仿宋_GB18030"/>
          <w:spacing w:val="1"/>
          <w:sz w:val="24"/>
          <w:szCs w:val="24"/>
        </w:rPr>
        <w:t>生职业生涯规划、大学</w:t>
      </w:r>
      <w:r>
        <w:rPr>
          <w:rFonts w:hint="eastAsia" w:ascii="方正仿宋_GB18030" w:hAnsi="方正仿宋_GB18030" w:eastAsia="方正仿宋_GB18030" w:cs="方正仿宋_GB18030"/>
          <w:spacing w:val="2"/>
          <w:sz w:val="24"/>
          <w:szCs w:val="24"/>
        </w:rPr>
        <w:t>生创新创业指导、大学生就业指导三个主要方面的教学内容，同时积极</w:t>
      </w:r>
      <w:r>
        <w:rPr>
          <w:rFonts w:hint="eastAsia" w:ascii="方正仿宋_GB18030" w:hAnsi="方正仿宋_GB18030" w:eastAsia="方正仿宋_GB18030" w:cs="方正仿宋_GB18030"/>
          <w:spacing w:val="1"/>
          <w:sz w:val="24"/>
          <w:szCs w:val="24"/>
        </w:rPr>
        <w:t>开展多种形式</w:t>
      </w:r>
      <w:r>
        <w:rPr>
          <w:rFonts w:hint="eastAsia" w:ascii="方正仿宋_GB18030" w:hAnsi="方正仿宋_GB18030" w:eastAsia="方正仿宋_GB18030" w:cs="方正仿宋_GB18030"/>
          <w:spacing w:val="-6"/>
          <w:sz w:val="24"/>
          <w:szCs w:val="24"/>
        </w:rPr>
        <w:t>的创新创业活动与竞赛。</w:t>
      </w:r>
    </w:p>
    <w:p w14:paraId="53B11E3D">
      <w:pPr>
        <w:pStyle w:val="4"/>
        <w:keepNext w:val="0"/>
        <w:keepLines w:val="0"/>
        <w:pageBreakBefore w:val="0"/>
        <w:widowControl w:val="0"/>
        <w:kinsoku/>
        <w:wordWrap/>
        <w:overflowPunct/>
        <w:topLinePunct w:val="0"/>
        <w:autoSpaceDE/>
        <w:autoSpaceDN/>
        <w:bidi w:val="0"/>
        <w:adjustRightInd/>
        <w:snapToGrid/>
        <w:spacing w:line="356" w:lineRule="auto"/>
        <w:ind w:firstLine="480"/>
        <w:textAlignment w:val="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4"/>
          <w:sz w:val="24"/>
          <w:szCs w:val="24"/>
        </w:rPr>
        <w:t>结合专业人才培养，依托实习实训和社会实践，使学生参与真实的生产劳动和服</w:t>
      </w:r>
      <w:r>
        <w:rPr>
          <w:rFonts w:hint="eastAsia" w:ascii="方正仿宋_GB18030" w:hAnsi="方正仿宋_GB18030" w:eastAsia="方正仿宋_GB18030" w:cs="方正仿宋_GB18030"/>
          <w:spacing w:val="2"/>
          <w:sz w:val="24"/>
          <w:szCs w:val="24"/>
        </w:rPr>
        <w:t>务性劳动，增强学生的职业认同感和劳动自豪感，培育学生精益求精</w:t>
      </w:r>
      <w:r>
        <w:rPr>
          <w:rFonts w:hint="eastAsia" w:ascii="方正仿宋_GB18030" w:hAnsi="方正仿宋_GB18030" w:eastAsia="方正仿宋_GB18030" w:cs="方正仿宋_GB18030"/>
          <w:spacing w:val="1"/>
          <w:sz w:val="24"/>
          <w:szCs w:val="24"/>
        </w:rPr>
        <w:t>的工匠精神和爱</w:t>
      </w:r>
      <w:r>
        <w:rPr>
          <w:rFonts w:hint="eastAsia" w:ascii="方正仿宋_GB18030" w:hAnsi="方正仿宋_GB18030" w:eastAsia="方正仿宋_GB18030" w:cs="方正仿宋_GB18030"/>
          <w:spacing w:val="-9"/>
          <w:sz w:val="24"/>
          <w:szCs w:val="24"/>
        </w:rPr>
        <w:t>岗敬业的劳动态度。每学期开设劳动教育课， 并积极融入各假期的社会实践过程之中。</w:t>
      </w:r>
    </w:p>
    <w:p w14:paraId="4DA923A9">
      <w:pPr>
        <w:pStyle w:val="4"/>
        <w:spacing w:before="191" w:line="220" w:lineRule="auto"/>
        <w:outlineLvl w:val="1"/>
        <w:rPr>
          <w:rFonts w:hint="eastAsia" w:ascii="方正仿宋_GB18030" w:hAnsi="方正仿宋_GB18030" w:eastAsia="方正仿宋_GB18030" w:cs="方正仿宋_GB18030"/>
          <w:sz w:val="24"/>
          <w:szCs w:val="24"/>
        </w:rPr>
      </w:pPr>
      <w:bookmarkStart w:id="16" w:name="_Toc10296"/>
      <w:r>
        <w:rPr>
          <w:rFonts w:hint="eastAsia" w:ascii="方正仿宋_GB18030" w:hAnsi="方正仿宋_GB18030" w:eastAsia="方正仿宋_GB18030" w:cs="方正仿宋_GB18030"/>
          <w:spacing w:val="-3"/>
          <w:sz w:val="24"/>
          <w:szCs w:val="24"/>
        </w:rPr>
        <w:t>（二）专业平台课程（</w:t>
      </w:r>
      <w:r>
        <w:rPr>
          <w:rFonts w:hint="eastAsia" w:ascii="方正仿宋_GB18030" w:hAnsi="方正仿宋_GB18030" w:eastAsia="方正仿宋_GB18030" w:cs="方正仿宋_GB18030"/>
          <w:spacing w:val="-3"/>
          <w:sz w:val="24"/>
          <w:szCs w:val="24"/>
          <w:lang w:val="en-US" w:eastAsia="zh-CN"/>
        </w:rPr>
        <w:t>120</w:t>
      </w:r>
      <w:r>
        <w:rPr>
          <w:rFonts w:hint="eastAsia" w:ascii="方正仿宋_GB18030" w:hAnsi="方正仿宋_GB18030" w:eastAsia="方正仿宋_GB18030" w:cs="方正仿宋_GB18030"/>
          <w:spacing w:val="-3"/>
          <w:sz w:val="24"/>
          <w:szCs w:val="24"/>
        </w:rPr>
        <w:t>学分）</w:t>
      </w:r>
      <w:bookmarkEnd w:id="16"/>
    </w:p>
    <w:p w14:paraId="77D2C971">
      <w:pPr>
        <w:pStyle w:val="4"/>
        <w:spacing w:before="193"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1"/>
          <w:sz w:val="24"/>
          <w:szCs w:val="24"/>
        </w:rPr>
        <w:t>专业教育课程包括专业群平台课、专业核心课、专门</w:t>
      </w:r>
      <w:r>
        <w:rPr>
          <w:rFonts w:hint="eastAsia" w:ascii="方正仿宋_GB18030" w:hAnsi="方正仿宋_GB18030" w:eastAsia="方正仿宋_GB18030" w:cs="方正仿宋_GB18030"/>
          <w:spacing w:val="-2"/>
          <w:sz w:val="24"/>
          <w:szCs w:val="24"/>
        </w:rPr>
        <w:t>化领域课和实习平台课。</w:t>
      </w:r>
    </w:p>
    <w:p w14:paraId="3F173FA7">
      <w:pPr>
        <w:pStyle w:val="4"/>
        <w:spacing w:before="194"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3"/>
          <w:sz w:val="24"/>
          <w:szCs w:val="24"/>
        </w:rPr>
        <w:t>1.专业群平台课程</w:t>
      </w:r>
    </w:p>
    <w:p w14:paraId="35FA4070">
      <w:pPr>
        <w:pStyle w:val="4"/>
        <w:spacing w:before="194" w:line="219"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4"/>
          <w:sz w:val="24"/>
          <w:szCs w:val="24"/>
        </w:rPr>
        <w:t>本专业设置</w:t>
      </w:r>
      <w:r>
        <w:rPr>
          <w:rFonts w:hint="eastAsia" w:ascii="方正仿宋_GB18030" w:hAnsi="方正仿宋_GB18030" w:eastAsia="方正仿宋_GB18030" w:cs="方正仿宋_GB18030"/>
          <w:spacing w:val="-49"/>
          <w:sz w:val="24"/>
          <w:szCs w:val="24"/>
        </w:rPr>
        <w:t xml:space="preserve"> </w:t>
      </w:r>
      <w:r>
        <w:rPr>
          <w:rFonts w:hint="eastAsia" w:ascii="方正仿宋_GB18030" w:hAnsi="方正仿宋_GB18030" w:eastAsia="方正仿宋_GB18030" w:cs="方正仿宋_GB18030"/>
          <w:spacing w:val="-4"/>
          <w:sz w:val="24"/>
          <w:szCs w:val="24"/>
          <w:lang w:val="en-US" w:eastAsia="zh-CN"/>
        </w:rPr>
        <w:t>7</w:t>
      </w:r>
      <w:r>
        <w:rPr>
          <w:rFonts w:hint="eastAsia" w:ascii="方正仿宋_GB18030" w:hAnsi="方正仿宋_GB18030" w:eastAsia="方正仿宋_GB18030" w:cs="方正仿宋_GB18030"/>
          <w:spacing w:val="-4"/>
          <w:sz w:val="24"/>
          <w:szCs w:val="24"/>
        </w:rPr>
        <w:t>门专业群平台课程，共</w:t>
      </w:r>
      <w:r>
        <w:rPr>
          <w:rFonts w:hint="eastAsia" w:ascii="方正仿宋_GB18030" w:hAnsi="方正仿宋_GB18030" w:eastAsia="方正仿宋_GB18030" w:cs="方正仿宋_GB18030"/>
          <w:spacing w:val="-47"/>
          <w:sz w:val="24"/>
          <w:szCs w:val="24"/>
        </w:rPr>
        <w:t xml:space="preserve"> </w:t>
      </w:r>
      <w:r>
        <w:rPr>
          <w:rFonts w:hint="eastAsia" w:ascii="方正仿宋_GB18030" w:hAnsi="方正仿宋_GB18030" w:eastAsia="方正仿宋_GB18030" w:cs="方正仿宋_GB18030"/>
          <w:spacing w:val="-4"/>
          <w:sz w:val="24"/>
          <w:szCs w:val="24"/>
        </w:rPr>
        <w:t>2</w:t>
      </w:r>
      <w:r>
        <w:rPr>
          <w:rFonts w:hint="eastAsia" w:ascii="方正仿宋_GB18030" w:hAnsi="方正仿宋_GB18030" w:eastAsia="方正仿宋_GB18030" w:cs="方正仿宋_GB18030"/>
          <w:spacing w:val="-4"/>
          <w:sz w:val="24"/>
          <w:szCs w:val="24"/>
          <w:lang w:val="en-US" w:eastAsia="zh-CN"/>
        </w:rPr>
        <w:t>1</w:t>
      </w:r>
      <w:r>
        <w:rPr>
          <w:rFonts w:hint="eastAsia" w:ascii="方正仿宋_GB18030" w:hAnsi="方正仿宋_GB18030" w:eastAsia="方正仿宋_GB18030" w:cs="方正仿宋_GB18030"/>
          <w:spacing w:val="-4"/>
          <w:sz w:val="24"/>
          <w:szCs w:val="24"/>
        </w:rPr>
        <w:t>学分，全部为必修课程。</w:t>
      </w:r>
    </w:p>
    <w:p w14:paraId="34270F13">
      <w:pPr>
        <w:spacing w:line="281" w:lineRule="auto"/>
        <w:rPr>
          <w:rFonts w:ascii="Arial"/>
          <w:sz w:val="21"/>
        </w:rPr>
      </w:pPr>
    </w:p>
    <w:p w14:paraId="7B5AE2F7">
      <w:pPr>
        <w:pStyle w:val="4"/>
        <w:spacing w:before="78" w:line="220" w:lineRule="auto"/>
        <w:ind w:left="3119"/>
        <w:rPr>
          <w:sz w:val="24"/>
          <w:szCs w:val="24"/>
        </w:rPr>
      </w:pPr>
      <w:r>
        <w:rPr>
          <w:spacing w:val="-10"/>
          <w:sz w:val="24"/>
          <w:szCs w:val="24"/>
          <w14:textOutline w14:w="4354" w14:cap="flat" w14:cmpd="sng">
            <w14:solidFill>
              <w14:srgbClr w14:val="000000"/>
            </w14:solidFill>
            <w14:prstDash w14:val="solid"/>
            <w14:miter w14:val="0"/>
          </w14:textOutline>
        </w:rPr>
        <w:t>表</w:t>
      </w:r>
      <w:r>
        <w:rPr>
          <w:spacing w:val="-61"/>
          <w:sz w:val="24"/>
          <w:szCs w:val="24"/>
        </w:rPr>
        <w:t xml:space="preserve"> </w:t>
      </w:r>
      <w:r>
        <w:rPr>
          <w:spacing w:val="-10"/>
          <w:sz w:val="24"/>
          <w:szCs w:val="24"/>
          <w14:textOutline w14:w="4354" w14:cap="flat" w14:cmpd="sng">
            <w14:solidFill>
              <w14:srgbClr w14:val="000000"/>
            </w14:solidFill>
            <w14:prstDash w14:val="solid"/>
            <w14:miter w14:val="0"/>
          </w14:textOutline>
        </w:rPr>
        <w:t>3：专业群平台课程设置一览表</w:t>
      </w:r>
    </w:p>
    <w:p w14:paraId="0508A5B3">
      <w:pPr>
        <w:spacing w:line="110" w:lineRule="exact"/>
      </w:pPr>
    </w:p>
    <w:tbl>
      <w:tblPr>
        <w:tblStyle w:val="25"/>
        <w:tblW w:w="9078"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4"/>
        <w:gridCol w:w="1048"/>
        <w:gridCol w:w="1190"/>
        <w:gridCol w:w="1065"/>
        <w:gridCol w:w="1186"/>
        <w:gridCol w:w="1715"/>
      </w:tblGrid>
      <w:tr w14:paraId="4686D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2874" w:type="dxa"/>
            <w:vAlign w:val="top"/>
          </w:tcPr>
          <w:p w14:paraId="22838458">
            <w:pPr>
              <w:pStyle w:val="28"/>
              <w:spacing w:before="125" w:line="221" w:lineRule="auto"/>
              <w:ind w:left="1019"/>
              <w:rPr>
                <w:rFonts w:hint="eastAsia" w:ascii="楷体" w:hAnsi="楷体" w:eastAsia="楷体" w:cs="楷体"/>
                <w:b/>
                <w:bCs/>
                <w:sz w:val="21"/>
                <w:szCs w:val="21"/>
              </w:rPr>
            </w:pPr>
            <w:r>
              <w:rPr>
                <w:rFonts w:hint="eastAsia" w:ascii="楷体" w:hAnsi="楷体" w:eastAsia="楷体" w:cs="楷体"/>
                <w:b/>
                <w:bCs/>
                <w:spacing w:val="-1"/>
                <w:sz w:val="21"/>
                <w:szCs w:val="21"/>
              </w:rPr>
              <w:t>课程名称</w:t>
            </w:r>
          </w:p>
        </w:tc>
        <w:tc>
          <w:tcPr>
            <w:tcW w:w="1048" w:type="dxa"/>
            <w:vAlign w:val="top"/>
          </w:tcPr>
          <w:p w14:paraId="107C68C7">
            <w:pPr>
              <w:pStyle w:val="28"/>
              <w:spacing w:before="125" w:line="221" w:lineRule="auto"/>
              <w:rPr>
                <w:rFonts w:hint="eastAsia" w:ascii="楷体" w:hAnsi="楷体" w:eastAsia="楷体" w:cs="楷体"/>
                <w:b/>
                <w:bCs/>
                <w:sz w:val="21"/>
                <w:szCs w:val="21"/>
              </w:rPr>
            </w:pPr>
            <w:r>
              <w:rPr>
                <w:rFonts w:hint="eastAsia" w:ascii="楷体" w:hAnsi="楷体" w:eastAsia="楷体" w:cs="楷体"/>
                <w:b/>
                <w:bCs/>
                <w:spacing w:val="-3"/>
                <w:sz w:val="21"/>
                <w:szCs w:val="21"/>
              </w:rPr>
              <w:t>学分</w:t>
            </w:r>
          </w:p>
        </w:tc>
        <w:tc>
          <w:tcPr>
            <w:tcW w:w="1190" w:type="dxa"/>
            <w:vAlign w:val="top"/>
          </w:tcPr>
          <w:p w14:paraId="2F791716">
            <w:pPr>
              <w:pStyle w:val="28"/>
              <w:spacing w:before="125" w:line="222" w:lineRule="auto"/>
              <w:rPr>
                <w:rFonts w:hint="eastAsia" w:ascii="楷体" w:hAnsi="楷体" w:eastAsia="楷体" w:cs="楷体"/>
                <w:b/>
                <w:bCs/>
                <w:sz w:val="21"/>
                <w:szCs w:val="21"/>
              </w:rPr>
            </w:pPr>
            <w:r>
              <w:rPr>
                <w:rFonts w:hint="eastAsia" w:ascii="楷体" w:hAnsi="楷体" w:eastAsia="楷体" w:cs="楷体"/>
                <w:b/>
                <w:bCs/>
                <w:spacing w:val="-3"/>
                <w:sz w:val="21"/>
                <w:szCs w:val="21"/>
              </w:rPr>
              <w:t>总学时</w:t>
            </w:r>
          </w:p>
        </w:tc>
        <w:tc>
          <w:tcPr>
            <w:tcW w:w="1065" w:type="dxa"/>
            <w:vAlign w:val="top"/>
          </w:tcPr>
          <w:p w14:paraId="440ECEDD">
            <w:pPr>
              <w:pStyle w:val="28"/>
              <w:spacing w:before="125" w:line="222"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2"/>
                <w:sz w:val="21"/>
                <w:szCs w:val="21"/>
              </w:rPr>
              <w:t>理论学时</w:t>
            </w:r>
          </w:p>
        </w:tc>
        <w:tc>
          <w:tcPr>
            <w:tcW w:w="1186" w:type="dxa"/>
            <w:vAlign w:val="top"/>
          </w:tcPr>
          <w:p w14:paraId="01CD9ECB">
            <w:pPr>
              <w:pStyle w:val="28"/>
              <w:spacing w:before="125" w:line="221"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3"/>
                <w:sz w:val="21"/>
                <w:szCs w:val="21"/>
              </w:rPr>
              <w:t>实践学时</w:t>
            </w:r>
          </w:p>
        </w:tc>
        <w:tc>
          <w:tcPr>
            <w:tcW w:w="1715" w:type="dxa"/>
            <w:vAlign w:val="top"/>
          </w:tcPr>
          <w:p w14:paraId="3E30902B">
            <w:pPr>
              <w:pStyle w:val="28"/>
              <w:spacing w:before="125" w:line="221" w:lineRule="auto"/>
              <w:rPr>
                <w:rFonts w:hint="eastAsia" w:ascii="楷体" w:hAnsi="楷体" w:eastAsia="楷体" w:cs="楷体"/>
                <w:b/>
                <w:bCs/>
                <w:sz w:val="21"/>
                <w:szCs w:val="21"/>
              </w:rPr>
            </w:pPr>
            <w:r>
              <w:rPr>
                <w:rFonts w:hint="eastAsia" w:ascii="楷体" w:hAnsi="楷体" w:eastAsia="楷体" w:cs="楷体"/>
                <w:b/>
                <w:bCs/>
                <w:spacing w:val="-2"/>
                <w:sz w:val="21"/>
                <w:szCs w:val="21"/>
              </w:rPr>
              <w:t>开课学期</w:t>
            </w:r>
          </w:p>
        </w:tc>
      </w:tr>
      <w:tr w14:paraId="1DA8A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874" w:type="dxa"/>
            <w:vAlign w:val="top"/>
          </w:tcPr>
          <w:p w14:paraId="292DB46E">
            <w:pPr>
              <w:pStyle w:val="28"/>
              <w:spacing w:before="138" w:line="219"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人体结构与功能</w:t>
            </w:r>
          </w:p>
        </w:tc>
        <w:tc>
          <w:tcPr>
            <w:tcW w:w="1048" w:type="dxa"/>
            <w:vAlign w:val="top"/>
          </w:tcPr>
          <w:p w14:paraId="6C4EBBED">
            <w:pPr>
              <w:pStyle w:val="28"/>
              <w:spacing w:before="169" w:line="181" w:lineRule="auto"/>
              <w:jc w:val="center"/>
              <w:rPr>
                <w:rFonts w:hint="eastAsia" w:ascii="楷体" w:hAnsi="楷体" w:eastAsia="楷体" w:cs="楷体"/>
                <w:sz w:val="18"/>
                <w:szCs w:val="18"/>
              </w:rPr>
            </w:pPr>
            <w:r>
              <w:rPr>
                <w:rFonts w:hint="eastAsia" w:ascii="楷体" w:hAnsi="楷体" w:eastAsia="楷体" w:cs="楷体"/>
                <w:sz w:val="18"/>
                <w:szCs w:val="18"/>
              </w:rPr>
              <w:t>4</w:t>
            </w:r>
          </w:p>
        </w:tc>
        <w:tc>
          <w:tcPr>
            <w:tcW w:w="1190" w:type="dxa"/>
            <w:vAlign w:val="top"/>
          </w:tcPr>
          <w:p w14:paraId="252ACCC9">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64</w:t>
            </w:r>
          </w:p>
        </w:tc>
        <w:tc>
          <w:tcPr>
            <w:tcW w:w="1065" w:type="dxa"/>
            <w:vAlign w:val="top"/>
          </w:tcPr>
          <w:p w14:paraId="2732B9F0">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64</w:t>
            </w:r>
          </w:p>
        </w:tc>
        <w:tc>
          <w:tcPr>
            <w:tcW w:w="1186" w:type="dxa"/>
            <w:vAlign w:val="top"/>
          </w:tcPr>
          <w:p w14:paraId="1A88E50A">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715" w:type="dxa"/>
            <w:vAlign w:val="top"/>
          </w:tcPr>
          <w:p w14:paraId="5B4D6B75">
            <w:pPr>
              <w:pStyle w:val="28"/>
              <w:spacing w:before="168" w:line="182" w:lineRule="auto"/>
              <w:ind w:left="828"/>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w:t>
            </w:r>
          </w:p>
        </w:tc>
      </w:tr>
      <w:tr w14:paraId="0EABC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874" w:type="dxa"/>
            <w:vAlign w:val="top"/>
          </w:tcPr>
          <w:p w14:paraId="3245E720">
            <w:pPr>
              <w:pStyle w:val="28"/>
              <w:spacing w:before="139" w:line="219"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医用化学</w:t>
            </w:r>
          </w:p>
        </w:tc>
        <w:tc>
          <w:tcPr>
            <w:tcW w:w="1048" w:type="dxa"/>
            <w:vAlign w:val="top"/>
          </w:tcPr>
          <w:p w14:paraId="70ABA109">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5</w:t>
            </w:r>
          </w:p>
        </w:tc>
        <w:tc>
          <w:tcPr>
            <w:tcW w:w="1190" w:type="dxa"/>
            <w:vAlign w:val="top"/>
          </w:tcPr>
          <w:p w14:paraId="56994410">
            <w:pPr>
              <w:pStyle w:val="28"/>
              <w:spacing w:before="170"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80</w:t>
            </w:r>
          </w:p>
        </w:tc>
        <w:tc>
          <w:tcPr>
            <w:tcW w:w="1065" w:type="dxa"/>
            <w:vAlign w:val="top"/>
          </w:tcPr>
          <w:p w14:paraId="47FDC610">
            <w:pPr>
              <w:pStyle w:val="28"/>
              <w:spacing w:before="170"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80</w:t>
            </w:r>
          </w:p>
        </w:tc>
        <w:tc>
          <w:tcPr>
            <w:tcW w:w="1186" w:type="dxa"/>
            <w:vAlign w:val="top"/>
          </w:tcPr>
          <w:p w14:paraId="0A9268E5">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715" w:type="dxa"/>
            <w:vAlign w:val="top"/>
          </w:tcPr>
          <w:p w14:paraId="6F8746E0">
            <w:pPr>
              <w:pStyle w:val="28"/>
              <w:spacing w:before="169" w:line="181" w:lineRule="auto"/>
              <w:ind w:left="817"/>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w:t>
            </w:r>
          </w:p>
        </w:tc>
      </w:tr>
      <w:tr w14:paraId="751CF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874" w:type="dxa"/>
            <w:vAlign w:val="top"/>
          </w:tcPr>
          <w:p w14:paraId="7FA84016">
            <w:pPr>
              <w:pStyle w:val="28"/>
              <w:spacing w:before="139" w:line="219" w:lineRule="auto"/>
              <w:jc w:val="center"/>
              <w:rPr>
                <w:rFonts w:hint="default"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病理学</w:t>
            </w:r>
          </w:p>
        </w:tc>
        <w:tc>
          <w:tcPr>
            <w:tcW w:w="1048" w:type="dxa"/>
            <w:vAlign w:val="top"/>
          </w:tcPr>
          <w:p w14:paraId="12DFB82A">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1190" w:type="dxa"/>
            <w:vAlign w:val="top"/>
          </w:tcPr>
          <w:p w14:paraId="12543261">
            <w:pPr>
              <w:pStyle w:val="28"/>
              <w:spacing w:before="170" w:line="181" w:lineRule="auto"/>
              <w:jc w:val="center"/>
              <w:rPr>
                <w:rFonts w:hint="eastAsia" w:ascii="楷体" w:hAnsi="楷体" w:eastAsia="楷体" w:cs="楷体"/>
                <w:spacing w:val="-3"/>
                <w:sz w:val="18"/>
                <w:szCs w:val="18"/>
                <w:lang w:val="en-US" w:eastAsia="zh-CN"/>
              </w:rPr>
            </w:pPr>
            <w:r>
              <w:rPr>
                <w:rFonts w:hint="eastAsia" w:ascii="楷体" w:hAnsi="楷体" w:eastAsia="楷体" w:cs="楷体"/>
                <w:spacing w:val="-3"/>
                <w:sz w:val="18"/>
                <w:szCs w:val="18"/>
                <w:lang w:val="en-US" w:eastAsia="zh-CN"/>
              </w:rPr>
              <w:t>36</w:t>
            </w:r>
          </w:p>
        </w:tc>
        <w:tc>
          <w:tcPr>
            <w:tcW w:w="1065" w:type="dxa"/>
            <w:vAlign w:val="top"/>
          </w:tcPr>
          <w:p w14:paraId="10A46DD1">
            <w:pPr>
              <w:pStyle w:val="28"/>
              <w:spacing w:before="170" w:line="181" w:lineRule="auto"/>
              <w:jc w:val="center"/>
              <w:rPr>
                <w:rFonts w:hint="eastAsia"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36</w:t>
            </w:r>
          </w:p>
        </w:tc>
        <w:tc>
          <w:tcPr>
            <w:tcW w:w="1186" w:type="dxa"/>
            <w:vAlign w:val="top"/>
          </w:tcPr>
          <w:p w14:paraId="6584E7F4">
            <w:pPr>
              <w:pStyle w:val="28"/>
              <w:spacing w:before="169" w:line="181" w:lineRule="auto"/>
              <w:jc w:val="center"/>
              <w:rPr>
                <w:rFonts w:hint="eastAsia"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0</w:t>
            </w:r>
          </w:p>
        </w:tc>
        <w:tc>
          <w:tcPr>
            <w:tcW w:w="1715" w:type="dxa"/>
            <w:vAlign w:val="top"/>
          </w:tcPr>
          <w:p w14:paraId="055A48C6">
            <w:pPr>
              <w:pStyle w:val="28"/>
              <w:spacing w:before="169" w:line="181" w:lineRule="auto"/>
              <w:ind w:left="817"/>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6ACD8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874" w:type="dxa"/>
            <w:vAlign w:val="top"/>
          </w:tcPr>
          <w:p w14:paraId="010D8D80">
            <w:pPr>
              <w:pStyle w:val="28"/>
              <w:spacing w:before="140" w:line="221" w:lineRule="auto"/>
              <w:jc w:val="center"/>
              <w:rPr>
                <w:rFonts w:hint="eastAsia" w:ascii="楷体" w:hAnsi="楷体" w:eastAsia="楷体" w:cs="楷体"/>
                <w:sz w:val="18"/>
                <w:szCs w:val="18"/>
              </w:rPr>
            </w:pPr>
            <w:r>
              <w:rPr>
                <w:rFonts w:hint="eastAsia" w:ascii="楷体" w:hAnsi="楷体" w:eastAsia="楷体" w:cs="楷体"/>
                <w:spacing w:val="-2"/>
                <w:sz w:val="18"/>
                <w:szCs w:val="18"/>
              </w:rPr>
              <w:t>生物化学</w:t>
            </w:r>
          </w:p>
        </w:tc>
        <w:tc>
          <w:tcPr>
            <w:tcW w:w="1048" w:type="dxa"/>
            <w:vAlign w:val="top"/>
          </w:tcPr>
          <w:p w14:paraId="42F33900">
            <w:pPr>
              <w:pStyle w:val="28"/>
              <w:spacing w:before="170" w:line="181" w:lineRule="auto"/>
              <w:jc w:val="center"/>
              <w:rPr>
                <w:rFonts w:hint="eastAsia" w:ascii="楷体" w:hAnsi="楷体" w:eastAsia="楷体" w:cs="楷体"/>
                <w:sz w:val="18"/>
                <w:szCs w:val="18"/>
              </w:rPr>
            </w:pPr>
            <w:r>
              <w:rPr>
                <w:rFonts w:hint="eastAsia" w:ascii="楷体" w:hAnsi="楷体" w:eastAsia="楷体" w:cs="楷体"/>
                <w:sz w:val="18"/>
                <w:szCs w:val="18"/>
              </w:rPr>
              <w:t>2</w:t>
            </w:r>
          </w:p>
        </w:tc>
        <w:tc>
          <w:tcPr>
            <w:tcW w:w="1190" w:type="dxa"/>
            <w:vAlign w:val="top"/>
          </w:tcPr>
          <w:p w14:paraId="14C90D0E">
            <w:pPr>
              <w:pStyle w:val="28"/>
              <w:spacing w:before="170"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065" w:type="dxa"/>
            <w:vAlign w:val="top"/>
          </w:tcPr>
          <w:p w14:paraId="71DDA8CE">
            <w:pPr>
              <w:pStyle w:val="28"/>
              <w:spacing w:before="169" w:line="182"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186" w:type="dxa"/>
            <w:vAlign w:val="top"/>
          </w:tcPr>
          <w:p w14:paraId="2B25B62F">
            <w:pPr>
              <w:pStyle w:val="28"/>
              <w:spacing w:before="169" w:line="182"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715" w:type="dxa"/>
            <w:vAlign w:val="top"/>
          </w:tcPr>
          <w:p w14:paraId="5C53AF87">
            <w:pPr>
              <w:pStyle w:val="28"/>
              <w:spacing w:before="170" w:line="181" w:lineRule="auto"/>
              <w:ind w:left="817"/>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2EEC55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874" w:type="dxa"/>
            <w:vAlign w:val="top"/>
          </w:tcPr>
          <w:p w14:paraId="0ABC6AF9">
            <w:pPr>
              <w:pStyle w:val="28"/>
              <w:spacing w:before="137" w:line="220"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药理学</w:t>
            </w:r>
          </w:p>
        </w:tc>
        <w:tc>
          <w:tcPr>
            <w:tcW w:w="1048" w:type="dxa"/>
            <w:vAlign w:val="top"/>
          </w:tcPr>
          <w:p w14:paraId="0F8D66DF">
            <w:pPr>
              <w:pStyle w:val="28"/>
              <w:spacing w:before="168" w:line="181" w:lineRule="auto"/>
              <w:jc w:val="center"/>
              <w:rPr>
                <w:rFonts w:hint="eastAsia" w:ascii="楷体" w:hAnsi="楷体" w:eastAsia="楷体" w:cs="楷体"/>
                <w:sz w:val="18"/>
                <w:szCs w:val="18"/>
              </w:rPr>
            </w:pPr>
            <w:r>
              <w:rPr>
                <w:rFonts w:hint="eastAsia" w:ascii="楷体" w:hAnsi="楷体" w:eastAsia="楷体" w:cs="楷体"/>
                <w:sz w:val="18"/>
                <w:szCs w:val="18"/>
              </w:rPr>
              <w:t>2</w:t>
            </w:r>
          </w:p>
        </w:tc>
        <w:tc>
          <w:tcPr>
            <w:tcW w:w="1190" w:type="dxa"/>
            <w:vAlign w:val="top"/>
          </w:tcPr>
          <w:p w14:paraId="55692B9E">
            <w:pPr>
              <w:pStyle w:val="28"/>
              <w:spacing w:before="168"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065" w:type="dxa"/>
            <w:vAlign w:val="top"/>
          </w:tcPr>
          <w:p w14:paraId="6424CD6D">
            <w:pPr>
              <w:pStyle w:val="28"/>
              <w:spacing w:before="168"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86" w:type="dxa"/>
            <w:vAlign w:val="top"/>
          </w:tcPr>
          <w:p w14:paraId="0BBAF7AF">
            <w:pPr>
              <w:pStyle w:val="28"/>
              <w:spacing w:before="168"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0</w:t>
            </w:r>
          </w:p>
        </w:tc>
        <w:tc>
          <w:tcPr>
            <w:tcW w:w="1715" w:type="dxa"/>
            <w:vAlign w:val="top"/>
          </w:tcPr>
          <w:p w14:paraId="3B7D878A">
            <w:pPr>
              <w:pStyle w:val="28"/>
              <w:spacing w:before="167" w:line="182" w:lineRule="auto"/>
              <w:ind w:left="828"/>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0D353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2874" w:type="dxa"/>
            <w:vAlign w:val="top"/>
          </w:tcPr>
          <w:p w14:paraId="1A7EF4D7">
            <w:pPr>
              <w:pStyle w:val="28"/>
              <w:spacing w:before="138" w:line="220" w:lineRule="auto"/>
              <w:jc w:val="center"/>
              <w:rPr>
                <w:rFonts w:hint="eastAsia" w:ascii="楷体" w:hAnsi="楷体" w:eastAsia="楷体" w:cs="楷体"/>
                <w:sz w:val="18"/>
                <w:szCs w:val="18"/>
              </w:rPr>
            </w:pPr>
            <w:r>
              <w:rPr>
                <w:rFonts w:hint="eastAsia" w:ascii="楷体" w:hAnsi="楷体" w:eastAsia="楷体" w:cs="楷体"/>
                <w:spacing w:val="-3"/>
                <w:sz w:val="18"/>
                <w:szCs w:val="18"/>
              </w:rPr>
              <w:t>临床医学概论</w:t>
            </w:r>
          </w:p>
        </w:tc>
        <w:tc>
          <w:tcPr>
            <w:tcW w:w="1048" w:type="dxa"/>
            <w:vAlign w:val="top"/>
          </w:tcPr>
          <w:p w14:paraId="4FAD6AD4">
            <w:pPr>
              <w:pStyle w:val="28"/>
              <w:spacing w:before="169" w:line="181" w:lineRule="auto"/>
              <w:jc w:val="center"/>
              <w:rPr>
                <w:rFonts w:hint="eastAsia" w:ascii="楷体" w:hAnsi="楷体" w:eastAsia="楷体" w:cs="楷体"/>
                <w:sz w:val="18"/>
                <w:szCs w:val="18"/>
              </w:rPr>
            </w:pPr>
            <w:r>
              <w:rPr>
                <w:rFonts w:hint="eastAsia" w:ascii="楷体" w:hAnsi="楷体" w:eastAsia="楷体" w:cs="楷体"/>
                <w:sz w:val="18"/>
                <w:szCs w:val="18"/>
              </w:rPr>
              <w:t>4</w:t>
            </w:r>
          </w:p>
        </w:tc>
        <w:tc>
          <w:tcPr>
            <w:tcW w:w="1190" w:type="dxa"/>
            <w:vAlign w:val="top"/>
          </w:tcPr>
          <w:p w14:paraId="5D807659">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065" w:type="dxa"/>
            <w:vAlign w:val="top"/>
          </w:tcPr>
          <w:p w14:paraId="40EB7BCA">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186" w:type="dxa"/>
            <w:vAlign w:val="top"/>
          </w:tcPr>
          <w:p w14:paraId="77B122F5">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715" w:type="dxa"/>
            <w:vAlign w:val="top"/>
          </w:tcPr>
          <w:p w14:paraId="1812262A">
            <w:pPr>
              <w:pStyle w:val="28"/>
              <w:spacing w:before="169" w:line="181" w:lineRule="auto"/>
              <w:ind w:left="818"/>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32838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874" w:type="dxa"/>
            <w:vAlign w:val="top"/>
          </w:tcPr>
          <w:p w14:paraId="20E181DA">
            <w:pPr>
              <w:pStyle w:val="28"/>
              <w:spacing w:before="138" w:line="220"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临床检验仪器</w:t>
            </w:r>
          </w:p>
        </w:tc>
        <w:tc>
          <w:tcPr>
            <w:tcW w:w="1048" w:type="dxa"/>
            <w:vAlign w:val="top"/>
          </w:tcPr>
          <w:p w14:paraId="0CADE19D">
            <w:pPr>
              <w:pStyle w:val="28"/>
              <w:spacing w:before="168"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c>
          <w:tcPr>
            <w:tcW w:w="1190" w:type="dxa"/>
            <w:vAlign w:val="top"/>
          </w:tcPr>
          <w:p w14:paraId="740F4742">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36</w:t>
            </w:r>
          </w:p>
        </w:tc>
        <w:tc>
          <w:tcPr>
            <w:tcW w:w="1065" w:type="dxa"/>
            <w:vAlign w:val="top"/>
          </w:tcPr>
          <w:p w14:paraId="1FFD8C6A">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186" w:type="dxa"/>
            <w:vAlign w:val="top"/>
          </w:tcPr>
          <w:p w14:paraId="05C880D6">
            <w:pPr>
              <w:pStyle w:val="28"/>
              <w:spacing w:before="169"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18</w:t>
            </w:r>
          </w:p>
        </w:tc>
        <w:tc>
          <w:tcPr>
            <w:tcW w:w="1715" w:type="dxa"/>
            <w:vAlign w:val="top"/>
          </w:tcPr>
          <w:p w14:paraId="16E3E174">
            <w:pPr>
              <w:pStyle w:val="28"/>
              <w:spacing w:before="168" w:line="181" w:lineRule="auto"/>
              <w:ind w:left="817"/>
              <w:jc w:val="both"/>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16CD0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2874" w:type="dxa"/>
            <w:vAlign w:val="top"/>
          </w:tcPr>
          <w:p w14:paraId="3B02A036">
            <w:pPr>
              <w:pStyle w:val="28"/>
              <w:spacing w:before="142" w:line="221" w:lineRule="auto"/>
              <w:ind w:left="1260"/>
              <w:rPr>
                <w:rFonts w:hint="eastAsia" w:ascii="楷体" w:hAnsi="楷体" w:eastAsia="楷体" w:cs="楷体"/>
                <w:sz w:val="18"/>
                <w:szCs w:val="18"/>
              </w:rPr>
            </w:pPr>
            <w:r>
              <w:rPr>
                <w:rFonts w:hint="eastAsia" w:ascii="楷体" w:hAnsi="楷体" w:eastAsia="楷体" w:cs="楷体"/>
                <w:spacing w:val="-2"/>
                <w:sz w:val="18"/>
                <w:szCs w:val="18"/>
              </w:rPr>
              <w:t>合计</w:t>
            </w:r>
          </w:p>
        </w:tc>
        <w:tc>
          <w:tcPr>
            <w:tcW w:w="1048" w:type="dxa"/>
            <w:vAlign w:val="top"/>
          </w:tcPr>
          <w:p w14:paraId="1810BED3">
            <w:pPr>
              <w:pStyle w:val="28"/>
              <w:spacing w:before="172"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21</w:t>
            </w:r>
          </w:p>
        </w:tc>
        <w:tc>
          <w:tcPr>
            <w:tcW w:w="1190" w:type="dxa"/>
            <w:vAlign w:val="top"/>
          </w:tcPr>
          <w:p w14:paraId="00429BFF">
            <w:pPr>
              <w:pStyle w:val="28"/>
              <w:spacing w:before="172"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360</w:t>
            </w:r>
          </w:p>
        </w:tc>
        <w:tc>
          <w:tcPr>
            <w:tcW w:w="1065" w:type="dxa"/>
            <w:vAlign w:val="top"/>
          </w:tcPr>
          <w:p w14:paraId="3290CE7D">
            <w:pPr>
              <w:pStyle w:val="28"/>
              <w:spacing w:before="172"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288</w:t>
            </w:r>
          </w:p>
        </w:tc>
        <w:tc>
          <w:tcPr>
            <w:tcW w:w="1186" w:type="dxa"/>
            <w:vAlign w:val="top"/>
          </w:tcPr>
          <w:p w14:paraId="1BBAF76D">
            <w:pPr>
              <w:pStyle w:val="28"/>
              <w:spacing w:before="171" w:line="182"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715" w:type="dxa"/>
            <w:vAlign w:val="top"/>
          </w:tcPr>
          <w:p w14:paraId="42D7474D">
            <w:pPr>
              <w:jc w:val="center"/>
              <w:rPr>
                <w:rFonts w:hint="eastAsia" w:ascii="楷体" w:hAnsi="楷体" w:eastAsia="楷体" w:cs="楷体"/>
                <w:sz w:val="21"/>
              </w:rPr>
            </w:pPr>
          </w:p>
        </w:tc>
      </w:tr>
    </w:tbl>
    <w:p w14:paraId="171048F8">
      <w:pPr>
        <w:pStyle w:val="4"/>
        <w:spacing w:before="177"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2.专业核心课程</w:t>
      </w:r>
    </w:p>
    <w:p w14:paraId="55D11C8C">
      <w:pPr>
        <w:pStyle w:val="4"/>
        <w:spacing w:before="194" w:line="217"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4"/>
          <w:sz w:val="24"/>
          <w:szCs w:val="24"/>
        </w:rPr>
        <w:t>本专业设置</w:t>
      </w:r>
      <w:r>
        <w:rPr>
          <w:rFonts w:hint="eastAsia" w:ascii="方正仿宋_GB18030" w:hAnsi="方正仿宋_GB18030" w:eastAsia="方正仿宋_GB18030" w:cs="方正仿宋_GB18030"/>
          <w:spacing w:val="-46"/>
          <w:sz w:val="24"/>
          <w:szCs w:val="24"/>
        </w:rPr>
        <w:t xml:space="preserve"> </w:t>
      </w:r>
      <w:r>
        <w:rPr>
          <w:rFonts w:hint="eastAsia" w:ascii="方正仿宋_GB18030" w:hAnsi="方正仿宋_GB18030" w:eastAsia="方正仿宋_GB18030" w:cs="方正仿宋_GB18030"/>
          <w:spacing w:val="-46"/>
          <w:sz w:val="24"/>
          <w:szCs w:val="24"/>
          <w:lang w:val="en-US" w:eastAsia="zh-CN"/>
        </w:rPr>
        <w:t>6</w:t>
      </w:r>
      <w:r>
        <w:rPr>
          <w:rFonts w:hint="eastAsia" w:ascii="方正仿宋_GB18030" w:hAnsi="方正仿宋_GB18030" w:eastAsia="方正仿宋_GB18030" w:cs="方正仿宋_GB18030"/>
          <w:spacing w:val="-4"/>
          <w:sz w:val="24"/>
          <w:szCs w:val="24"/>
        </w:rPr>
        <w:t>门专业核心课程，共</w:t>
      </w:r>
      <w:r>
        <w:rPr>
          <w:rFonts w:hint="eastAsia" w:ascii="方正仿宋_GB18030" w:hAnsi="方正仿宋_GB18030" w:eastAsia="方正仿宋_GB18030" w:cs="方正仿宋_GB18030"/>
          <w:spacing w:val="-46"/>
          <w:sz w:val="24"/>
          <w:szCs w:val="24"/>
        </w:rPr>
        <w:t xml:space="preserve"> </w:t>
      </w:r>
      <w:r>
        <w:rPr>
          <w:rFonts w:hint="eastAsia" w:ascii="方正仿宋_GB18030" w:hAnsi="方正仿宋_GB18030" w:eastAsia="方正仿宋_GB18030" w:cs="方正仿宋_GB18030"/>
          <w:spacing w:val="-46"/>
          <w:sz w:val="24"/>
          <w:szCs w:val="24"/>
          <w:lang w:val="en-US" w:eastAsia="zh-CN"/>
        </w:rPr>
        <w:t>42</w:t>
      </w:r>
      <w:r>
        <w:rPr>
          <w:rFonts w:hint="eastAsia" w:ascii="方正仿宋_GB18030" w:hAnsi="方正仿宋_GB18030" w:eastAsia="方正仿宋_GB18030" w:cs="方正仿宋_GB18030"/>
          <w:spacing w:val="-4"/>
          <w:sz w:val="24"/>
          <w:szCs w:val="24"/>
        </w:rPr>
        <w:t>学分</w:t>
      </w:r>
      <w:r>
        <w:rPr>
          <w:rFonts w:hint="eastAsia" w:ascii="方正仿宋_GB18030" w:hAnsi="方正仿宋_GB18030" w:eastAsia="方正仿宋_GB18030" w:cs="方正仿宋_GB18030"/>
          <w:spacing w:val="-5"/>
          <w:sz w:val="24"/>
          <w:szCs w:val="24"/>
        </w:rPr>
        <w:t>,全部为必修课程。</w:t>
      </w:r>
    </w:p>
    <w:p w14:paraId="051BF2D6">
      <w:pPr>
        <w:pStyle w:val="4"/>
        <w:spacing w:before="177" w:line="220" w:lineRule="auto"/>
        <w:ind w:left="3232"/>
        <w:rPr>
          <w:sz w:val="24"/>
          <w:szCs w:val="24"/>
        </w:rPr>
      </w:pPr>
      <w:r>
        <w:rPr>
          <w:spacing w:val="-10"/>
          <w:sz w:val="24"/>
          <w:szCs w:val="24"/>
          <w14:textOutline w14:w="4354" w14:cap="flat" w14:cmpd="sng">
            <w14:solidFill>
              <w14:srgbClr w14:val="000000"/>
            </w14:solidFill>
            <w14:prstDash w14:val="solid"/>
            <w14:miter w14:val="0"/>
          </w14:textOutline>
        </w:rPr>
        <w:t>表</w:t>
      </w:r>
      <w:r>
        <w:rPr>
          <w:spacing w:val="-62"/>
          <w:sz w:val="24"/>
          <w:szCs w:val="24"/>
        </w:rPr>
        <w:t xml:space="preserve"> </w:t>
      </w:r>
      <w:r>
        <w:rPr>
          <w:spacing w:val="-10"/>
          <w:sz w:val="24"/>
          <w:szCs w:val="24"/>
          <w14:textOutline w14:w="4354" w14:cap="flat" w14:cmpd="sng">
            <w14:solidFill>
              <w14:srgbClr w14:val="000000"/>
            </w14:solidFill>
            <w14:prstDash w14:val="solid"/>
            <w14:miter w14:val="0"/>
          </w14:textOutline>
        </w:rPr>
        <w:t>4：专业核心课程设置一览表</w:t>
      </w:r>
    </w:p>
    <w:p w14:paraId="56EFE2DE">
      <w:pPr>
        <w:spacing w:line="107" w:lineRule="exact"/>
      </w:pPr>
    </w:p>
    <w:tbl>
      <w:tblPr>
        <w:tblStyle w:val="25"/>
        <w:tblW w:w="9138"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12"/>
        <w:gridCol w:w="1048"/>
        <w:gridCol w:w="1200"/>
        <w:gridCol w:w="1096"/>
        <w:gridCol w:w="1169"/>
        <w:gridCol w:w="1713"/>
      </w:tblGrid>
      <w:tr w14:paraId="2FA6F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912" w:type="dxa"/>
            <w:vAlign w:val="top"/>
          </w:tcPr>
          <w:p w14:paraId="2479776C">
            <w:pPr>
              <w:pStyle w:val="28"/>
              <w:spacing w:before="152" w:line="221" w:lineRule="auto"/>
              <w:ind w:left="1041"/>
              <w:rPr>
                <w:rFonts w:hint="eastAsia" w:ascii="楷体" w:hAnsi="楷体" w:eastAsia="楷体" w:cs="楷体"/>
                <w:b/>
                <w:bCs/>
                <w:sz w:val="21"/>
                <w:szCs w:val="21"/>
              </w:rPr>
            </w:pPr>
            <w:r>
              <w:rPr>
                <w:rFonts w:hint="eastAsia" w:ascii="楷体" w:hAnsi="楷体" w:eastAsia="楷体" w:cs="楷体"/>
                <w:b/>
                <w:bCs/>
                <w:spacing w:val="-1"/>
                <w:sz w:val="21"/>
                <w:szCs w:val="21"/>
              </w:rPr>
              <w:t>课程名称</w:t>
            </w:r>
          </w:p>
        </w:tc>
        <w:tc>
          <w:tcPr>
            <w:tcW w:w="1048" w:type="dxa"/>
            <w:vAlign w:val="top"/>
          </w:tcPr>
          <w:p w14:paraId="61F77C5D">
            <w:pPr>
              <w:pStyle w:val="28"/>
              <w:spacing w:before="152" w:line="221" w:lineRule="auto"/>
              <w:rPr>
                <w:rFonts w:hint="eastAsia" w:ascii="楷体" w:hAnsi="楷体" w:eastAsia="楷体" w:cs="楷体"/>
                <w:b/>
                <w:bCs/>
                <w:sz w:val="21"/>
                <w:szCs w:val="21"/>
              </w:rPr>
            </w:pPr>
            <w:r>
              <w:rPr>
                <w:rFonts w:hint="eastAsia" w:ascii="楷体" w:hAnsi="楷体" w:eastAsia="楷体" w:cs="楷体"/>
                <w:b/>
                <w:bCs/>
                <w:spacing w:val="-3"/>
                <w:sz w:val="21"/>
                <w:szCs w:val="21"/>
              </w:rPr>
              <w:t>学分</w:t>
            </w:r>
          </w:p>
        </w:tc>
        <w:tc>
          <w:tcPr>
            <w:tcW w:w="1200" w:type="dxa"/>
            <w:vAlign w:val="top"/>
          </w:tcPr>
          <w:p w14:paraId="2B4D582A">
            <w:pPr>
              <w:pStyle w:val="28"/>
              <w:spacing w:before="152" w:line="222" w:lineRule="auto"/>
              <w:rPr>
                <w:rFonts w:hint="eastAsia" w:ascii="楷体" w:hAnsi="楷体" w:eastAsia="楷体" w:cs="楷体"/>
                <w:b/>
                <w:bCs/>
                <w:sz w:val="21"/>
                <w:szCs w:val="21"/>
              </w:rPr>
            </w:pPr>
            <w:r>
              <w:rPr>
                <w:rFonts w:hint="eastAsia" w:ascii="楷体" w:hAnsi="楷体" w:eastAsia="楷体" w:cs="楷体"/>
                <w:b/>
                <w:bCs/>
                <w:spacing w:val="-3"/>
                <w:sz w:val="21"/>
                <w:szCs w:val="21"/>
              </w:rPr>
              <w:t>总学时</w:t>
            </w:r>
          </w:p>
        </w:tc>
        <w:tc>
          <w:tcPr>
            <w:tcW w:w="1096" w:type="dxa"/>
            <w:vAlign w:val="top"/>
          </w:tcPr>
          <w:p w14:paraId="3C38187D">
            <w:pPr>
              <w:pStyle w:val="28"/>
              <w:spacing w:before="152" w:line="222"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2"/>
                <w:sz w:val="21"/>
                <w:szCs w:val="21"/>
              </w:rPr>
              <w:t>理论学时</w:t>
            </w:r>
          </w:p>
        </w:tc>
        <w:tc>
          <w:tcPr>
            <w:tcW w:w="1169" w:type="dxa"/>
            <w:vAlign w:val="top"/>
          </w:tcPr>
          <w:p w14:paraId="3DBD45BE">
            <w:pPr>
              <w:pStyle w:val="28"/>
              <w:spacing w:before="152" w:line="221"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3"/>
                <w:sz w:val="21"/>
                <w:szCs w:val="21"/>
              </w:rPr>
              <w:t>实践学时</w:t>
            </w:r>
          </w:p>
        </w:tc>
        <w:tc>
          <w:tcPr>
            <w:tcW w:w="1713" w:type="dxa"/>
            <w:vAlign w:val="top"/>
          </w:tcPr>
          <w:p w14:paraId="7428B4AD">
            <w:pPr>
              <w:pStyle w:val="28"/>
              <w:spacing w:before="152" w:line="221" w:lineRule="auto"/>
              <w:rPr>
                <w:rFonts w:hint="eastAsia" w:ascii="楷体" w:hAnsi="楷体" w:eastAsia="楷体" w:cs="楷体"/>
                <w:b/>
                <w:bCs/>
                <w:sz w:val="21"/>
                <w:szCs w:val="21"/>
              </w:rPr>
            </w:pPr>
            <w:r>
              <w:rPr>
                <w:rFonts w:hint="eastAsia" w:ascii="楷体" w:hAnsi="楷体" w:eastAsia="楷体" w:cs="楷体"/>
                <w:b/>
                <w:bCs/>
                <w:spacing w:val="-2"/>
                <w:sz w:val="21"/>
                <w:szCs w:val="21"/>
              </w:rPr>
              <w:t>开课学期</w:t>
            </w:r>
          </w:p>
        </w:tc>
      </w:tr>
      <w:tr w14:paraId="575B8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912" w:type="dxa"/>
            <w:vAlign w:val="top"/>
          </w:tcPr>
          <w:p w14:paraId="182E8C73">
            <w:pPr>
              <w:pStyle w:val="28"/>
              <w:spacing w:before="152" w:line="221" w:lineRule="auto"/>
              <w:jc w:val="center"/>
              <w:rPr>
                <w:rFonts w:hint="eastAsia" w:ascii="楷体" w:hAnsi="楷体" w:eastAsia="楷体" w:cs="楷体"/>
                <w:spacing w:val="-1"/>
                <w:sz w:val="18"/>
                <w:szCs w:val="18"/>
                <w:lang w:val="en-US" w:eastAsia="zh-CN"/>
              </w:rPr>
            </w:pPr>
          </w:p>
        </w:tc>
        <w:tc>
          <w:tcPr>
            <w:tcW w:w="1048" w:type="dxa"/>
            <w:vAlign w:val="top"/>
          </w:tcPr>
          <w:p w14:paraId="1D852067">
            <w:pPr>
              <w:pStyle w:val="28"/>
              <w:spacing w:before="152" w:line="221" w:lineRule="auto"/>
              <w:jc w:val="center"/>
              <w:rPr>
                <w:rFonts w:hint="eastAsia" w:ascii="楷体" w:hAnsi="楷体" w:eastAsia="楷体" w:cs="楷体"/>
                <w:spacing w:val="-3"/>
                <w:sz w:val="18"/>
                <w:szCs w:val="18"/>
                <w:lang w:val="en-US" w:eastAsia="zh-CN"/>
              </w:rPr>
            </w:pPr>
            <w:r>
              <w:rPr>
                <w:rFonts w:hint="eastAsia" w:ascii="楷体" w:hAnsi="楷体" w:eastAsia="楷体" w:cs="楷体"/>
                <w:spacing w:val="-3"/>
                <w:sz w:val="18"/>
                <w:szCs w:val="18"/>
                <w:lang w:val="en-US" w:eastAsia="zh-CN"/>
              </w:rPr>
              <w:t>6</w:t>
            </w:r>
          </w:p>
        </w:tc>
        <w:tc>
          <w:tcPr>
            <w:tcW w:w="1200" w:type="dxa"/>
            <w:vAlign w:val="top"/>
          </w:tcPr>
          <w:p w14:paraId="50CB978B">
            <w:pPr>
              <w:pStyle w:val="28"/>
              <w:spacing w:before="152" w:line="222" w:lineRule="auto"/>
              <w:jc w:val="center"/>
              <w:rPr>
                <w:rFonts w:hint="eastAsia" w:ascii="楷体" w:hAnsi="楷体" w:eastAsia="楷体" w:cs="楷体"/>
                <w:spacing w:val="-3"/>
                <w:sz w:val="18"/>
                <w:szCs w:val="18"/>
                <w:lang w:val="en-US" w:eastAsia="zh-CN"/>
              </w:rPr>
            </w:pPr>
            <w:r>
              <w:rPr>
                <w:rFonts w:hint="eastAsia" w:ascii="楷体" w:hAnsi="楷体" w:eastAsia="楷体" w:cs="楷体"/>
                <w:spacing w:val="-3"/>
                <w:sz w:val="18"/>
                <w:szCs w:val="18"/>
                <w:lang w:val="en-US" w:eastAsia="zh-CN"/>
              </w:rPr>
              <w:t>96</w:t>
            </w:r>
          </w:p>
        </w:tc>
        <w:tc>
          <w:tcPr>
            <w:tcW w:w="1096" w:type="dxa"/>
            <w:vAlign w:val="top"/>
          </w:tcPr>
          <w:p w14:paraId="44B58A6F">
            <w:pPr>
              <w:pStyle w:val="28"/>
              <w:spacing w:before="152" w:line="222" w:lineRule="auto"/>
              <w:jc w:val="center"/>
              <w:rPr>
                <w:rFonts w:hint="eastAsia"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48</w:t>
            </w:r>
          </w:p>
        </w:tc>
        <w:tc>
          <w:tcPr>
            <w:tcW w:w="1169" w:type="dxa"/>
            <w:shd w:val="clear" w:color="auto" w:fill="auto"/>
            <w:vAlign w:val="top"/>
          </w:tcPr>
          <w:p w14:paraId="0B644563">
            <w:pPr>
              <w:pStyle w:val="28"/>
              <w:spacing w:before="152" w:line="222" w:lineRule="auto"/>
              <w:jc w:val="center"/>
              <w:rPr>
                <w:rFonts w:hint="eastAsia" w:ascii="楷体" w:hAnsi="楷体" w:eastAsia="楷体" w:cs="楷体"/>
                <w:spacing w:val="-2"/>
                <w:kern w:val="2"/>
                <w:sz w:val="18"/>
                <w:szCs w:val="18"/>
                <w:lang w:val="en-US" w:eastAsia="zh-CN" w:bidi="ar-SA"/>
              </w:rPr>
            </w:pPr>
            <w:r>
              <w:rPr>
                <w:rFonts w:hint="eastAsia" w:ascii="楷体" w:hAnsi="楷体" w:eastAsia="楷体" w:cs="楷体"/>
                <w:spacing w:val="-2"/>
                <w:sz w:val="18"/>
                <w:szCs w:val="18"/>
                <w:lang w:val="en-US" w:eastAsia="zh-CN"/>
              </w:rPr>
              <w:t>48</w:t>
            </w:r>
          </w:p>
        </w:tc>
        <w:tc>
          <w:tcPr>
            <w:tcW w:w="1713" w:type="dxa"/>
            <w:vAlign w:val="top"/>
          </w:tcPr>
          <w:p w14:paraId="645210F8">
            <w:pPr>
              <w:pStyle w:val="28"/>
              <w:spacing w:before="152" w:line="221" w:lineRule="auto"/>
              <w:jc w:val="center"/>
              <w:rPr>
                <w:rFonts w:hint="eastAsia" w:ascii="楷体" w:hAnsi="楷体" w:eastAsia="楷体" w:cs="楷体"/>
                <w:spacing w:val="-2"/>
                <w:sz w:val="18"/>
                <w:szCs w:val="18"/>
                <w:lang w:val="en-US" w:eastAsia="zh-CN"/>
              </w:rPr>
            </w:pPr>
            <w:r>
              <w:rPr>
                <w:rFonts w:hint="eastAsia" w:ascii="楷体" w:hAnsi="楷体" w:eastAsia="楷体" w:cs="楷体"/>
                <w:spacing w:val="-2"/>
                <w:sz w:val="18"/>
                <w:szCs w:val="18"/>
                <w:lang w:val="en-US" w:eastAsia="zh-CN"/>
              </w:rPr>
              <w:t>1</w:t>
            </w:r>
          </w:p>
        </w:tc>
      </w:tr>
      <w:tr w14:paraId="53969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912" w:type="dxa"/>
            <w:vAlign w:val="top"/>
          </w:tcPr>
          <w:p w14:paraId="29932A3A">
            <w:pPr>
              <w:pStyle w:val="28"/>
              <w:spacing w:before="160" w:line="229" w:lineRule="auto"/>
              <w:ind w:left="895"/>
              <w:jc w:val="both"/>
              <w:rPr>
                <w:rFonts w:hint="eastAsia" w:ascii="楷体" w:hAnsi="楷体" w:eastAsia="楷体" w:cs="楷体"/>
                <w:sz w:val="18"/>
                <w:szCs w:val="18"/>
              </w:rPr>
            </w:pPr>
            <w:r>
              <w:rPr>
                <w:rFonts w:hint="eastAsia" w:ascii="楷体" w:hAnsi="楷体" w:eastAsia="楷体" w:cs="楷体"/>
                <w:spacing w:val="8"/>
                <w:sz w:val="18"/>
                <w:szCs w:val="18"/>
              </w:rPr>
              <w:t>临床检验基础</w:t>
            </w:r>
          </w:p>
        </w:tc>
        <w:tc>
          <w:tcPr>
            <w:tcW w:w="1048" w:type="dxa"/>
            <w:vAlign w:val="top"/>
          </w:tcPr>
          <w:p w14:paraId="37A5A512">
            <w:pPr>
              <w:pStyle w:val="28"/>
              <w:spacing w:before="192" w:line="182" w:lineRule="auto"/>
              <w:jc w:val="center"/>
              <w:rPr>
                <w:rFonts w:hint="eastAsia" w:ascii="楷体" w:hAnsi="楷体" w:eastAsia="楷体" w:cs="楷体"/>
                <w:sz w:val="18"/>
                <w:szCs w:val="18"/>
                <w:lang w:eastAsia="zh-CN"/>
              </w:rPr>
            </w:pPr>
            <w:r>
              <w:rPr>
                <w:rFonts w:hint="eastAsia" w:ascii="楷体" w:hAnsi="楷体" w:eastAsia="楷体" w:cs="楷体"/>
                <w:spacing w:val="-5"/>
                <w:sz w:val="18"/>
                <w:szCs w:val="18"/>
                <w:lang w:val="en-US" w:eastAsia="zh-CN"/>
              </w:rPr>
              <w:t>8</w:t>
            </w:r>
          </w:p>
        </w:tc>
        <w:tc>
          <w:tcPr>
            <w:tcW w:w="1200" w:type="dxa"/>
            <w:vAlign w:val="top"/>
          </w:tcPr>
          <w:p w14:paraId="3A007FCE">
            <w:pPr>
              <w:pStyle w:val="28"/>
              <w:spacing w:before="193" w:line="181" w:lineRule="auto"/>
              <w:jc w:val="center"/>
              <w:rPr>
                <w:rFonts w:hint="eastAsia" w:ascii="楷体" w:hAnsi="楷体" w:eastAsia="楷体" w:cs="楷体"/>
                <w:sz w:val="18"/>
                <w:szCs w:val="18"/>
                <w:lang w:val="en-US" w:eastAsia="zh-CN"/>
              </w:rPr>
            </w:pPr>
            <w:r>
              <w:rPr>
                <w:rFonts w:hint="eastAsia" w:ascii="楷体" w:hAnsi="楷体" w:eastAsia="楷体" w:cs="楷体"/>
                <w:spacing w:val="-2"/>
                <w:sz w:val="18"/>
                <w:szCs w:val="18"/>
                <w:lang w:val="en-US" w:eastAsia="zh-CN"/>
              </w:rPr>
              <w:t>144</w:t>
            </w:r>
          </w:p>
        </w:tc>
        <w:tc>
          <w:tcPr>
            <w:tcW w:w="1096" w:type="dxa"/>
            <w:vAlign w:val="top"/>
          </w:tcPr>
          <w:p w14:paraId="0346A1CA">
            <w:pPr>
              <w:pStyle w:val="28"/>
              <w:spacing w:before="192" w:line="182" w:lineRule="auto"/>
              <w:jc w:val="center"/>
              <w:rPr>
                <w:rFonts w:hint="eastAsia" w:ascii="楷体" w:hAnsi="楷体" w:eastAsia="楷体" w:cs="楷体"/>
                <w:sz w:val="18"/>
                <w:szCs w:val="18"/>
                <w:lang w:val="en-US" w:eastAsia="zh-CN"/>
              </w:rPr>
            </w:pPr>
            <w:r>
              <w:rPr>
                <w:rFonts w:hint="eastAsia" w:ascii="楷体" w:hAnsi="楷体" w:eastAsia="楷体" w:cs="楷体"/>
                <w:spacing w:val="-4"/>
                <w:sz w:val="18"/>
                <w:szCs w:val="18"/>
                <w:lang w:val="en-US" w:eastAsia="zh-CN"/>
              </w:rPr>
              <w:t>72</w:t>
            </w:r>
          </w:p>
        </w:tc>
        <w:tc>
          <w:tcPr>
            <w:tcW w:w="1169" w:type="dxa"/>
            <w:shd w:val="clear" w:color="auto" w:fill="auto"/>
            <w:vAlign w:val="top"/>
          </w:tcPr>
          <w:p w14:paraId="653A053E">
            <w:pPr>
              <w:pStyle w:val="28"/>
              <w:spacing w:before="192" w:line="182" w:lineRule="auto"/>
              <w:jc w:val="center"/>
              <w:rPr>
                <w:rFonts w:hint="eastAsia" w:ascii="楷体" w:hAnsi="楷体" w:eastAsia="楷体" w:cs="楷体"/>
                <w:kern w:val="2"/>
                <w:sz w:val="18"/>
                <w:szCs w:val="18"/>
                <w:lang w:val="en-US" w:eastAsia="zh-CN" w:bidi="ar-SA"/>
              </w:rPr>
            </w:pPr>
            <w:r>
              <w:rPr>
                <w:rFonts w:hint="eastAsia" w:ascii="楷体" w:hAnsi="楷体" w:eastAsia="楷体" w:cs="楷体"/>
                <w:spacing w:val="-4"/>
                <w:sz w:val="18"/>
                <w:szCs w:val="18"/>
                <w:lang w:val="en-US" w:eastAsia="zh-CN"/>
              </w:rPr>
              <w:t>72</w:t>
            </w:r>
          </w:p>
        </w:tc>
        <w:tc>
          <w:tcPr>
            <w:tcW w:w="1713" w:type="dxa"/>
            <w:vAlign w:val="top"/>
          </w:tcPr>
          <w:p w14:paraId="226BC1D9">
            <w:pPr>
              <w:pStyle w:val="28"/>
              <w:spacing w:before="193"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2</w:t>
            </w:r>
          </w:p>
        </w:tc>
      </w:tr>
      <w:tr w14:paraId="4529B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912" w:type="dxa"/>
            <w:vAlign w:val="top"/>
          </w:tcPr>
          <w:p w14:paraId="35F7B94D">
            <w:pPr>
              <w:pStyle w:val="28"/>
              <w:spacing w:before="157" w:line="229" w:lineRule="auto"/>
              <w:ind w:left="986"/>
              <w:jc w:val="both"/>
              <w:rPr>
                <w:rFonts w:hint="eastAsia" w:ascii="楷体" w:hAnsi="楷体" w:eastAsia="楷体" w:cs="楷体"/>
                <w:sz w:val="18"/>
                <w:szCs w:val="18"/>
              </w:rPr>
            </w:pPr>
            <w:r>
              <w:rPr>
                <w:rFonts w:hint="eastAsia" w:ascii="楷体" w:hAnsi="楷体" w:eastAsia="楷体" w:cs="楷体"/>
                <w:spacing w:val="9"/>
                <w:sz w:val="18"/>
                <w:szCs w:val="18"/>
              </w:rPr>
              <w:t>免疫学检验</w:t>
            </w:r>
          </w:p>
        </w:tc>
        <w:tc>
          <w:tcPr>
            <w:tcW w:w="1048" w:type="dxa"/>
            <w:vAlign w:val="top"/>
          </w:tcPr>
          <w:p w14:paraId="1D174211">
            <w:pPr>
              <w:pStyle w:val="28"/>
              <w:spacing w:before="190" w:line="181" w:lineRule="auto"/>
              <w:jc w:val="center"/>
              <w:rPr>
                <w:rFonts w:hint="eastAsia" w:ascii="楷体" w:hAnsi="楷体" w:eastAsia="楷体" w:cs="楷体"/>
                <w:sz w:val="18"/>
                <w:szCs w:val="18"/>
                <w:lang w:eastAsia="zh-CN"/>
              </w:rPr>
            </w:pPr>
            <w:r>
              <w:rPr>
                <w:rFonts w:hint="eastAsia" w:ascii="楷体" w:hAnsi="楷体" w:eastAsia="楷体" w:cs="楷体"/>
                <w:sz w:val="18"/>
                <w:szCs w:val="18"/>
                <w:lang w:val="en-US" w:eastAsia="zh-CN"/>
              </w:rPr>
              <w:t>6</w:t>
            </w:r>
          </w:p>
        </w:tc>
        <w:tc>
          <w:tcPr>
            <w:tcW w:w="1200" w:type="dxa"/>
            <w:vAlign w:val="top"/>
          </w:tcPr>
          <w:p w14:paraId="6A7E07FA">
            <w:pPr>
              <w:pStyle w:val="28"/>
              <w:spacing w:before="190" w:line="181" w:lineRule="auto"/>
              <w:jc w:val="center"/>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108</w:t>
            </w:r>
          </w:p>
        </w:tc>
        <w:tc>
          <w:tcPr>
            <w:tcW w:w="1096" w:type="dxa"/>
            <w:vAlign w:val="top"/>
          </w:tcPr>
          <w:p w14:paraId="463D2D31">
            <w:pPr>
              <w:pStyle w:val="28"/>
              <w:spacing w:before="190" w:line="181" w:lineRule="auto"/>
              <w:jc w:val="center"/>
              <w:rPr>
                <w:rFonts w:hint="eastAsia" w:ascii="楷体" w:hAnsi="楷体" w:eastAsia="楷体" w:cs="楷体"/>
                <w:sz w:val="18"/>
                <w:szCs w:val="18"/>
                <w:lang w:val="en-US" w:eastAsia="zh-CN"/>
              </w:rPr>
            </w:pPr>
            <w:r>
              <w:rPr>
                <w:rFonts w:hint="eastAsia" w:ascii="楷体" w:hAnsi="楷体" w:eastAsia="楷体" w:cs="楷体"/>
                <w:spacing w:val="-3"/>
                <w:sz w:val="18"/>
                <w:szCs w:val="18"/>
                <w:lang w:val="en-US" w:eastAsia="zh-CN"/>
              </w:rPr>
              <w:t>54</w:t>
            </w:r>
          </w:p>
        </w:tc>
        <w:tc>
          <w:tcPr>
            <w:tcW w:w="1169" w:type="dxa"/>
            <w:shd w:val="clear" w:color="auto" w:fill="auto"/>
            <w:vAlign w:val="top"/>
          </w:tcPr>
          <w:p w14:paraId="1B351686">
            <w:pPr>
              <w:pStyle w:val="28"/>
              <w:spacing w:before="190" w:line="181" w:lineRule="auto"/>
              <w:jc w:val="center"/>
              <w:rPr>
                <w:rFonts w:hint="eastAsia" w:ascii="楷体" w:hAnsi="楷体" w:eastAsia="楷体" w:cs="楷体"/>
                <w:kern w:val="2"/>
                <w:sz w:val="18"/>
                <w:szCs w:val="18"/>
                <w:lang w:val="en-US" w:eastAsia="zh-CN" w:bidi="ar-SA"/>
              </w:rPr>
            </w:pPr>
            <w:r>
              <w:rPr>
                <w:rFonts w:hint="eastAsia" w:ascii="楷体" w:hAnsi="楷体" w:eastAsia="楷体" w:cs="楷体"/>
                <w:spacing w:val="-3"/>
                <w:sz w:val="18"/>
                <w:szCs w:val="18"/>
                <w:lang w:val="en-US" w:eastAsia="zh-CN"/>
              </w:rPr>
              <w:t>54</w:t>
            </w:r>
          </w:p>
        </w:tc>
        <w:tc>
          <w:tcPr>
            <w:tcW w:w="1713" w:type="dxa"/>
            <w:vAlign w:val="top"/>
          </w:tcPr>
          <w:p w14:paraId="3119F0BE">
            <w:pPr>
              <w:pStyle w:val="28"/>
              <w:spacing w:before="190"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69235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912" w:type="dxa"/>
            <w:vAlign w:val="top"/>
          </w:tcPr>
          <w:p w14:paraId="5483FA9C">
            <w:pPr>
              <w:pStyle w:val="28"/>
              <w:spacing w:before="162" w:line="229" w:lineRule="auto"/>
              <w:ind w:left="903"/>
              <w:jc w:val="both"/>
              <w:rPr>
                <w:rFonts w:hint="eastAsia" w:ascii="楷体" w:hAnsi="楷体" w:eastAsia="楷体" w:cs="楷体"/>
                <w:sz w:val="18"/>
                <w:szCs w:val="18"/>
              </w:rPr>
            </w:pPr>
            <w:r>
              <w:rPr>
                <w:rFonts w:hint="eastAsia" w:ascii="楷体" w:hAnsi="楷体" w:eastAsia="楷体" w:cs="楷体"/>
                <w:spacing w:val="4"/>
                <w:sz w:val="18"/>
                <w:szCs w:val="18"/>
              </w:rPr>
              <w:t>生物化学检验</w:t>
            </w:r>
          </w:p>
        </w:tc>
        <w:tc>
          <w:tcPr>
            <w:tcW w:w="1048" w:type="dxa"/>
            <w:vAlign w:val="top"/>
          </w:tcPr>
          <w:p w14:paraId="2487736D">
            <w:pPr>
              <w:pStyle w:val="28"/>
              <w:spacing w:before="195"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w:t>
            </w:r>
          </w:p>
        </w:tc>
        <w:tc>
          <w:tcPr>
            <w:tcW w:w="1200" w:type="dxa"/>
            <w:vAlign w:val="top"/>
          </w:tcPr>
          <w:p w14:paraId="7A2A7CE5">
            <w:pPr>
              <w:pStyle w:val="28"/>
              <w:spacing w:before="194" w:line="182"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126</w:t>
            </w:r>
          </w:p>
        </w:tc>
        <w:tc>
          <w:tcPr>
            <w:tcW w:w="1096" w:type="dxa"/>
            <w:vAlign w:val="top"/>
          </w:tcPr>
          <w:p w14:paraId="431041E0">
            <w:pPr>
              <w:pStyle w:val="28"/>
              <w:spacing w:before="195"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169" w:type="dxa"/>
            <w:shd w:val="clear" w:color="auto" w:fill="auto"/>
            <w:vAlign w:val="top"/>
          </w:tcPr>
          <w:p w14:paraId="22BFF7B5">
            <w:pPr>
              <w:pStyle w:val="28"/>
              <w:spacing w:before="195" w:line="181" w:lineRule="auto"/>
              <w:jc w:val="center"/>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713" w:type="dxa"/>
            <w:vAlign w:val="top"/>
          </w:tcPr>
          <w:p w14:paraId="32762439">
            <w:pPr>
              <w:pStyle w:val="28"/>
              <w:spacing w:before="195"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3269C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2912" w:type="dxa"/>
            <w:vAlign w:val="top"/>
          </w:tcPr>
          <w:p w14:paraId="4D609617">
            <w:pPr>
              <w:pStyle w:val="28"/>
              <w:spacing w:before="158" w:line="229" w:lineRule="auto"/>
              <w:ind w:left="902"/>
              <w:jc w:val="both"/>
              <w:rPr>
                <w:rFonts w:hint="eastAsia" w:ascii="楷体" w:hAnsi="楷体" w:eastAsia="楷体" w:cs="楷体"/>
                <w:sz w:val="18"/>
                <w:szCs w:val="18"/>
              </w:rPr>
            </w:pPr>
            <w:r>
              <w:rPr>
                <w:rFonts w:hint="eastAsia" w:ascii="楷体" w:hAnsi="楷体" w:eastAsia="楷体" w:cs="楷体"/>
                <w:spacing w:val="5"/>
                <w:sz w:val="18"/>
                <w:szCs w:val="18"/>
              </w:rPr>
              <w:t>微生物学检验</w:t>
            </w:r>
          </w:p>
        </w:tc>
        <w:tc>
          <w:tcPr>
            <w:tcW w:w="1048" w:type="dxa"/>
            <w:vAlign w:val="top"/>
          </w:tcPr>
          <w:p w14:paraId="73003591">
            <w:pPr>
              <w:pStyle w:val="28"/>
              <w:spacing w:before="191" w:line="182" w:lineRule="auto"/>
              <w:jc w:val="center"/>
              <w:rPr>
                <w:rFonts w:hint="eastAsia" w:ascii="楷体" w:hAnsi="楷体" w:eastAsia="楷体" w:cs="楷体"/>
                <w:sz w:val="18"/>
                <w:szCs w:val="18"/>
                <w:lang w:eastAsia="zh-CN"/>
              </w:rPr>
            </w:pPr>
            <w:r>
              <w:rPr>
                <w:rFonts w:hint="eastAsia" w:ascii="楷体" w:hAnsi="楷体" w:eastAsia="楷体" w:cs="楷体"/>
                <w:spacing w:val="-5"/>
                <w:sz w:val="18"/>
                <w:szCs w:val="18"/>
                <w:lang w:val="en-US" w:eastAsia="zh-CN"/>
              </w:rPr>
              <w:t>8</w:t>
            </w:r>
          </w:p>
        </w:tc>
        <w:tc>
          <w:tcPr>
            <w:tcW w:w="1200" w:type="dxa"/>
            <w:vAlign w:val="top"/>
          </w:tcPr>
          <w:p w14:paraId="05D96CB2">
            <w:pPr>
              <w:pStyle w:val="28"/>
              <w:spacing w:before="191" w:line="182" w:lineRule="auto"/>
              <w:jc w:val="center"/>
              <w:rPr>
                <w:rFonts w:hint="eastAsia" w:ascii="楷体" w:hAnsi="楷体" w:eastAsia="楷体" w:cs="楷体"/>
                <w:sz w:val="18"/>
                <w:szCs w:val="18"/>
                <w:lang w:val="en-US" w:eastAsia="zh-CN"/>
              </w:rPr>
            </w:pPr>
            <w:r>
              <w:rPr>
                <w:rFonts w:hint="eastAsia" w:ascii="楷体" w:hAnsi="楷体" w:eastAsia="楷体" w:cs="楷体"/>
                <w:spacing w:val="-4"/>
                <w:sz w:val="18"/>
                <w:szCs w:val="18"/>
              </w:rPr>
              <w:t>1</w:t>
            </w:r>
            <w:r>
              <w:rPr>
                <w:rFonts w:hint="eastAsia" w:ascii="楷体" w:hAnsi="楷体" w:eastAsia="楷体" w:cs="楷体"/>
                <w:spacing w:val="-4"/>
                <w:sz w:val="18"/>
                <w:szCs w:val="18"/>
                <w:lang w:val="en-US" w:eastAsia="zh-CN"/>
              </w:rPr>
              <w:t>44</w:t>
            </w:r>
          </w:p>
        </w:tc>
        <w:tc>
          <w:tcPr>
            <w:tcW w:w="1096" w:type="dxa"/>
            <w:vAlign w:val="top"/>
          </w:tcPr>
          <w:p w14:paraId="060583CD">
            <w:pPr>
              <w:pStyle w:val="28"/>
              <w:spacing w:before="192" w:line="181" w:lineRule="auto"/>
              <w:jc w:val="center"/>
              <w:rPr>
                <w:rFonts w:hint="eastAsia" w:ascii="楷体" w:hAnsi="楷体" w:eastAsia="楷体" w:cs="楷体"/>
                <w:sz w:val="18"/>
                <w:szCs w:val="18"/>
                <w:lang w:val="en-US" w:eastAsia="zh-CN"/>
              </w:rPr>
            </w:pPr>
            <w:r>
              <w:rPr>
                <w:rFonts w:hint="eastAsia" w:ascii="楷体" w:hAnsi="楷体" w:eastAsia="楷体" w:cs="楷体"/>
                <w:spacing w:val="-2"/>
                <w:sz w:val="18"/>
                <w:szCs w:val="18"/>
                <w:lang w:val="en-US" w:eastAsia="zh-CN"/>
              </w:rPr>
              <w:t>72</w:t>
            </w:r>
          </w:p>
        </w:tc>
        <w:tc>
          <w:tcPr>
            <w:tcW w:w="1169" w:type="dxa"/>
            <w:shd w:val="clear" w:color="auto" w:fill="auto"/>
            <w:vAlign w:val="top"/>
          </w:tcPr>
          <w:p w14:paraId="00386762">
            <w:pPr>
              <w:pStyle w:val="28"/>
              <w:spacing w:before="192" w:line="181" w:lineRule="auto"/>
              <w:jc w:val="center"/>
              <w:rPr>
                <w:rFonts w:hint="eastAsia" w:ascii="楷体" w:hAnsi="楷体" w:eastAsia="楷体" w:cs="楷体"/>
                <w:kern w:val="2"/>
                <w:sz w:val="18"/>
                <w:szCs w:val="18"/>
                <w:lang w:val="en-US" w:eastAsia="zh-CN" w:bidi="ar-SA"/>
              </w:rPr>
            </w:pPr>
            <w:r>
              <w:rPr>
                <w:rFonts w:hint="eastAsia" w:ascii="楷体" w:hAnsi="楷体" w:eastAsia="楷体" w:cs="楷体"/>
                <w:spacing w:val="-2"/>
                <w:sz w:val="18"/>
                <w:szCs w:val="18"/>
                <w:lang w:val="en-US" w:eastAsia="zh-CN"/>
              </w:rPr>
              <w:t>72</w:t>
            </w:r>
          </w:p>
        </w:tc>
        <w:tc>
          <w:tcPr>
            <w:tcW w:w="1713" w:type="dxa"/>
            <w:vAlign w:val="top"/>
          </w:tcPr>
          <w:p w14:paraId="0A650DF5">
            <w:pPr>
              <w:pStyle w:val="28"/>
              <w:spacing w:before="192"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3</w:t>
            </w:r>
          </w:p>
        </w:tc>
      </w:tr>
      <w:tr w14:paraId="6D988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912" w:type="dxa"/>
            <w:vAlign w:val="top"/>
          </w:tcPr>
          <w:p w14:paraId="1196DEA3">
            <w:pPr>
              <w:pStyle w:val="28"/>
              <w:spacing w:before="157" w:line="229" w:lineRule="auto"/>
              <w:jc w:val="center"/>
              <w:rPr>
                <w:rFonts w:hint="eastAsia" w:ascii="楷体" w:hAnsi="楷体" w:eastAsia="楷体" w:cs="楷体"/>
                <w:spacing w:val="9"/>
                <w:sz w:val="18"/>
                <w:szCs w:val="18"/>
                <w:lang w:val="en-US" w:eastAsia="zh-CN"/>
              </w:rPr>
            </w:pPr>
            <w:r>
              <w:rPr>
                <w:rFonts w:hint="eastAsia" w:ascii="楷体" w:hAnsi="楷体" w:eastAsia="楷体" w:cs="楷体"/>
                <w:spacing w:val="9"/>
                <w:sz w:val="18"/>
                <w:szCs w:val="18"/>
                <w:lang w:val="en-US" w:eastAsia="zh-CN"/>
              </w:rPr>
              <w:t>血液学检验</w:t>
            </w:r>
          </w:p>
        </w:tc>
        <w:tc>
          <w:tcPr>
            <w:tcW w:w="1048" w:type="dxa"/>
            <w:vAlign w:val="top"/>
          </w:tcPr>
          <w:p w14:paraId="783ED4BF">
            <w:pPr>
              <w:pStyle w:val="28"/>
              <w:spacing w:before="191"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w:t>
            </w:r>
          </w:p>
        </w:tc>
        <w:tc>
          <w:tcPr>
            <w:tcW w:w="1200" w:type="dxa"/>
            <w:vAlign w:val="top"/>
          </w:tcPr>
          <w:p w14:paraId="70047942">
            <w:pPr>
              <w:pStyle w:val="28"/>
              <w:spacing w:before="191" w:line="181" w:lineRule="auto"/>
              <w:jc w:val="center"/>
              <w:rPr>
                <w:rFonts w:hint="eastAsia" w:ascii="楷体" w:hAnsi="楷体" w:eastAsia="楷体" w:cs="楷体"/>
                <w:spacing w:val="-3"/>
                <w:sz w:val="18"/>
                <w:szCs w:val="18"/>
                <w:lang w:val="en-US" w:eastAsia="zh-CN"/>
              </w:rPr>
            </w:pPr>
            <w:r>
              <w:rPr>
                <w:rFonts w:hint="eastAsia" w:ascii="楷体" w:hAnsi="楷体" w:eastAsia="楷体" w:cs="楷体"/>
                <w:spacing w:val="-3"/>
                <w:sz w:val="18"/>
                <w:szCs w:val="18"/>
                <w:lang w:val="en-US" w:eastAsia="zh-CN"/>
              </w:rPr>
              <w:t>108</w:t>
            </w:r>
          </w:p>
        </w:tc>
        <w:tc>
          <w:tcPr>
            <w:tcW w:w="1096" w:type="dxa"/>
            <w:vAlign w:val="top"/>
          </w:tcPr>
          <w:p w14:paraId="029F64BA">
            <w:pPr>
              <w:pStyle w:val="28"/>
              <w:spacing w:before="190" w:line="182" w:lineRule="auto"/>
              <w:jc w:val="center"/>
              <w:rPr>
                <w:rFonts w:hint="eastAsia" w:ascii="楷体" w:hAnsi="楷体" w:eastAsia="楷体" w:cs="楷体"/>
                <w:spacing w:val="-5"/>
                <w:sz w:val="18"/>
                <w:szCs w:val="18"/>
                <w:lang w:val="en-US" w:eastAsia="zh-CN"/>
              </w:rPr>
            </w:pPr>
            <w:r>
              <w:rPr>
                <w:rFonts w:hint="eastAsia" w:ascii="楷体" w:hAnsi="楷体" w:eastAsia="楷体" w:cs="楷体"/>
                <w:spacing w:val="-5"/>
                <w:sz w:val="18"/>
                <w:szCs w:val="18"/>
                <w:lang w:val="en-US" w:eastAsia="zh-CN"/>
              </w:rPr>
              <w:t>54</w:t>
            </w:r>
          </w:p>
        </w:tc>
        <w:tc>
          <w:tcPr>
            <w:tcW w:w="1169" w:type="dxa"/>
            <w:shd w:val="clear" w:color="auto" w:fill="auto"/>
            <w:vAlign w:val="top"/>
          </w:tcPr>
          <w:p w14:paraId="617CE16C">
            <w:pPr>
              <w:pStyle w:val="28"/>
              <w:spacing w:before="190" w:line="182" w:lineRule="auto"/>
              <w:jc w:val="center"/>
              <w:rPr>
                <w:rFonts w:hint="eastAsia" w:ascii="楷体" w:hAnsi="楷体" w:eastAsia="楷体" w:cs="楷体"/>
                <w:spacing w:val="-5"/>
                <w:kern w:val="2"/>
                <w:sz w:val="18"/>
                <w:szCs w:val="18"/>
                <w:lang w:val="en-US" w:eastAsia="zh-CN" w:bidi="ar-SA"/>
              </w:rPr>
            </w:pPr>
            <w:r>
              <w:rPr>
                <w:rFonts w:hint="eastAsia" w:ascii="楷体" w:hAnsi="楷体" w:eastAsia="楷体" w:cs="楷体"/>
                <w:spacing w:val="-5"/>
                <w:sz w:val="18"/>
                <w:szCs w:val="18"/>
                <w:lang w:val="en-US" w:eastAsia="zh-CN"/>
              </w:rPr>
              <w:t>54</w:t>
            </w:r>
          </w:p>
        </w:tc>
        <w:tc>
          <w:tcPr>
            <w:tcW w:w="1713" w:type="dxa"/>
            <w:vAlign w:val="top"/>
          </w:tcPr>
          <w:p w14:paraId="6F1108E4">
            <w:pPr>
              <w:pStyle w:val="28"/>
              <w:spacing w:before="191"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6B1CA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2912" w:type="dxa"/>
            <w:vAlign w:val="top"/>
          </w:tcPr>
          <w:p w14:paraId="4302D50A">
            <w:pPr>
              <w:pStyle w:val="28"/>
              <w:spacing w:before="157" w:line="229" w:lineRule="auto"/>
              <w:ind w:left="890"/>
              <w:jc w:val="both"/>
              <w:rPr>
                <w:rFonts w:hint="eastAsia" w:ascii="楷体" w:hAnsi="楷体" w:eastAsia="楷体" w:cs="楷体"/>
                <w:sz w:val="18"/>
                <w:szCs w:val="18"/>
              </w:rPr>
            </w:pPr>
            <w:r>
              <w:rPr>
                <w:rFonts w:hint="eastAsia" w:ascii="楷体" w:hAnsi="楷体" w:eastAsia="楷体" w:cs="楷体"/>
                <w:spacing w:val="9"/>
                <w:sz w:val="18"/>
                <w:szCs w:val="18"/>
              </w:rPr>
              <w:t>寄生虫学检验</w:t>
            </w:r>
          </w:p>
        </w:tc>
        <w:tc>
          <w:tcPr>
            <w:tcW w:w="1048" w:type="dxa"/>
            <w:vAlign w:val="top"/>
          </w:tcPr>
          <w:p w14:paraId="0774E797">
            <w:pPr>
              <w:pStyle w:val="28"/>
              <w:spacing w:before="191" w:line="181" w:lineRule="auto"/>
              <w:jc w:val="center"/>
              <w:rPr>
                <w:rFonts w:hint="eastAsia" w:ascii="楷体" w:hAnsi="楷体" w:eastAsia="楷体" w:cs="楷体"/>
                <w:sz w:val="18"/>
                <w:szCs w:val="18"/>
                <w:lang w:eastAsia="zh-CN"/>
              </w:rPr>
            </w:pPr>
            <w:r>
              <w:rPr>
                <w:rFonts w:hint="eastAsia" w:ascii="楷体" w:hAnsi="楷体" w:eastAsia="楷体" w:cs="楷体"/>
                <w:sz w:val="18"/>
                <w:szCs w:val="18"/>
                <w:lang w:val="en-US" w:eastAsia="zh-CN"/>
              </w:rPr>
              <w:t>6</w:t>
            </w:r>
          </w:p>
        </w:tc>
        <w:tc>
          <w:tcPr>
            <w:tcW w:w="1200" w:type="dxa"/>
            <w:vAlign w:val="top"/>
          </w:tcPr>
          <w:p w14:paraId="0BDF9A2A">
            <w:pPr>
              <w:pStyle w:val="28"/>
              <w:spacing w:before="191" w:line="181"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126</w:t>
            </w:r>
          </w:p>
        </w:tc>
        <w:tc>
          <w:tcPr>
            <w:tcW w:w="1096" w:type="dxa"/>
            <w:vAlign w:val="top"/>
          </w:tcPr>
          <w:p w14:paraId="53639F50">
            <w:pPr>
              <w:pStyle w:val="28"/>
              <w:spacing w:before="190" w:line="182" w:lineRule="auto"/>
              <w:jc w:val="center"/>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72</w:t>
            </w:r>
          </w:p>
        </w:tc>
        <w:tc>
          <w:tcPr>
            <w:tcW w:w="1169" w:type="dxa"/>
            <w:shd w:val="clear" w:color="auto" w:fill="auto"/>
            <w:vAlign w:val="top"/>
          </w:tcPr>
          <w:p w14:paraId="303BD178">
            <w:pPr>
              <w:pStyle w:val="28"/>
              <w:spacing w:before="190" w:line="182" w:lineRule="auto"/>
              <w:jc w:val="center"/>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54</w:t>
            </w:r>
          </w:p>
        </w:tc>
        <w:tc>
          <w:tcPr>
            <w:tcW w:w="1713" w:type="dxa"/>
            <w:vAlign w:val="top"/>
          </w:tcPr>
          <w:p w14:paraId="2E41F1BA">
            <w:pPr>
              <w:pStyle w:val="28"/>
              <w:spacing w:before="191" w:line="181" w:lineRule="auto"/>
              <w:jc w:val="center"/>
              <w:rPr>
                <w:rFonts w:hint="eastAsia" w:ascii="楷体" w:hAnsi="楷体" w:eastAsia="楷体" w:cs="楷体"/>
                <w:sz w:val="18"/>
                <w:szCs w:val="18"/>
                <w:lang w:val="en-US" w:eastAsia="zh-CN"/>
              </w:rPr>
            </w:pPr>
            <w:r>
              <w:rPr>
                <w:rFonts w:hint="eastAsia" w:ascii="楷体" w:hAnsi="楷体" w:eastAsia="楷体" w:cs="楷体"/>
                <w:sz w:val="18"/>
                <w:szCs w:val="18"/>
                <w:lang w:val="en-US" w:eastAsia="zh-CN"/>
              </w:rPr>
              <w:t>4</w:t>
            </w:r>
          </w:p>
        </w:tc>
      </w:tr>
      <w:tr w14:paraId="549B7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2912" w:type="dxa"/>
            <w:vAlign w:val="top"/>
          </w:tcPr>
          <w:p w14:paraId="1CF1D2D8">
            <w:pPr>
              <w:pStyle w:val="28"/>
              <w:spacing w:before="163" w:line="221" w:lineRule="auto"/>
              <w:ind w:left="1281"/>
              <w:rPr>
                <w:rFonts w:hint="eastAsia" w:ascii="楷体" w:hAnsi="楷体" w:eastAsia="楷体" w:cs="楷体"/>
                <w:sz w:val="18"/>
                <w:szCs w:val="18"/>
              </w:rPr>
            </w:pPr>
            <w:r>
              <w:rPr>
                <w:rFonts w:hint="eastAsia" w:ascii="楷体" w:hAnsi="楷体" w:eastAsia="楷体" w:cs="楷体"/>
                <w:spacing w:val="-2"/>
                <w:sz w:val="18"/>
                <w:szCs w:val="18"/>
              </w:rPr>
              <w:t>合计</w:t>
            </w:r>
          </w:p>
        </w:tc>
        <w:tc>
          <w:tcPr>
            <w:tcW w:w="1048" w:type="dxa"/>
            <w:vAlign w:val="top"/>
          </w:tcPr>
          <w:p w14:paraId="294C8861">
            <w:pPr>
              <w:pStyle w:val="28"/>
              <w:spacing w:before="194" w:line="181" w:lineRule="auto"/>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42</w:t>
            </w:r>
          </w:p>
        </w:tc>
        <w:tc>
          <w:tcPr>
            <w:tcW w:w="1200" w:type="dxa"/>
            <w:vAlign w:val="top"/>
          </w:tcPr>
          <w:p w14:paraId="2A6E444A">
            <w:pPr>
              <w:pStyle w:val="28"/>
              <w:spacing w:before="194" w:line="181" w:lineRule="auto"/>
              <w:ind w:left="469"/>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756</w:t>
            </w:r>
          </w:p>
        </w:tc>
        <w:tc>
          <w:tcPr>
            <w:tcW w:w="1096" w:type="dxa"/>
            <w:vAlign w:val="top"/>
          </w:tcPr>
          <w:p w14:paraId="55543224">
            <w:pPr>
              <w:pStyle w:val="28"/>
              <w:spacing w:before="194" w:line="181" w:lineRule="auto"/>
              <w:ind w:firstLine="540" w:firstLineChars="300"/>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444</w:t>
            </w:r>
          </w:p>
        </w:tc>
        <w:tc>
          <w:tcPr>
            <w:tcW w:w="1169" w:type="dxa"/>
            <w:vAlign w:val="top"/>
          </w:tcPr>
          <w:p w14:paraId="580FFC12">
            <w:pPr>
              <w:pStyle w:val="28"/>
              <w:spacing w:before="194" w:line="181" w:lineRule="auto"/>
              <w:ind w:left="458"/>
              <w:rPr>
                <w:rFonts w:hint="default" w:ascii="楷体" w:hAnsi="楷体" w:eastAsia="楷体" w:cs="楷体"/>
                <w:sz w:val="18"/>
                <w:szCs w:val="18"/>
                <w:lang w:val="en-US" w:eastAsia="zh-CN"/>
              </w:rPr>
            </w:pPr>
            <w:r>
              <w:rPr>
                <w:rFonts w:hint="eastAsia" w:ascii="楷体" w:hAnsi="楷体" w:eastAsia="楷体" w:cs="楷体"/>
                <w:sz w:val="18"/>
                <w:szCs w:val="18"/>
                <w:lang w:val="en-US" w:eastAsia="zh-CN"/>
              </w:rPr>
              <w:t>360</w:t>
            </w:r>
          </w:p>
        </w:tc>
        <w:tc>
          <w:tcPr>
            <w:tcW w:w="1713" w:type="dxa"/>
            <w:vAlign w:val="top"/>
          </w:tcPr>
          <w:p w14:paraId="5C9CD130">
            <w:pPr>
              <w:rPr>
                <w:rFonts w:hint="eastAsia" w:ascii="楷体" w:hAnsi="楷体" w:eastAsia="楷体" w:cs="楷体"/>
                <w:sz w:val="21"/>
              </w:rPr>
            </w:pPr>
          </w:p>
        </w:tc>
      </w:tr>
    </w:tbl>
    <w:p w14:paraId="4795A836">
      <w:pPr>
        <w:pStyle w:val="4"/>
        <w:spacing w:before="177"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3.专门化领域课</w:t>
      </w:r>
    </w:p>
    <w:p w14:paraId="507D1AFA">
      <w:pPr>
        <w:pStyle w:val="4"/>
        <w:spacing w:before="194" w:line="219"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5"/>
          <w:sz w:val="24"/>
          <w:szCs w:val="24"/>
        </w:rPr>
        <w:t>本专业设置</w:t>
      </w:r>
      <w:r>
        <w:rPr>
          <w:rFonts w:hint="eastAsia" w:ascii="方正仿宋_GB18030" w:hAnsi="方正仿宋_GB18030" w:eastAsia="方正仿宋_GB18030" w:cs="方正仿宋_GB18030"/>
          <w:spacing w:val="-35"/>
          <w:sz w:val="24"/>
          <w:szCs w:val="24"/>
        </w:rPr>
        <w:t xml:space="preserve"> </w:t>
      </w:r>
      <w:r>
        <w:rPr>
          <w:rFonts w:hint="eastAsia" w:ascii="方正仿宋_GB18030" w:hAnsi="方正仿宋_GB18030" w:eastAsia="方正仿宋_GB18030" w:cs="方正仿宋_GB18030"/>
          <w:spacing w:val="-5"/>
          <w:sz w:val="24"/>
          <w:szCs w:val="24"/>
        </w:rPr>
        <w:t>6</w:t>
      </w:r>
      <w:r>
        <w:rPr>
          <w:rFonts w:hint="eastAsia" w:ascii="方正仿宋_GB18030" w:hAnsi="方正仿宋_GB18030" w:eastAsia="方正仿宋_GB18030" w:cs="方正仿宋_GB18030"/>
          <w:spacing w:val="-24"/>
          <w:sz w:val="24"/>
          <w:szCs w:val="24"/>
        </w:rPr>
        <w:t xml:space="preserve"> </w:t>
      </w:r>
      <w:r>
        <w:rPr>
          <w:rFonts w:hint="eastAsia" w:ascii="方正仿宋_GB18030" w:hAnsi="方正仿宋_GB18030" w:eastAsia="方正仿宋_GB18030" w:cs="方正仿宋_GB18030"/>
          <w:spacing w:val="-5"/>
          <w:sz w:val="24"/>
          <w:szCs w:val="24"/>
        </w:rPr>
        <w:t>门专门化领域课程，共</w:t>
      </w:r>
      <w:r>
        <w:rPr>
          <w:rFonts w:hint="eastAsia" w:ascii="方正仿宋_GB18030" w:hAnsi="方正仿宋_GB18030" w:eastAsia="方正仿宋_GB18030" w:cs="方正仿宋_GB18030"/>
          <w:spacing w:val="-32"/>
          <w:sz w:val="24"/>
          <w:szCs w:val="24"/>
        </w:rPr>
        <w:t xml:space="preserve"> </w:t>
      </w:r>
      <w:r>
        <w:rPr>
          <w:rFonts w:hint="eastAsia" w:ascii="方正仿宋_GB18030" w:hAnsi="方正仿宋_GB18030" w:eastAsia="方正仿宋_GB18030" w:cs="方正仿宋_GB18030"/>
          <w:spacing w:val="-5"/>
          <w:sz w:val="24"/>
          <w:szCs w:val="24"/>
        </w:rPr>
        <w:t>14</w:t>
      </w:r>
      <w:r>
        <w:rPr>
          <w:rFonts w:hint="eastAsia" w:ascii="方正仿宋_GB18030" w:hAnsi="方正仿宋_GB18030" w:eastAsia="方正仿宋_GB18030" w:cs="方正仿宋_GB18030"/>
          <w:spacing w:val="-45"/>
          <w:sz w:val="24"/>
          <w:szCs w:val="24"/>
        </w:rPr>
        <w:t xml:space="preserve"> </w:t>
      </w:r>
      <w:r>
        <w:rPr>
          <w:rFonts w:hint="eastAsia" w:ascii="方正仿宋_GB18030" w:hAnsi="方正仿宋_GB18030" w:eastAsia="方正仿宋_GB18030" w:cs="方正仿宋_GB18030"/>
          <w:spacing w:val="-5"/>
          <w:sz w:val="24"/>
          <w:szCs w:val="24"/>
        </w:rPr>
        <w:t>学分，全部为必修课程。</w:t>
      </w:r>
    </w:p>
    <w:p w14:paraId="46463732">
      <w:pPr>
        <w:pStyle w:val="4"/>
        <w:spacing w:before="175" w:line="220" w:lineRule="auto"/>
        <w:ind w:left="3001"/>
        <w:rPr>
          <w:sz w:val="24"/>
          <w:szCs w:val="24"/>
        </w:rPr>
      </w:pPr>
      <w:r>
        <w:rPr>
          <w:spacing w:val="-10"/>
          <w:sz w:val="24"/>
          <w:szCs w:val="24"/>
          <w14:textOutline w14:w="4354" w14:cap="flat" w14:cmpd="sng">
            <w14:solidFill>
              <w14:srgbClr w14:val="000000"/>
            </w14:solidFill>
            <w14:prstDash w14:val="solid"/>
            <w14:miter w14:val="0"/>
          </w14:textOutline>
        </w:rPr>
        <w:t>表</w:t>
      </w:r>
      <w:r>
        <w:rPr>
          <w:spacing w:val="-46"/>
          <w:sz w:val="24"/>
          <w:szCs w:val="24"/>
        </w:rPr>
        <w:t xml:space="preserve"> </w:t>
      </w:r>
      <w:r>
        <w:rPr>
          <w:spacing w:val="-10"/>
          <w:sz w:val="24"/>
          <w:szCs w:val="24"/>
          <w14:textOutline w14:w="4354" w14:cap="flat" w14:cmpd="sng">
            <w14:solidFill>
              <w14:srgbClr w14:val="000000"/>
            </w14:solidFill>
            <w14:prstDash w14:val="solid"/>
            <w14:miter w14:val="0"/>
          </w14:textOutline>
        </w:rPr>
        <w:t>5</w:t>
      </w:r>
      <w:r>
        <w:rPr>
          <w:spacing w:val="-10"/>
          <w:sz w:val="24"/>
          <w:szCs w:val="24"/>
        </w:rPr>
        <w:t xml:space="preserve">  </w:t>
      </w:r>
      <w:r>
        <w:rPr>
          <w:spacing w:val="-10"/>
          <w:sz w:val="24"/>
          <w:szCs w:val="24"/>
          <w14:textOutline w14:w="4354" w14:cap="flat" w14:cmpd="sng">
            <w14:solidFill>
              <w14:srgbClr w14:val="000000"/>
            </w14:solidFill>
            <w14:prstDash w14:val="solid"/>
            <w14:miter w14:val="0"/>
          </w14:textOutline>
        </w:rPr>
        <w:t>：专门化领域课程设置一览表</w:t>
      </w:r>
    </w:p>
    <w:p w14:paraId="32FD2B76">
      <w:pPr>
        <w:spacing w:line="107" w:lineRule="exact"/>
      </w:pPr>
    </w:p>
    <w:tbl>
      <w:tblPr>
        <w:tblStyle w:val="25"/>
        <w:tblW w:w="9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58"/>
        <w:gridCol w:w="1050"/>
        <w:gridCol w:w="1200"/>
        <w:gridCol w:w="1094"/>
        <w:gridCol w:w="1169"/>
        <w:gridCol w:w="1727"/>
      </w:tblGrid>
      <w:tr w14:paraId="1B3C3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46591DF5">
            <w:pPr>
              <w:pStyle w:val="28"/>
              <w:spacing w:before="154" w:line="221" w:lineRule="auto"/>
              <w:ind w:left="1063"/>
              <w:rPr>
                <w:rFonts w:hint="eastAsia" w:ascii="楷体" w:hAnsi="楷体" w:eastAsia="楷体" w:cs="楷体"/>
                <w:b/>
                <w:bCs/>
                <w:sz w:val="21"/>
                <w:szCs w:val="21"/>
              </w:rPr>
            </w:pPr>
            <w:r>
              <w:rPr>
                <w:rFonts w:hint="eastAsia" w:ascii="楷体" w:hAnsi="楷体" w:eastAsia="楷体" w:cs="楷体"/>
                <w:b/>
                <w:bCs/>
                <w:spacing w:val="-1"/>
                <w:sz w:val="21"/>
                <w:szCs w:val="21"/>
              </w:rPr>
              <w:t>课程名称</w:t>
            </w:r>
          </w:p>
        </w:tc>
        <w:tc>
          <w:tcPr>
            <w:tcW w:w="1050" w:type="dxa"/>
            <w:vAlign w:val="top"/>
          </w:tcPr>
          <w:p w14:paraId="5A42A793">
            <w:pPr>
              <w:pStyle w:val="28"/>
              <w:spacing w:before="154" w:line="221" w:lineRule="auto"/>
              <w:rPr>
                <w:rFonts w:hint="eastAsia" w:ascii="楷体" w:hAnsi="楷体" w:eastAsia="楷体" w:cs="楷体"/>
                <w:b/>
                <w:bCs/>
                <w:sz w:val="21"/>
                <w:szCs w:val="21"/>
              </w:rPr>
            </w:pPr>
            <w:r>
              <w:rPr>
                <w:rFonts w:hint="eastAsia" w:ascii="楷体" w:hAnsi="楷体" w:eastAsia="楷体" w:cs="楷体"/>
                <w:b/>
                <w:bCs/>
                <w:spacing w:val="-3"/>
                <w:sz w:val="21"/>
                <w:szCs w:val="21"/>
              </w:rPr>
              <w:t>学分</w:t>
            </w:r>
          </w:p>
        </w:tc>
        <w:tc>
          <w:tcPr>
            <w:tcW w:w="1200" w:type="dxa"/>
            <w:vAlign w:val="top"/>
          </w:tcPr>
          <w:p w14:paraId="47D11A5E">
            <w:pPr>
              <w:pStyle w:val="28"/>
              <w:spacing w:before="154" w:line="222" w:lineRule="auto"/>
              <w:rPr>
                <w:rFonts w:hint="eastAsia" w:ascii="楷体" w:hAnsi="楷体" w:eastAsia="楷体" w:cs="楷体"/>
                <w:b/>
                <w:bCs/>
                <w:sz w:val="21"/>
                <w:szCs w:val="21"/>
              </w:rPr>
            </w:pPr>
            <w:r>
              <w:rPr>
                <w:rFonts w:hint="eastAsia" w:ascii="楷体" w:hAnsi="楷体" w:eastAsia="楷体" w:cs="楷体"/>
                <w:b/>
                <w:bCs/>
                <w:spacing w:val="-3"/>
                <w:sz w:val="21"/>
                <w:szCs w:val="21"/>
              </w:rPr>
              <w:t>总学时</w:t>
            </w:r>
          </w:p>
        </w:tc>
        <w:tc>
          <w:tcPr>
            <w:tcW w:w="1094" w:type="dxa"/>
            <w:vAlign w:val="top"/>
          </w:tcPr>
          <w:p w14:paraId="2D2E5FCB">
            <w:pPr>
              <w:pStyle w:val="28"/>
              <w:spacing w:before="154" w:line="222"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2"/>
                <w:sz w:val="21"/>
                <w:szCs w:val="21"/>
              </w:rPr>
              <w:t>理论学时</w:t>
            </w:r>
          </w:p>
        </w:tc>
        <w:tc>
          <w:tcPr>
            <w:tcW w:w="1169" w:type="dxa"/>
            <w:vAlign w:val="top"/>
          </w:tcPr>
          <w:p w14:paraId="15042126">
            <w:pPr>
              <w:pStyle w:val="28"/>
              <w:spacing w:before="154" w:line="221" w:lineRule="auto"/>
              <w:ind w:left="0" w:leftChars="0" w:firstLine="0" w:firstLineChars="0"/>
              <w:rPr>
                <w:rFonts w:hint="eastAsia" w:ascii="楷体" w:hAnsi="楷体" w:eastAsia="楷体" w:cs="楷体"/>
                <w:b/>
                <w:bCs/>
                <w:sz w:val="21"/>
                <w:szCs w:val="21"/>
              </w:rPr>
            </w:pPr>
            <w:r>
              <w:rPr>
                <w:rFonts w:hint="eastAsia" w:ascii="楷体" w:hAnsi="楷体" w:eastAsia="楷体" w:cs="楷体"/>
                <w:b/>
                <w:bCs/>
                <w:spacing w:val="-3"/>
                <w:sz w:val="21"/>
                <w:szCs w:val="21"/>
              </w:rPr>
              <w:t>实践学时</w:t>
            </w:r>
          </w:p>
        </w:tc>
        <w:tc>
          <w:tcPr>
            <w:tcW w:w="1727" w:type="dxa"/>
            <w:vAlign w:val="top"/>
          </w:tcPr>
          <w:p w14:paraId="63B48C0C">
            <w:pPr>
              <w:pStyle w:val="28"/>
              <w:spacing w:before="154" w:line="221" w:lineRule="auto"/>
              <w:rPr>
                <w:rFonts w:hint="eastAsia" w:ascii="楷体" w:hAnsi="楷体" w:eastAsia="楷体" w:cs="楷体"/>
                <w:b/>
                <w:bCs/>
                <w:sz w:val="21"/>
                <w:szCs w:val="21"/>
              </w:rPr>
            </w:pPr>
            <w:r>
              <w:rPr>
                <w:rFonts w:hint="eastAsia" w:ascii="楷体" w:hAnsi="楷体" w:eastAsia="楷体" w:cs="楷体"/>
                <w:b/>
                <w:bCs/>
                <w:spacing w:val="-2"/>
                <w:sz w:val="21"/>
                <w:szCs w:val="21"/>
              </w:rPr>
              <w:t>开课学期</w:t>
            </w:r>
          </w:p>
        </w:tc>
      </w:tr>
      <w:tr w14:paraId="19DC5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516A2D5E">
            <w:pPr>
              <w:pStyle w:val="28"/>
              <w:spacing w:before="152" w:line="221" w:lineRule="auto"/>
              <w:jc w:val="center"/>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病理检验技术</w:t>
            </w:r>
          </w:p>
        </w:tc>
        <w:tc>
          <w:tcPr>
            <w:tcW w:w="1050" w:type="dxa"/>
            <w:vAlign w:val="top"/>
          </w:tcPr>
          <w:p w14:paraId="3079DAEF">
            <w:pPr>
              <w:pStyle w:val="28"/>
              <w:spacing w:before="188" w:line="182" w:lineRule="auto"/>
              <w:ind w:left="477"/>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3</w:t>
            </w:r>
          </w:p>
        </w:tc>
        <w:tc>
          <w:tcPr>
            <w:tcW w:w="1200" w:type="dxa"/>
            <w:vAlign w:val="top"/>
          </w:tcPr>
          <w:p w14:paraId="0A85D3AB">
            <w:pPr>
              <w:pStyle w:val="28"/>
              <w:spacing w:before="188" w:line="182" w:lineRule="auto"/>
              <w:ind w:left="504"/>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54</w:t>
            </w:r>
          </w:p>
        </w:tc>
        <w:tc>
          <w:tcPr>
            <w:tcW w:w="1094" w:type="dxa"/>
            <w:vAlign w:val="top"/>
          </w:tcPr>
          <w:p w14:paraId="38F0BE3F">
            <w:pPr>
              <w:pStyle w:val="28"/>
              <w:spacing w:before="187" w:line="183" w:lineRule="auto"/>
              <w:ind w:left="0" w:leftChars="0" w:firstLine="840" w:firstLineChars="40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36</w:t>
            </w:r>
          </w:p>
        </w:tc>
        <w:tc>
          <w:tcPr>
            <w:tcW w:w="1169" w:type="dxa"/>
            <w:vAlign w:val="top"/>
          </w:tcPr>
          <w:p w14:paraId="6E63E938">
            <w:pPr>
              <w:pStyle w:val="28"/>
              <w:spacing w:before="187" w:line="183" w:lineRule="auto"/>
              <w:ind w:left="500"/>
              <w:rPr>
                <w:rFonts w:hint="eastAsia" w:ascii="楷体" w:hAnsi="楷体" w:eastAsia="楷体" w:cs="楷体"/>
                <w:sz w:val="21"/>
                <w:szCs w:val="21"/>
              </w:rPr>
            </w:pPr>
            <w:r>
              <w:rPr>
                <w:rFonts w:hint="eastAsia" w:ascii="楷体" w:hAnsi="楷体" w:eastAsia="楷体" w:cs="楷体"/>
                <w:spacing w:val="-6"/>
                <w:sz w:val="21"/>
                <w:szCs w:val="21"/>
              </w:rPr>
              <w:t>18</w:t>
            </w:r>
          </w:p>
        </w:tc>
        <w:tc>
          <w:tcPr>
            <w:tcW w:w="1727" w:type="dxa"/>
            <w:vAlign w:val="top"/>
          </w:tcPr>
          <w:p w14:paraId="498916AA">
            <w:pPr>
              <w:pStyle w:val="28"/>
              <w:spacing w:before="188" w:line="182" w:lineRule="auto"/>
              <w:ind w:left="820"/>
              <w:rPr>
                <w:rFonts w:hint="eastAsia" w:ascii="楷体" w:hAnsi="楷体" w:eastAsia="楷体" w:cs="楷体"/>
                <w:sz w:val="21"/>
                <w:szCs w:val="21"/>
              </w:rPr>
            </w:pPr>
            <w:r>
              <w:rPr>
                <w:rFonts w:hint="eastAsia" w:ascii="楷体" w:hAnsi="楷体" w:eastAsia="楷体" w:cs="楷体"/>
                <w:sz w:val="21"/>
                <w:szCs w:val="21"/>
              </w:rPr>
              <w:t>3</w:t>
            </w:r>
          </w:p>
        </w:tc>
      </w:tr>
      <w:tr w14:paraId="7CF3F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5E15B15B">
            <w:pPr>
              <w:pStyle w:val="28"/>
              <w:spacing w:before="152" w:line="221" w:lineRule="auto"/>
              <w:jc w:val="center"/>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输血技术</w:t>
            </w:r>
          </w:p>
        </w:tc>
        <w:tc>
          <w:tcPr>
            <w:tcW w:w="1050" w:type="dxa"/>
            <w:vAlign w:val="top"/>
          </w:tcPr>
          <w:p w14:paraId="5D5707FC">
            <w:pPr>
              <w:pStyle w:val="28"/>
              <w:spacing w:before="188" w:line="182" w:lineRule="auto"/>
              <w:ind w:left="477"/>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2</w:t>
            </w:r>
          </w:p>
        </w:tc>
        <w:tc>
          <w:tcPr>
            <w:tcW w:w="1200" w:type="dxa"/>
            <w:vAlign w:val="top"/>
          </w:tcPr>
          <w:p w14:paraId="089FD998">
            <w:pPr>
              <w:pStyle w:val="28"/>
              <w:spacing w:before="188" w:line="182" w:lineRule="auto"/>
              <w:ind w:left="504"/>
              <w:rPr>
                <w:rFonts w:hint="eastAsia" w:ascii="楷体" w:hAnsi="楷体" w:eastAsia="楷体" w:cs="楷体"/>
                <w:spacing w:val="-3"/>
                <w:sz w:val="21"/>
                <w:szCs w:val="21"/>
                <w:lang w:val="en-US" w:eastAsia="zh-CN"/>
              </w:rPr>
            </w:pPr>
            <w:r>
              <w:rPr>
                <w:rFonts w:hint="eastAsia" w:ascii="楷体" w:hAnsi="楷体" w:eastAsia="楷体" w:cs="楷体"/>
                <w:spacing w:val="-3"/>
                <w:sz w:val="21"/>
                <w:szCs w:val="21"/>
                <w:lang w:val="en-US" w:eastAsia="zh-CN"/>
              </w:rPr>
              <w:t>36</w:t>
            </w:r>
          </w:p>
        </w:tc>
        <w:tc>
          <w:tcPr>
            <w:tcW w:w="1094" w:type="dxa"/>
            <w:vAlign w:val="top"/>
          </w:tcPr>
          <w:p w14:paraId="33696520">
            <w:pPr>
              <w:pStyle w:val="28"/>
              <w:spacing w:before="187" w:line="183" w:lineRule="auto"/>
              <w:ind w:left="463"/>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18</w:t>
            </w:r>
          </w:p>
        </w:tc>
        <w:tc>
          <w:tcPr>
            <w:tcW w:w="1169" w:type="dxa"/>
            <w:vAlign w:val="top"/>
          </w:tcPr>
          <w:p w14:paraId="132C0848">
            <w:pPr>
              <w:pStyle w:val="28"/>
              <w:spacing w:before="187" w:line="183" w:lineRule="auto"/>
              <w:ind w:left="500"/>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18</w:t>
            </w:r>
          </w:p>
        </w:tc>
        <w:tc>
          <w:tcPr>
            <w:tcW w:w="1727" w:type="dxa"/>
            <w:vAlign w:val="top"/>
          </w:tcPr>
          <w:p w14:paraId="30B7B912">
            <w:pPr>
              <w:pStyle w:val="28"/>
              <w:spacing w:before="188" w:line="182" w:lineRule="auto"/>
              <w:ind w:left="82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4</w:t>
            </w:r>
          </w:p>
        </w:tc>
      </w:tr>
      <w:tr w14:paraId="3442C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2605258A">
            <w:pPr>
              <w:pStyle w:val="28"/>
              <w:spacing w:before="152" w:line="221" w:lineRule="auto"/>
              <w:jc w:val="center"/>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临床实验室管理</w:t>
            </w:r>
          </w:p>
        </w:tc>
        <w:tc>
          <w:tcPr>
            <w:tcW w:w="1050" w:type="dxa"/>
            <w:vAlign w:val="top"/>
          </w:tcPr>
          <w:p w14:paraId="5E8B7AAF">
            <w:pPr>
              <w:pStyle w:val="28"/>
              <w:spacing w:before="188" w:line="182" w:lineRule="auto"/>
              <w:ind w:left="477"/>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2</w:t>
            </w:r>
          </w:p>
        </w:tc>
        <w:tc>
          <w:tcPr>
            <w:tcW w:w="1200" w:type="dxa"/>
            <w:vAlign w:val="top"/>
          </w:tcPr>
          <w:p w14:paraId="5A68EEBB">
            <w:pPr>
              <w:pStyle w:val="28"/>
              <w:spacing w:before="188" w:line="182" w:lineRule="auto"/>
              <w:ind w:left="504"/>
              <w:rPr>
                <w:rFonts w:hint="eastAsia" w:ascii="楷体" w:hAnsi="楷体" w:eastAsia="楷体" w:cs="楷体"/>
                <w:spacing w:val="-3"/>
                <w:sz w:val="21"/>
                <w:szCs w:val="21"/>
                <w:lang w:val="en-US" w:eastAsia="zh-CN"/>
              </w:rPr>
            </w:pPr>
            <w:r>
              <w:rPr>
                <w:rFonts w:hint="eastAsia" w:ascii="楷体" w:hAnsi="楷体" w:eastAsia="楷体" w:cs="楷体"/>
                <w:spacing w:val="-3"/>
                <w:sz w:val="21"/>
                <w:szCs w:val="21"/>
                <w:lang w:val="en-US" w:eastAsia="zh-CN"/>
              </w:rPr>
              <w:t>36</w:t>
            </w:r>
          </w:p>
        </w:tc>
        <w:tc>
          <w:tcPr>
            <w:tcW w:w="1094" w:type="dxa"/>
            <w:vAlign w:val="top"/>
          </w:tcPr>
          <w:p w14:paraId="257ACE1A">
            <w:pPr>
              <w:pStyle w:val="28"/>
              <w:spacing w:before="187" w:line="183" w:lineRule="auto"/>
              <w:ind w:left="463"/>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36</w:t>
            </w:r>
          </w:p>
        </w:tc>
        <w:tc>
          <w:tcPr>
            <w:tcW w:w="1169" w:type="dxa"/>
            <w:vAlign w:val="top"/>
          </w:tcPr>
          <w:p w14:paraId="3D360FBC">
            <w:pPr>
              <w:pStyle w:val="28"/>
              <w:spacing w:before="187" w:line="183" w:lineRule="auto"/>
              <w:ind w:left="500"/>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0</w:t>
            </w:r>
          </w:p>
        </w:tc>
        <w:tc>
          <w:tcPr>
            <w:tcW w:w="1727" w:type="dxa"/>
            <w:vAlign w:val="top"/>
          </w:tcPr>
          <w:p w14:paraId="10B994DD">
            <w:pPr>
              <w:pStyle w:val="28"/>
              <w:spacing w:before="188" w:line="182" w:lineRule="auto"/>
              <w:ind w:left="82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3</w:t>
            </w:r>
          </w:p>
        </w:tc>
      </w:tr>
      <w:tr w14:paraId="30276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296F1246">
            <w:pPr>
              <w:pStyle w:val="28"/>
              <w:spacing w:before="152" w:line="221" w:lineRule="auto"/>
              <w:jc w:val="center"/>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医学统计</w:t>
            </w:r>
          </w:p>
        </w:tc>
        <w:tc>
          <w:tcPr>
            <w:tcW w:w="1050" w:type="dxa"/>
            <w:vAlign w:val="top"/>
          </w:tcPr>
          <w:p w14:paraId="103C5320">
            <w:pPr>
              <w:pStyle w:val="28"/>
              <w:spacing w:before="188" w:line="182" w:lineRule="auto"/>
              <w:ind w:left="477"/>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2</w:t>
            </w:r>
          </w:p>
        </w:tc>
        <w:tc>
          <w:tcPr>
            <w:tcW w:w="1200" w:type="dxa"/>
            <w:vAlign w:val="top"/>
          </w:tcPr>
          <w:p w14:paraId="1B17F540">
            <w:pPr>
              <w:pStyle w:val="28"/>
              <w:spacing w:before="188" w:line="182" w:lineRule="auto"/>
              <w:ind w:left="504"/>
              <w:rPr>
                <w:rFonts w:hint="eastAsia" w:ascii="楷体" w:hAnsi="楷体" w:eastAsia="楷体" w:cs="楷体"/>
                <w:spacing w:val="-3"/>
                <w:sz w:val="21"/>
                <w:szCs w:val="21"/>
                <w:lang w:val="en-US" w:eastAsia="zh-CN"/>
              </w:rPr>
            </w:pPr>
            <w:r>
              <w:rPr>
                <w:rFonts w:hint="eastAsia" w:ascii="楷体" w:hAnsi="楷体" w:eastAsia="楷体" w:cs="楷体"/>
                <w:spacing w:val="-3"/>
                <w:sz w:val="21"/>
                <w:szCs w:val="21"/>
                <w:lang w:val="en-US" w:eastAsia="zh-CN"/>
              </w:rPr>
              <w:t>36</w:t>
            </w:r>
          </w:p>
        </w:tc>
        <w:tc>
          <w:tcPr>
            <w:tcW w:w="1094" w:type="dxa"/>
            <w:vAlign w:val="top"/>
          </w:tcPr>
          <w:p w14:paraId="68215151">
            <w:pPr>
              <w:pStyle w:val="28"/>
              <w:spacing w:before="187" w:line="183" w:lineRule="auto"/>
              <w:ind w:left="463"/>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36</w:t>
            </w:r>
          </w:p>
        </w:tc>
        <w:tc>
          <w:tcPr>
            <w:tcW w:w="1169" w:type="dxa"/>
            <w:vAlign w:val="top"/>
          </w:tcPr>
          <w:p w14:paraId="5F0B1302">
            <w:pPr>
              <w:pStyle w:val="28"/>
              <w:spacing w:before="187" w:line="183" w:lineRule="auto"/>
              <w:ind w:left="500"/>
              <w:rPr>
                <w:rFonts w:hint="eastAsia"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0</w:t>
            </w:r>
          </w:p>
        </w:tc>
        <w:tc>
          <w:tcPr>
            <w:tcW w:w="1727" w:type="dxa"/>
            <w:vAlign w:val="top"/>
          </w:tcPr>
          <w:p w14:paraId="534995D2">
            <w:pPr>
              <w:pStyle w:val="28"/>
              <w:spacing w:before="188" w:line="182" w:lineRule="auto"/>
              <w:ind w:left="820"/>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1</w:t>
            </w:r>
          </w:p>
        </w:tc>
      </w:tr>
      <w:tr w14:paraId="59E43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2958" w:type="dxa"/>
            <w:vAlign w:val="top"/>
          </w:tcPr>
          <w:p w14:paraId="62B03EE0">
            <w:pPr>
              <w:pStyle w:val="28"/>
              <w:spacing w:before="152" w:line="221" w:lineRule="auto"/>
              <w:jc w:val="center"/>
              <w:rPr>
                <w:rFonts w:hint="eastAsia" w:ascii="楷体" w:hAnsi="楷体" w:eastAsia="楷体" w:cs="楷体"/>
                <w:sz w:val="20"/>
                <w:szCs w:val="20"/>
                <w:lang w:val="en-US" w:eastAsia="zh-CN"/>
              </w:rPr>
            </w:pPr>
            <w:r>
              <w:rPr>
                <w:rFonts w:hint="eastAsia" w:ascii="楷体" w:hAnsi="楷体" w:eastAsia="楷体" w:cs="楷体"/>
                <w:sz w:val="20"/>
                <w:szCs w:val="20"/>
                <w:lang w:val="en-US" w:eastAsia="zh-CN"/>
              </w:rPr>
              <w:t>合计</w:t>
            </w:r>
          </w:p>
        </w:tc>
        <w:tc>
          <w:tcPr>
            <w:tcW w:w="1050" w:type="dxa"/>
            <w:vAlign w:val="top"/>
          </w:tcPr>
          <w:p w14:paraId="31F2A7B9">
            <w:pPr>
              <w:pStyle w:val="28"/>
              <w:spacing w:before="188" w:line="182" w:lineRule="auto"/>
              <w:jc w:val="center"/>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9</w:t>
            </w:r>
          </w:p>
        </w:tc>
        <w:tc>
          <w:tcPr>
            <w:tcW w:w="1200" w:type="dxa"/>
            <w:vAlign w:val="top"/>
          </w:tcPr>
          <w:p w14:paraId="12202592">
            <w:pPr>
              <w:pStyle w:val="28"/>
              <w:spacing w:before="188" w:line="182" w:lineRule="auto"/>
              <w:jc w:val="center"/>
              <w:rPr>
                <w:rFonts w:hint="default" w:ascii="楷体" w:hAnsi="楷体" w:eastAsia="楷体" w:cs="楷体"/>
                <w:spacing w:val="-3"/>
                <w:sz w:val="21"/>
                <w:szCs w:val="21"/>
                <w:lang w:val="en-US" w:eastAsia="zh-CN"/>
              </w:rPr>
            </w:pPr>
            <w:r>
              <w:rPr>
                <w:rFonts w:hint="eastAsia" w:ascii="楷体" w:hAnsi="楷体" w:eastAsia="楷体" w:cs="楷体"/>
                <w:spacing w:val="-3"/>
                <w:sz w:val="21"/>
                <w:szCs w:val="21"/>
                <w:lang w:val="en-US" w:eastAsia="zh-CN"/>
              </w:rPr>
              <w:t>162</w:t>
            </w:r>
          </w:p>
        </w:tc>
        <w:tc>
          <w:tcPr>
            <w:tcW w:w="1094" w:type="dxa"/>
            <w:vAlign w:val="top"/>
          </w:tcPr>
          <w:p w14:paraId="671CD0A6">
            <w:pPr>
              <w:pStyle w:val="28"/>
              <w:spacing w:before="187" w:line="183" w:lineRule="auto"/>
              <w:jc w:val="center"/>
              <w:rPr>
                <w:rFonts w:hint="default"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126</w:t>
            </w:r>
          </w:p>
        </w:tc>
        <w:tc>
          <w:tcPr>
            <w:tcW w:w="1169" w:type="dxa"/>
            <w:vAlign w:val="top"/>
          </w:tcPr>
          <w:p w14:paraId="797B7AEF">
            <w:pPr>
              <w:pStyle w:val="28"/>
              <w:spacing w:before="187" w:line="183" w:lineRule="auto"/>
              <w:jc w:val="center"/>
              <w:rPr>
                <w:rFonts w:hint="default" w:ascii="楷体" w:hAnsi="楷体" w:eastAsia="楷体" w:cs="楷体"/>
                <w:spacing w:val="-6"/>
                <w:sz w:val="21"/>
                <w:szCs w:val="21"/>
                <w:lang w:val="en-US" w:eastAsia="zh-CN"/>
              </w:rPr>
            </w:pPr>
            <w:r>
              <w:rPr>
                <w:rFonts w:hint="eastAsia" w:ascii="楷体" w:hAnsi="楷体" w:eastAsia="楷体" w:cs="楷体"/>
                <w:spacing w:val="-6"/>
                <w:sz w:val="21"/>
                <w:szCs w:val="21"/>
                <w:lang w:val="en-US" w:eastAsia="zh-CN"/>
              </w:rPr>
              <w:t>36</w:t>
            </w:r>
          </w:p>
        </w:tc>
        <w:tc>
          <w:tcPr>
            <w:tcW w:w="1727" w:type="dxa"/>
            <w:vAlign w:val="top"/>
          </w:tcPr>
          <w:p w14:paraId="0C1BBF30">
            <w:pPr>
              <w:pStyle w:val="28"/>
              <w:spacing w:before="188" w:line="182" w:lineRule="auto"/>
              <w:ind w:left="820"/>
              <w:rPr>
                <w:rFonts w:hint="eastAsia" w:ascii="楷体" w:hAnsi="楷体" w:eastAsia="楷体" w:cs="楷体"/>
                <w:sz w:val="21"/>
                <w:szCs w:val="21"/>
              </w:rPr>
            </w:pPr>
          </w:p>
        </w:tc>
      </w:tr>
    </w:tbl>
    <w:p w14:paraId="6A4298E4">
      <w:pPr>
        <w:pStyle w:val="4"/>
        <w:spacing w:before="177" w:line="220"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4.实习平台课（为必修课程）</w:t>
      </w:r>
    </w:p>
    <w:p w14:paraId="1E3D5C4F">
      <w:pPr>
        <w:pStyle w:val="4"/>
        <w:spacing w:before="194" w:line="219"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5"/>
          <w:sz w:val="24"/>
          <w:szCs w:val="24"/>
        </w:rPr>
        <w:t>本专业设置</w:t>
      </w:r>
      <w:r>
        <w:rPr>
          <w:rFonts w:hint="eastAsia" w:ascii="方正仿宋_GB18030" w:hAnsi="方正仿宋_GB18030" w:eastAsia="方正仿宋_GB18030" w:cs="方正仿宋_GB18030"/>
          <w:spacing w:val="-20"/>
          <w:sz w:val="24"/>
          <w:szCs w:val="24"/>
        </w:rPr>
        <w:t xml:space="preserve"> </w:t>
      </w:r>
      <w:r>
        <w:rPr>
          <w:rFonts w:hint="eastAsia" w:ascii="方正仿宋_GB18030" w:hAnsi="方正仿宋_GB18030" w:eastAsia="方正仿宋_GB18030" w:cs="方正仿宋_GB18030"/>
          <w:spacing w:val="-5"/>
          <w:sz w:val="24"/>
          <w:szCs w:val="24"/>
        </w:rPr>
        <w:t>1</w:t>
      </w:r>
      <w:r>
        <w:rPr>
          <w:rFonts w:hint="eastAsia" w:ascii="方正仿宋_GB18030" w:hAnsi="方正仿宋_GB18030" w:eastAsia="方正仿宋_GB18030" w:cs="方正仿宋_GB18030"/>
          <w:spacing w:val="-24"/>
          <w:sz w:val="24"/>
          <w:szCs w:val="24"/>
        </w:rPr>
        <w:t xml:space="preserve"> </w:t>
      </w:r>
      <w:r>
        <w:rPr>
          <w:rFonts w:hint="eastAsia" w:ascii="方正仿宋_GB18030" w:hAnsi="方正仿宋_GB18030" w:eastAsia="方正仿宋_GB18030" w:cs="方正仿宋_GB18030"/>
          <w:spacing w:val="-5"/>
          <w:sz w:val="24"/>
          <w:szCs w:val="24"/>
        </w:rPr>
        <w:t>门岗位实习平台课程，共</w:t>
      </w:r>
      <w:r>
        <w:rPr>
          <w:rFonts w:hint="eastAsia" w:ascii="方正仿宋_GB18030" w:hAnsi="方正仿宋_GB18030" w:eastAsia="方正仿宋_GB18030" w:cs="方正仿宋_GB18030"/>
          <w:spacing w:val="-50"/>
          <w:sz w:val="24"/>
          <w:szCs w:val="24"/>
        </w:rPr>
        <w:t xml:space="preserve"> </w:t>
      </w:r>
      <w:r>
        <w:rPr>
          <w:rFonts w:hint="eastAsia" w:ascii="方正仿宋_GB18030" w:hAnsi="方正仿宋_GB18030" w:eastAsia="方正仿宋_GB18030" w:cs="方正仿宋_GB18030"/>
          <w:spacing w:val="-5"/>
          <w:sz w:val="24"/>
          <w:szCs w:val="24"/>
        </w:rPr>
        <w:t>40</w:t>
      </w:r>
      <w:r>
        <w:rPr>
          <w:rFonts w:hint="eastAsia" w:ascii="方正仿宋_GB18030" w:hAnsi="方正仿宋_GB18030" w:eastAsia="方正仿宋_GB18030" w:cs="方正仿宋_GB18030"/>
          <w:spacing w:val="-46"/>
          <w:sz w:val="24"/>
          <w:szCs w:val="24"/>
        </w:rPr>
        <w:t xml:space="preserve"> </w:t>
      </w:r>
      <w:r>
        <w:rPr>
          <w:rFonts w:hint="eastAsia" w:ascii="方正仿宋_GB18030" w:hAnsi="方正仿宋_GB18030" w:eastAsia="方正仿宋_GB18030" w:cs="方正仿宋_GB18030"/>
          <w:spacing w:val="-5"/>
          <w:sz w:val="24"/>
          <w:szCs w:val="24"/>
        </w:rPr>
        <w:t>学分，为必修课程。</w:t>
      </w:r>
    </w:p>
    <w:p w14:paraId="123AC0B9">
      <w:pPr>
        <w:pStyle w:val="4"/>
        <w:spacing w:before="174" w:line="220" w:lineRule="auto"/>
        <w:ind w:left="3114"/>
        <w:rPr>
          <w:sz w:val="24"/>
          <w:szCs w:val="24"/>
        </w:rPr>
      </w:pPr>
      <w:r>
        <w:rPr>
          <w:spacing w:val="-12"/>
          <w:sz w:val="24"/>
          <w:szCs w:val="24"/>
          <w14:textOutline w14:w="4354" w14:cap="flat" w14:cmpd="sng">
            <w14:solidFill>
              <w14:srgbClr w14:val="000000"/>
            </w14:solidFill>
            <w14:prstDash w14:val="solid"/>
            <w14:miter w14:val="0"/>
          </w14:textOutline>
        </w:rPr>
        <w:t>表</w:t>
      </w:r>
      <w:r>
        <w:rPr>
          <w:spacing w:val="-57"/>
          <w:sz w:val="24"/>
          <w:szCs w:val="24"/>
        </w:rPr>
        <w:t xml:space="preserve"> </w:t>
      </w:r>
      <w:r>
        <w:rPr>
          <w:spacing w:val="-12"/>
          <w:sz w:val="24"/>
          <w:szCs w:val="24"/>
          <w14:textOutline w14:w="4354" w14:cap="flat" w14:cmpd="sng">
            <w14:solidFill>
              <w14:srgbClr w14:val="000000"/>
            </w14:solidFill>
            <w14:prstDash w14:val="solid"/>
            <w14:miter w14:val="0"/>
          </w14:textOutline>
        </w:rPr>
        <w:t>6</w:t>
      </w:r>
      <w:r>
        <w:rPr>
          <w:spacing w:val="10"/>
          <w:sz w:val="24"/>
          <w:szCs w:val="24"/>
        </w:rPr>
        <w:t xml:space="preserve">  </w:t>
      </w:r>
      <w:r>
        <w:rPr>
          <w:spacing w:val="-12"/>
          <w:sz w:val="24"/>
          <w:szCs w:val="24"/>
          <w14:textOutline w14:w="4354" w14:cap="flat" w14:cmpd="sng">
            <w14:solidFill>
              <w14:srgbClr w14:val="000000"/>
            </w14:solidFill>
            <w14:prstDash w14:val="solid"/>
            <w14:miter w14:val="0"/>
          </w14:textOutline>
        </w:rPr>
        <w:t>：实习平台课程设置一览表</w:t>
      </w:r>
    </w:p>
    <w:p w14:paraId="6887DA28">
      <w:pPr>
        <w:spacing w:line="107" w:lineRule="exact"/>
      </w:pPr>
    </w:p>
    <w:tbl>
      <w:tblPr>
        <w:tblStyle w:val="25"/>
        <w:tblW w:w="9058" w:type="dxa"/>
        <w:tblInd w:w="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4"/>
        <w:gridCol w:w="1411"/>
        <w:gridCol w:w="1447"/>
        <w:gridCol w:w="1070"/>
        <w:gridCol w:w="1077"/>
        <w:gridCol w:w="1909"/>
      </w:tblGrid>
      <w:tr w14:paraId="17A71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2144" w:type="dxa"/>
            <w:vAlign w:val="top"/>
          </w:tcPr>
          <w:p w14:paraId="009814AB">
            <w:pPr>
              <w:pStyle w:val="28"/>
              <w:spacing w:before="97" w:line="221" w:lineRule="auto"/>
              <w:ind w:left="657"/>
              <w:rPr>
                <w:rFonts w:hint="eastAsia" w:ascii="楷体" w:hAnsi="楷体" w:eastAsia="楷体" w:cs="楷体"/>
                <w:sz w:val="21"/>
                <w:szCs w:val="21"/>
              </w:rPr>
            </w:pPr>
            <w:r>
              <w:rPr>
                <w:rFonts w:hint="eastAsia" w:ascii="楷体" w:hAnsi="楷体" w:eastAsia="楷体" w:cs="楷体"/>
                <w:spacing w:val="-1"/>
                <w:sz w:val="21"/>
                <w:szCs w:val="21"/>
              </w:rPr>
              <w:t>课程名称</w:t>
            </w:r>
          </w:p>
        </w:tc>
        <w:tc>
          <w:tcPr>
            <w:tcW w:w="1411" w:type="dxa"/>
            <w:vAlign w:val="top"/>
          </w:tcPr>
          <w:p w14:paraId="729379CF">
            <w:pPr>
              <w:pStyle w:val="28"/>
              <w:spacing w:before="97" w:line="221" w:lineRule="auto"/>
              <w:rPr>
                <w:rFonts w:hint="eastAsia" w:ascii="楷体" w:hAnsi="楷体" w:eastAsia="楷体" w:cs="楷体"/>
                <w:sz w:val="21"/>
                <w:szCs w:val="21"/>
              </w:rPr>
            </w:pPr>
            <w:r>
              <w:rPr>
                <w:rFonts w:hint="eastAsia" w:ascii="楷体" w:hAnsi="楷体" w:eastAsia="楷体" w:cs="楷体"/>
                <w:spacing w:val="-3"/>
                <w:sz w:val="21"/>
                <w:szCs w:val="21"/>
              </w:rPr>
              <w:t>学分</w:t>
            </w:r>
          </w:p>
        </w:tc>
        <w:tc>
          <w:tcPr>
            <w:tcW w:w="1447" w:type="dxa"/>
            <w:vAlign w:val="top"/>
          </w:tcPr>
          <w:p w14:paraId="276B9393">
            <w:pPr>
              <w:pStyle w:val="28"/>
              <w:spacing w:before="96" w:line="222" w:lineRule="auto"/>
              <w:rPr>
                <w:rFonts w:hint="eastAsia" w:ascii="楷体" w:hAnsi="楷体" w:eastAsia="楷体" w:cs="楷体"/>
                <w:sz w:val="21"/>
                <w:szCs w:val="21"/>
              </w:rPr>
            </w:pPr>
            <w:r>
              <w:rPr>
                <w:rFonts w:hint="eastAsia" w:ascii="楷体" w:hAnsi="楷体" w:eastAsia="楷体" w:cs="楷体"/>
                <w:spacing w:val="-2"/>
                <w:sz w:val="21"/>
                <w:szCs w:val="21"/>
              </w:rPr>
              <w:t>周学时</w:t>
            </w:r>
          </w:p>
        </w:tc>
        <w:tc>
          <w:tcPr>
            <w:tcW w:w="1070" w:type="dxa"/>
            <w:vAlign w:val="top"/>
          </w:tcPr>
          <w:p w14:paraId="3B3644EC">
            <w:pPr>
              <w:pStyle w:val="28"/>
              <w:spacing w:before="96" w:line="222" w:lineRule="auto"/>
              <w:ind w:left="0" w:leftChars="0" w:firstLine="0" w:firstLineChars="0"/>
              <w:rPr>
                <w:rFonts w:hint="eastAsia" w:ascii="楷体" w:hAnsi="楷体" w:eastAsia="楷体" w:cs="楷体"/>
                <w:sz w:val="21"/>
                <w:szCs w:val="21"/>
              </w:rPr>
            </w:pPr>
            <w:r>
              <w:rPr>
                <w:rFonts w:hint="eastAsia" w:ascii="楷体" w:hAnsi="楷体" w:eastAsia="楷体" w:cs="楷体"/>
                <w:spacing w:val="-2"/>
                <w:sz w:val="21"/>
                <w:szCs w:val="21"/>
              </w:rPr>
              <w:t>理论学时</w:t>
            </w:r>
          </w:p>
        </w:tc>
        <w:tc>
          <w:tcPr>
            <w:tcW w:w="1077" w:type="dxa"/>
            <w:vAlign w:val="top"/>
          </w:tcPr>
          <w:p w14:paraId="32C8F57F">
            <w:pPr>
              <w:pStyle w:val="28"/>
              <w:spacing w:before="97" w:line="221" w:lineRule="auto"/>
              <w:ind w:left="0" w:leftChars="0" w:firstLine="0" w:firstLineChars="0"/>
              <w:rPr>
                <w:rFonts w:hint="eastAsia" w:ascii="楷体" w:hAnsi="楷体" w:eastAsia="楷体" w:cs="楷体"/>
                <w:sz w:val="21"/>
                <w:szCs w:val="21"/>
              </w:rPr>
            </w:pPr>
            <w:r>
              <w:rPr>
                <w:rFonts w:hint="eastAsia" w:ascii="楷体" w:hAnsi="楷体" w:eastAsia="楷体" w:cs="楷体"/>
                <w:spacing w:val="-3"/>
                <w:sz w:val="21"/>
                <w:szCs w:val="21"/>
              </w:rPr>
              <w:t>实践学时</w:t>
            </w:r>
          </w:p>
        </w:tc>
        <w:tc>
          <w:tcPr>
            <w:tcW w:w="1909" w:type="dxa"/>
            <w:vAlign w:val="top"/>
          </w:tcPr>
          <w:p w14:paraId="7B070730">
            <w:pPr>
              <w:pStyle w:val="28"/>
              <w:spacing w:before="97" w:line="221" w:lineRule="auto"/>
              <w:ind w:left="541"/>
              <w:rPr>
                <w:rFonts w:hint="eastAsia" w:ascii="楷体" w:hAnsi="楷体" w:eastAsia="楷体" w:cs="楷体"/>
                <w:sz w:val="21"/>
                <w:szCs w:val="21"/>
              </w:rPr>
            </w:pPr>
            <w:r>
              <w:rPr>
                <w:rFonts w:hint="eastAsia" w:ascii="楷体" w:hAnsi="楷体" w:eastAsia="楷体" w:cs="楷体"/>
                <w:spacing w:val="-2"/>
                <w:sz w:val="21"/>
                <w:szCs w:val="21"/>
              </w:rPr>
              <w:t>开课学期</w:t>
            </w:r>
          </w:p>
        </w:tc>
      </w:tr>
      <w:tr w14:paraId="0A2D7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144" w:type="dxa"/>
            <w:vAlign w:val="top"/>
          </w:tcPr>
          <w:p w14:paraId="36C7E3EA">
            <w:pPr>
              <w:pStyle w:val="28"/>
              <w:spacing w:before="110" w:line="220" w:lineRule="auto"/>
              <w:ind w:left="736"/>
              <w:rPr>
                <w:rFonts w:hint="eastAsia" w:ascii="楷体" w:hAnsi="楷体" w:eastAsia="楷体" w:cs="楷体"/>
                <w:sz w:val="18"/>
                <w:szCs w:val="18"/>
              </w:rPr>
            </w:pPr>
            <w:r>
              <w:rPr>
                <w:rFonts w:hint="eastAsia" w:ascii="楷体" w:hAnsi="楷体" w:eastAsia="楷体" w:cs="楷体"/>
                <w:spacing w:val="-5"/>
                <w:sz w:val="18"/>
                <w:szCs w:val="18"/>
              </w:rPr>
              <w:t>岗位实习</w:t>
            </w:r>
          </w:p>
        </w:tc>
        <w:tc>
          <w:tcPr>
            <w:tcW w:w="1411" w:type="dxa"/>
            <w:vAlign w:val="top"/>
          </w:tcPr>
          <w:p w14:paraId="29065DA0">
            <w:pPr>
              <w:pStyle w:val="28"/>
              <w:spacing w:before="140" w:line="181" w:lineRule="auto"/>
              <w:ind w:left="617"/>
              <w:rPr>
                <w:rFonts w:hint="eastAsia" w:ascii="楷体" w:hAnsi="楷体" w:eastAsia="楷体" w:cs="楷体"/>
                <w:sz w:val="18"/>
                <w:szCs w:val="18"/>
              </w:rPr>
            </w:pPr>
            <w:r>
              <w:rPr>
                <w:rFonts w:hint="eastAsia" w:ascii="楷体" w:hAnsi="楷体" w:eastAsia="楷体" w:cs="楷体"/>
                <w:spacing w:val="-2"/>
                <w:sz w:val="18"/>
                <w:szCs w:val="18"/>
              </w:rPr>
              <w:t>40</w:t>
            </w:r>
          </w:p>
        </w:tc>
        <w:tc>
          <w:tcPr>
            <w:tcW w:w="1447" w:type="dxa"/>
            <w:vAlign w:val="top"/>
          </w:tcPr>
          <w:p w14:paraId="227F9C35">
            <w:pPr>
              <w:pStyle w:val="28"/>
              <w:spacing w:before="140" w:line="181" w:lineRule="auto"/>
              <w:ind w:left="596"/>
              <w:rPr>
                <w:rFonts w:hint="eastAsia" w:ascii="楷体" w:hAnsi="楷体" w:eastAsia="楷体" w:cs="楷体"/>
                <w:sz w:val="18"/>
                <w:szCs w:val="18"/>
              </w:rPr>
            </w:pPr>
            <w:r>
              <w:rPr>
                <w:rFonts w:hint="eastAsia" w:ascii="楷体" w:hAnsi="楷体" w:eastAsia="楷体" w:cs="楷体"/>
                <w:spacing w:val="-2"/>
                <w:sz w:val="18"/>
                <w:szCs w:val="18"/>
              </w:rPr>
              <w:t>720</w:t>
            </w:r>
          </w:p>
        </w:tc>
        <w:tc>
          <w:tcPr>
            <w:tcW w:w="1070" w:type="dxa"/>
            <w:vAlign w:val="top"/>
          </w:tcPr>
          <w:p w14:paraId="165E6F4E">
            <w:pPr>
              <w:pStyle w:val="28"/>
              <w:spacing w:before="140" w:line="181" w:lineRule="auto"/>
              <w:ind w:left="495"/>
              <w:rPr>
                <w:rFonts w:hint="eastAsia" w:ascii="楷体" w:hAnsi="楷体" w:eastAsia="楷体" w:cs="楷体"/>
                <w:sz w:val="18"/>
                <w:szCs w:val="18"/>
              </w:rPr>
            </w:pPr>
            <w:r>
              <w:rPr>
                <w:rFonts w:hint="eastAsia" w:ascii="楷体" w:hAnsi="楷体" w:eastAsia="楷体" w:cs="楷体"/>
                <w:sz w:val="18"/>
                <w:szCs w:val="18"/>
              </w:rPr>
              <w:t>0</w:t>
            </w:r>
          </w:p>
        </w:tc>
        <w:tc>
          <w:tcPr>
            <w:tcW w:w="1077" w:type="dxa"/>
            <w:vAlign w:val="top"/>
          </w:tcPr>
          <w:p w14:paraId="2F414EE6">
            <w:pPr>
              <w:pStyle w:val="28"/>
              <w:spacing w:before="140" w:line="181" w:lineRule="auto"/>
              <w:ind w:left="412"/>
              <w:rPr>
                <w:rFonts w:hint="eastAsia" w:ascii="楷体" w:hAnsi="楷体" w:eastAsia="楷体" w:cs="楷体"/>
                <w:sz w:val="18"/>
                <w:szCs w:val="18"/>
              </w:rPr>
            </w:pPr>
            <w:r>
              <w:rPr>
                <w:rFonts w:hint="eastAsia" w:ascii="楷体" w:hAnsi="楷体" w:eastAsia="楷体" w:cs="楷体"/>
                <w:spacing w:val="-2"/>
                <w:sz w:val="18"/>
                <w:szCs w:val="18"/>
              </w:rPr>
              <w:t>720</w:t>
            </w:r>
          </w:p>
        </w:tc>
        <w:tc>
          <w:tcPr>
            <w:tcW w:w="1909" w:type="dxa"/>
            <w:vAlign w:val="top"/>
          </w:tcPr>
          <w:p w14:paraId="487FC624">
            <w:pPr>
              <w:pStyle w:val="28"/>
              <w:spacing w:before="140" w:line="181" w:lineRule="auto"/>
              <w:ind w:left="826"/>
              <w:rPr>
                <w:rFonts w:hint="eastAsia" w:ascii="楷体" w:hAnsi="楷体" w:eastAsia="楷体" w:cs="楷体"/>
                <w:sz w:val="18"/>
                <w:szCs w:val="18"/>
              </w:rPr>
            </w:pPr>
            <w:r>
              <w:rPr>
                <w:rFonts w:hint="eastAsia" w:ascii="楷体" w:hAnsi="楷体" w:eastAsia="楷体" w:cs="楷体"/>
                <w:spacing w:val="-3"/>
                <w:sz w:val="18"/>
                <w:szCs w:val="18"/>
              </w:rPr>
              <w:t>5-6</w:t>
            </w:r>
          </w:p>
        </w:tc>
      </w:tr>
    </w:tbl>
    <w:p w14:paraId="7B97D91B">
      <w:pPr>
        <w:pStyle w:val="4"/>
        <w:spacing w:before="177" w:line="220" w:lineRule="auto"/>
        <w:outlineLvl w:val="1"/>
        <w:rPr>
          <w:rFonts w:hint="eastAsia" w:ascii="方正仿宋_GB18030" w:hAnsi="方正仿宋_GB18030" w:eastAsia="方正仿宋_GB18030" w:cs="方正仿宋_GB18030"/>
          <w:sz w:val="24"/>
          <w:szCs w:val="24"/>
        </w:rPr>
      </w:pPr>
      <w:bookmarkStart w:id="17" w:name="_Toc7572"/>
      <w:r>
        <w:rPr>
          <w:rFonts w:hint="eastAsia" w:ascii="方正仿宋_GB18030" w:hAnsi="方正仿宋_GB18030" w:eastAsia="方正仿宋_GB18030" w:cs="方正仿宋_GB18030"/>
          <w:spacing w:val="-1"/>
          <w:sz w:val="24"/>
          <w:szCs w:val="24"/>
        </w:rPr>
        <w:t>（三）公共选修与职业素质拓展课程（12 学分）</w:t>
      </w:r>
      <w:bookmarkEnd w:id="17"/>
    </w:p>
    <w:p w14:paraId="6084CEA5">
      <w:pPr>
        <w:pStyle w:val="4"/>
        <w:spacing w:before="194" w:line="480" w:lineRule="exact"/>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position w:val="18"/>
          <w:sz w:val="24"/>
          <w:szCs w:val="24"/>
        </w:rPr>
        <w:t>公共选修与职业素质拓展课程分为一级、二级选修课程和职</w:t>
      </w:r>
      <w:r>
        <w:rPr>
          <w:rFonts w:hint="eastAsia" w:ascii="方正仿宋_GB18030" w:hAnsi="方正仿宋_GB18030" w:eastAsia="方正仿宋_GB18030" w:cs="方正仿宋_GB18030"/>
          <w:spacing w:val="1"/>
          <w:position w:val="18"/>
          <w:sz w:val="24"/>
          <w:szCs w:val="24"/>
        </w:rPr>
        <w:t>业能力提升课程三个</w:t>
      </w:r>
    </w:p>
    <w:p w14:paraId="45496CC1">
      <w:pPr>
        <w:pStyle w:val="4"/>
        <w:spacing w:before="1" w:line="219" w:lineRule="auto"/>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6"/>
          <w:sz w:val="24"/>
          <w:szCs w:val="24"/>
        </w:rPr>
        <w:t>部分，共</w:t>
      </w:r>
      <w:r>
        <w:rPr>
          <w:rFonts w:hint="eastAsia" w:ascii="方正仿宋_GB18030" w:hAnsi="方正仿宋_GB18030" w:eastAsia="方正仿宋_GB18030" w:cs="方正仿宋_GB18030"/>
          <w:spacing w:val="-27"/>
          <w:sz w:val="24"/>
          <w:szCs w:val="24"/>
        </w:rPr>
        <w:t xml:space="preserve"> </w:t>
      </w:r>
      <w:r>
        <w:rPr>
          <w:rFonts w:hint="eastAsia" w:ascii="方正仿宋_GB18030" w:hAnsi="方正仿宋_GB18030" w:eastAsia="方正仿宋_GB18030" w:cs="方正仿宋_GB18030"/>
          <w:spacing w:val="-6"/>
          <w:sz w:val="24"/>
          <w:szCs w:val="24"/>
        </w:rPr>
        <w:t>12</w:t>
      </w:r>
      <w:r>
        <w:rPr>
          <w:rFonts w:hint="eastAsia" w:ascii="方正仿宋_GB18030" w:hAnsi="方正仿宋_GB18030" w:eastAsia="方正仿宋_GB18030" w:cs="方正仿宋_GB18030"/>
          <w:spacing w:val="-46"/>
          <w:sz w:val="24"/>
          <w:szCs w:val="24"/>
        </w:rPr>
        <w:t xml:space="preserve"> </w:t>
      </w:r>
      <w:r>
        <w:rPr>
          <w:rFonts w:hint="eastAsia" w:ascii="方正仿宋_GB18030" w:hAnsi="方正仿宋_GB18030" w:eastAsia="方正仿宋_GB18030" w:cs="方正仿宋_GB18030"/>
          <w:spacing w:val="-6"/>
          <w:sz w:val="24"/>
          <w:szCs w:val="24"/>
        </w:rPr>
        <w:t>学分，为选修学分。</w:t>
      </w:r>
    </w:p>
    <w:p w14:paraId="3E475958">
      <w:pPr>
        <w:pStyle w:val="4"/>
        <w:spacing w:before="172" w:line="220" w:lineRule="auto"/>
        <w:ind w:left="2543"/>
        <w:rPr>
          <w:sz w:val="24"/>
          <w:szCs w:val="24"/>
        </w:rPr>
      </w:pPr>
      <w:r>
        <w:rPr>
          <w:spacing w:val="-10"/>
          <w:sz w:val="24"/>
          <w:szCs w:val="24"/>
          <w14:textOutline w14:w="4354" w14:cap="flat" w14:cmpd="sng">
            <w14:solidFill>
              <w14:srgbClr w14:val="000000"/>
            </w14:solidFill>
            <w14:prstDash w14:val="solid"/>
            <w14:miter w14:val="0"/>
          </w14:textOutline>
        </w:rPr>
        <w:t>表</w:t>
      </w:r>
      <w:r>
        <w:rPr>
          <w:spacing w:val="-49"/>
          <w:sz w:val="24"/>
          <w:szCs w:val="24"/>
        </w:rPr>
        <w:t xml:space="preserve"> </w:t>
      </w:r>
      <w:r>
        <w:rPr>
          <w:spacing w:val="-10"/>
          <w:sz w:val="24"/>
          <w:szCs w:val="24"/>
          <w14:textOutline w14:w="4354" w14:cap="flat" w14:cmpd="sng">
            <w14:solidFill>
              <w14:srgbClr w14:val="000000"/>
            </w14:solidFill>
            <w14:prstDash w14:val="solid"/>
            <w14:miter w14:val="0"/>
          </w14:textOutline>
        </w:rPr>
        <w:t>7</w:t>
      </w:r>
      <w:r>
        <w:rPr>
          <w:spacing w:val="-10"/>
          <w:sz w:val="24"/>
          <w:szCs w:val="24"/>
        </w:rPr>
        <w:t xml:space="preserve">  </w:t>
      </w:r>
      <w:r>
        <w:rPr>
          <w:spacing w:val="-10"/>
          <w:sz w:val="24"/>
          <w:szCs w:val="24"/>
          <w14:textOutline w14:w="4354" w14:cap="flat" w14:cmpd="sng">
            <w14:solidFill>
              <w14:srgbClr w14:val="000000"/>
            </w14:solidFill>
            <w14:prstDash w14:val="solid"/>
            <w14:miter w14:val="0"/>
          </w14:textOutline>
        </w:rPr>
        <w:t>：公共选修与职业素质拓展设置一览表</w:t>
      </w:r>
    </w:p>
    <w:p w14:paraId="2FB8D079">
      <w:pPr>
        <w:spacing w:line="109" w:lineRule="exact"/>
      </w:pPr>
    </w:p>
    <w:tbl>
      <w:tblPr>
        <w:tblStyle w:val="25"/>
        <w:tblW w:w="9061" w:type="dxa"/>
        <w:tblInd w:w="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77"/>
        <w:gridCol w:w="4515"/>
        <w:gridCol w:w="1969"/>
      </w:tblGrid>
      <w:tr w14:paraId="557E7B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577" w:type="dxa"/>
            <w:vAlign w:val="top"/>
          </w:tcPr>
          <w:p w14:paraId="25673A09">
            <w:pPr>
              <w:pStyle w:val="28"/>
              <w:spacing w:before="151" w:line="221" w:lineRule="auto"/>
              <w:ind w:left="662"/>
              <w:rPr>
                <w:rFonts w:hint="eastAsia" w:ascii="楷体" w:hAnsi="楷体" w:eastAsia="楷体" w:cs="楷体"/>
                <w:sz w:val="21"/>
                <w:szCs w:val="21"/>
              </w:rPr>
            </w:pPr>
            <w:r>
              <w:rPr>
                <w:rFonts w:hint="eastAsia" w:ascii="楷体" w:hAnsi="楷体" w:eastAsia="楷体" w:cs="楷体"/>
                <w:spacing w:val="-1"/>
                <w:sz w:val="21"/>
                <w:szCs w:val="21"/>
              </w:rPr>
              <w:t>课程分类名称</w:t>
            </w:r>
          </w:p>
        </w:tc>
        <w:tc>
          <w:tcPr>
            <w:tcW w:w="4515" w:type="dxa"/>
            <w:vAlign w:val="top"/>
          </w:tcPr>
          <w:p w14:paraId="7E50E979">
            <w:pPr>
              <w:pStyle w:val="28"/>
              <w:spacing w:before="151" w:line="222" w:lineRule="auto"/>
              <w:ind w:left="1843"/>
              <w:rPr>
                <w:rFonts w:hint="eastAsia" w:ascii="楷体" w:hAnsi="楷体" w:eastAsia="楷体" w:cs="楷体"/>
                <w:sz w:val="21"/>
                <w:szCs w:val="21"/>
              </w:rPr>
            </w:pPr>
            <w:r>
              <w:rPr>
                <w:rFonts w:hint="eastAsia" w:ascii="楷体" w:hAnsi="楷体" w:eastAsia="楷体" w:cs="楷体"/>
                <w:spacing w:val="-2"/>
                <w:sz w:val="21"/>
                <w:szCs w:val="21"/>
              </w:rPr>
              <w:t>开设要求</w:t>
            </w:r>
          </w:p>
        </w:tc>
        <w:tc>
          <w:tcPr>
            <w:tcW w:w="1969" w:type="dxa"/>
            <w:vAlign w:val="top"/>
          </w:tcPr>
          <w:p w14:paraId="37781D57">
            <w:pPr>
              <w:pStyle w:val="28"/>
              <w:spacing w:before="151" w:line="222" w:lineRule="auto"/>
              <w:ind w:left="782"/>
              <w:rPr>
                <w:rFonts w:hint="eastAsia" w:ascii="楷体" w:hAnsi="楷体" w:eastAsia="楷体" w:cs="楷体"/>
                <w:sz w:val="21"/>
                <w:szCs w:val="21"/>
              </w:rPr>
            </w:pPr>
            <w:r>
              <w:rPr>
                <w:rFonts w:hint="eastAsia" w:ascii="楷体" w:hAnsi="楷体" w:eastAsia="楷体" w:cs="楷体"/>
                <w:spacing w:val="-3"/>
                <w:sz w:val="21"/>
                <w:szCs w:val="21"/>
              </w:rPr>
              <w:t>备注</w:t>
            </w:r>
          </w:p>
        </w:tc>
      </w:tr>
      <w:tr w14:paraId="445179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577" w:type="dxa"/>
            <w:vAlign w:val="top"/>
          </w:tcPr>
          <w:p w14:paraId="4921033D">
            <w:pPr>
              <w:pStyle w:val="28"/>
              <w:spacing w:before="161" w:line="219" w:lineRule="auto"/>
              <w:rPr>
                <w:rFonts w:hint="eastAsia" w:ascii="楷体" w:hAnsi="楷体" w:eastAsia="楷体" w:cs="楷体"/>
                <w:sz w:val="18"/>
                <w:szCs w:val="18"/>
              </w:rPr>
            </w:pPr>
            <w:r>
              <w:rPr>
                <w:rFonts w:hint="eastAsia" w:ascii="楷体" w:hAnsi="楷体" w:eastAsia="楷体" w:cs="楷体"/>
                <w:spacing w:val="-2"/>
                <w:sz w:val="18"/>
                <w:szCs w:val="18"/>
              </w:rPr>
              <w:t>人文科学类选修课程（校级）</w:t>
            </w:r>
          </w:p>
        </w:tc>
        <w:tc>
          <w:tcPr>
            <w:tcW w:w="4515" w:type="dxa"/>
            <w:vAlign w:val="top"/>
          </w:tcPr>
          <w:p w14:paraId="23DFFB9F">
            <w:pPr>
              <w:pStyle w:val="28"/>
              <w:spacing w:before="161" w:line="220" w:lineRule="auto"/>
              <w:ind w:left="465"/>
              <w:rPr>
                <w:rFonts w:hint="eastAsia" w:ascii="楷体" w:hAnsi="楷体" w:eastAsia="楷体" w:cs="楷体"/>
                <w:sz w:val="18"/>
                <w:szCs w:val="18"/>
              </w:rPr>
            </w:pPr>
            <w:r>
              <w:rPr>
                <w:rFonts w:hint="eastAsia" w:ascii="楷体" w:hAnsi="楷体" w:eastAsia="楷体" w:cs="楷体"/>
                <w:spacing w:val="-2"/>
                <w:sz w:val="18"/>
                <w:szCs w:val="18"/>
              </w:rPr>
              <w:t>学校按年度统一开设，各专业学生选择学习。</w:t>
            </w:r>
          </w:p>
        </w:tc>
        <w:tc>
          <w:tcPr>
            <w:tcW w:w="1969" w:type="dxa"/>
            <w:vAlign w:val="top"/>
          </w:tcPr>
          <w:p w14:paraId="412D48B3">
            <w:pPr>
              <w:pStyle w:val="28"/>
              <w:spacing w:before="161"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1D62B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577" w:type="dxa"/>
            <w:vAlign w:val="top"/>
          </w:tcPr>
          <w:p w14:paraId="378A7CC2">
            <w:pPr>
              <w:pStyle w:val="28"/>
              <w:spacing w:before="162" w:line="219" w:lineRule="auto"/>
              <w:ind w:left="151"/>
              <w:rPr>
                <w:rFonts w:hint="eastAsia" w:ascii="楷体" w:hAnsi="楷体" w:eastAsia="楷体" w:cs="楷体"/>
                <w:sz w:val="18"/>
                <w:szCs w:val="18"/>
              </w:rPr>
            </w:pPr>
            <w:r>
              <w:rPr>
                <w:rFonts w:hint="eastAsia" w:ascii="楷体" w:hAnsi="楷体" w:eastAsia="楷体" w:cs="楷体"/>
                <w:spacing w:val="-4"/>
                <w:sz w:val="18"/>
                <w:szCs w:val="18"/>
              </w:rPr>
              <w:t>自然科学类选修课程（校级）</w:t>
            </w:r>
          </w:p>
        </w:tc>
        <w:tc>
          <w:tcPr>
            <w:tcW w:w="4515" w:type="dxa"/>
            <w:vAlign w:val="top"/>
          </w:tcPr>
          <w:p w14:paraId="59649AC1">
            <w:pPr>
              <w:pStyle w:val="28"/>
              <w:spacing w:before="162" w:line="220" w:lineRule="auto"/>
              <w:ind w:left="465"/>
              <w:rPr>
                <w:rFonts w:hint="eastAsia" w:ascii="楷体" w:hAnsi="楷体" w:eastAsia="楷体" w:cs="楷体"/>
                <w:sz w:val="18"/>
                <w:szCs w:val="18"/>
              </w:rPr>
            </w:pPr>
            <w:r>
              <w:rPr>
                <w:rFonts w:hint="eastAsia" w:ascii="楷体" w:hAnsi="楷体" w:eastAsia="楷体" w:cs="楷体"/>
                <w:spacing w:val="-2"/>
                <w:sz w:val="18"/>
                <w:szCs w:val="18"/>
              </w:rPr>
              <w:t>学校按年度统一开设，各专业学生选择学习。</w:t>
            </w:r>
          </w:p>
        </w:tc>
        <w:tc>
          <w:tcPr>
            <w:tcW w:w="1969" w:type="dxa"/>
            <w:vAlign w:val="top"/>
          </w:tcPr>
          <w:p w14:paraId="5FD9F3C6">
            <w:pPr>
              <w:pStyle w:val="28"/>
              <w:spacing w:before="162"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63322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577" w:type="dxa"/>
            <w:vAlign w:val="top"/>
          </w:tcPr>
          <w:p w14:paraId="75998FE0">
            <w:pPr>
              <w:pStyle w:val="28"/>
              <w:spacing w:before="163" w:line="220" w:lineRule="auto"/>
              <w:ind w:left="576"/>
              <w:rPr>
                <w:rFonts w:hint="eastAsia" w:ascii="楷体" w:hAnsi="楷体" w:eastAsia="楷体" w:cs="楷体"/>
                <w:sz w:val="18"/>
                <w:szCs w:val="18"/>
              </w:rPr>
            </w:pPr>
            <w:r>
              <w:rPr>
                <w:rFonts w:hint="eastAsia" w:ascii="楷体" w:hAnsi="楷体" w:eastAsia="楷体" w:cs="楷体"/>
                <w:spacing w:val="-3"/>
                <w:sz w:val="18"/>
                <w:szCs w:val="18"/>
              </w:rPr>
              <w:t>学生社团（校级）</w:t>
            </w:r>
          </w:p>
        </w:tc>
        <w:tc>
          <w:tcPr>
            <w:tcW w:w="4515" w:type="dxa"/>
            <w:vAlign w:val="top"/>
          </w:tcPr>
          <w:p w14:paraId="3C2B1B89">
            <w:pPr>
              <w:pStyle w:val="28"/>
              <w:spacing w:before="163" w:line="220" w:lineRule="auto"/>
              <w:ind w:left="1182"/>
              <w:rPr>
                <w:rFonts w:hint="eastAsia" w:ascii="楷体" w:hAnsi="楷体" w:eastAsia="楷体" w:cs="楷体"/>
                <w:sz w:val="18"/>
                <w:szCs w:val="18"/>
              </w:rPr>
            </w:pPr>
            <w:r>
              <w:rPr>
                <w:rFonts w:hint="eastAsia" w:ascii="楷体" w:hAnsi="楷体" w:eastAsia="楷体" w:cs="楷体"/>
                <w:spacing w:val="-3"/>
                <w:sz w:val="18"/>
                <w:szCs w:val="18"/>
              </w:rPr>
              <w:t>参加社团获奖并获得学分。</w:t>
            </w:r>
          </w:p>
        </w:tc>
        <w:tc>
          <w:tcPr>
            <w:tcW w:w="1969" w:type="dxa"/>
            <w:vAlign w:val="top"/>
          </w:tcPr>
          <w:p w14:paraId="1980E278">
            <w:pPr>
              <w:pStyle w:val="28"/>
              <w:spacing w:before="163"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711AD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577" w:type="dxa"/>
            <w:vAlign w:val="top"/>
          </w:tcPr>
          <w:p w14:paraId="1E0F64ED">
            <w:pPr>
              <w:pStyle w:val="28"/>
              <w:spacing w:before="163" w:line="220" w:lineRule="auto"/>
              <w:ind w:left="574"/>
              <w:rPr>
                <w:rFonts w:hint="eastAsia" w:ascii="楷体" w:hAnsi="楷体" w:eastAsia="楷体" w:cs="楷体"/>
                <w:sz w:val="18"/>
                <w:szCs w:val="18"/>
              </w:rPr>
            </w:pPr>
            <w:r>
              <w:rPr>
                <w:rFonts w:hint="eastAsia" w:ascii="楷体" w:hAnsi="楷体" w:eastAsia="楷体" w:cs="楷体"/>
                <w:spacing w:val="-3"/>
                <w:sz w:val="18"/>
                <w:szCs w:val="18"/>
              </w:rPr>
              <w:t>文体竞技（校级）</w:t>
            </w:r>
          </w:p>
        </w:tc>
        <w:tc>
          <w:tcPr>
            <w:tcW w:w="4515" w:type="dxa"/>
            <w:vAlign w:val="top"/>
          </w:tcPr>
          <w:p w14:paraId="7E1EEA69">
            <w:pPr>
              <w:pStyle w:val="28"/>
              <w:spacing w:before="163" w:line="220" w:lineRule="auto"/>
              <w:ind w:left="1002"/>
              <w:rPr>
                <w:rFonts w:hint="eastAsia" w:ascii="楷体" w:hAnsi="楷体" w:eastAsia="楷体" w:cs="楷体"/>
                <w:sz w:val="18"/>
                <w:szCs w:val="18"/>
              </w:rPr>
            </w:pPr>
            <w:r>
              <w:rPr>
                <w:rFonts w:hint="eastAsia" w:ascii="楷体" w:hAnsi="楷体" w:eastAsia="楷体" w:cs="楷体"/>
                <w:spacing w:val="-3"/>
                <w:sz w:val="18"/>
                <w:szCs w:val="18"/>
              </w:rPr>
              <w:t>参加文体竞技获奖并获得学分。</w:t>
            </w:r>
          </w:p>
        </w:tc>
        <w:tc>
          <w:tcPr>
            <w:tcW w:w="1969" w:type="dxa"/>
            <w:vAlign w:val="top"/>
          </w:tcPr>
          <w:p w14:paraId="2338C824">
            <w:pPr>
              <w:pStyle w:val="28"/>
              <w:spacing w:before="163"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718B7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577" w:type="dxa"/>
            <w:vAlign w:val="top"/>
          </w:tcPr>
          <w:p w14:paraId="280E16A7">
            <w:pPr>
              <w:pStyle w:val="28"/>
              <w:spacing w:before="166" w:line="220" w:lineRule="auto"/>
              <w:ind w:left="661"/>
              <w:rPr>
                <w:rFonts w:hint="eastAsia" w:ascii="楷体" w:hAnsi="楷体" w:eastAsia="楷体" w:cs="楷体"/>
                <w:sz w:val="18"/>
                <w:szCs w:val="18"/>
              </w:rPr>
            </w:pPr>
            <w:r>
              <w:rPr>
                <w:rFonts w:hint="eastAsia" w:ascii="楷体" w:hAnsi="楷体" w:eastAsia="楷体" w:cs="楷体"/>
                <w:spacing w:val="-3"/>
                <w:sz w:val="18"/>
                <w:szCs w:val="18"/>
              </w:rPr>
              <w:t>选修课（系级）</w:t>
            </w:r>
          </w:p>
        </w:tc>
        <w:tc>
          <w:tcPr>
            <w:tcW w:w="4515" w:type="dxa"/>
            <w:vAlign w:val="top"/>
          </w:tcPr>
          <w:p w14:paraId="10EB1856">
            <w:pPr>
              <w:pStyle w:val="28"/>
              <w:spacing w:before="166" w:line="220" w:lineRule="auto"/>
              <w:ind w:left="915"/>
              <w:rPr>
                <w:rFonts w:hint="eastAsia" w:ascii="楷体" w:hAnsi="楷体" w:eastAsia="楷体" w:cs="楷体"/>
                <w:sz w:val="18"/>
                <w:szCs w:val="18"/>
              </w:rPr>
            </w:pPr>
            <w:r>
              <w:rPr>
                <w:rFonts w:hint="eastAsia" w:ascii="楷体" w:hAnsi="楷体" w:eastAsia="楷体" w:cs="楷体"/>
                <w:spacing w:val="-3"/>
                <w:sz w:val="18"/>
                <w:szCs w:val="18"/>
              </w:rPr>
              <w:t>二级教学单位开设学生选择学习。</w:t>
            </w:r>
          </w:p>
        </w:tc>
        <w:tc>
          <w:tcPr>
            <w:tcW w:w="1969" w:type="dxa"/>
            <w:vAlign w:val="top"/>
          </w:tcPr>
          <w:p w14:paraId="59336DB9">
            <w:pPr>
              <w:pStyle w:val="28"/>
              <w:spacing w:before="166" w:line="220" w:lineRule="auto"/>
              <w:rPr>
                <w:rFonts w:hint="eastAsia" w:ascii="楷体" w:hAnsi="楷体" w:eastAsia="楷体" w:cs="楷体"/>
                <w:sz w:val="18"/>
                <w:szCs w:val="18"/>
              </w:rPr>
            </w:pPr>
            <w:r>
              <w:rPr>
                <w:rFonts w:hint="eastAsia" w:ascii="楷体" w:hAnsi="楷体" w:eastAsia="楷体" w:cs="楷体"/>
                <w:spacing w:val="-1"/>
                <w:sz w:val="18"/>
                <w:szCs w:val="18"/>
              </w:rPr>
              <w:t>不进行学分转化计算</w:t>
            </w:r>
          </w:p>
        </w:tc>
      </w:tr>
      <w:tr w14:paraId="181D9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577" w:type="dxa"/>
            <w:vAlign w:val="top"/>
          </w:tcPr>
          <w:p w14:paraId="499594E0">
            <w:pPr>
              <w:pStyle w:val="28"/>
              <w:spacing w:before="165" w:line="220" w:lineRule="auto"/>
              <w:ind w:left="304"/>
              <w:rPr>
                <w:rFonts w:hint="eastAsia" w:ascii="楷体" w:hAnsi="楷体" w:eastAsia="楷体" w:cs="楷体"/>
                <w:sz w:val="18"/>
                <w:szCs w:val="18"/>
              </w:rPr>
            </w:pPr>
            <w:r>
              <w:rPr>
                <w:rFonts w:hint="eastAsia" w:ascii="楷体" w:hAnsi="楷体" w:eastAsia="楷体" w:cs="楷体"/>
                <w:spacing w:val="-2"/>
                <w:sz w:val="18"/>
                <w:szCs w:val="18"/>
              </w:rPr>
              <w:t>大学生课外活动（系级）</w:t>
            </w:r>
          </w:p>
        </w:tc>
        <w:tc>
          <w:tcPr>
            <w:tcW w:w="4515" w:type="dxa"/>
            <w:vAlign w:val="top"/>
          </w:tcPr>
          <w:p w14:paraId="0D567117">
            <w:pPr>
              <w:pStyle w:val="28"/>
              <w:spacing w:before="251" w:line="121" w:lineRule="exact"/>
              <w:ind w:left="2080"/>
              <w:rPr>
                <w:rFonts w:hint="eastAsia" w:ascii="楷体" w:hAnsi="楷体" w:eastAsia="楷体" w:cs="楷体"/>
                <w:sz w:val="18"/>
                <w:szCs w:val="18"/>
              </w:rPr>
            </w:pPr>
            <w:r>
              <w:rPr>
                <w:rFonts w:hint="eastAsia" w:ascii="楷体" w:hAnsi="楷体" w:eastAsia="楷体" w:cs="楷体"/>
                <w:spacing w:val="-1"/>
                <w:position w:val="-3"/>
                <w:sz w:val="18"/>
                <w:szCs w:val="18"/>
              </w:rPr>
              <w:t>----</w:t>
            </w:r>
          </w:p>
        </w:tc>
        <w:tc>
          <w:tcPr>
            <w:tcW w:w="1969" w:type="dxa"/>
            <w:vAlign w:val="top"/>
          </w:tcPr>
          <w:p w14:paraId="411707A6">
            <w:pPr>
              <w:pStyle w:val="28"/>
              <w:spacing w:before="165" w:line="220" w:lineRule="auto"/>
              <w:rPr>
                <w:rFonts w:hint="eastAsia" w:ascii="楷体" w:hAnsi="楷体" w:eastAsia="楷体" w:cs="楷体"/>
                <w:sz w:val="18"/>
                <w:szCs w:val="18"/>
              </w:rPr>
            </w:pPr>
            <w:r>
              <w:rPr>
                <w:rFonts w:hint="eastAsia" w:ascii="楷体" w:hAnsi="楷体" w:eastAsia="楷体" w:cs="楷体"/>
                <w:spacing w:val="-1"/>
                <w:sz w:val="18"/>
                <w:szCs w:val="18"/>
              </w:rPr>
              <w:t>不进行学分转化计算</w:t>
            </w:r>
          </w:p>
        </w:tc>
      </w:tr>
      <w:tr w14:paraId="5699D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577" w:type="dxa"/>
            <w:vAlign w:val="top"/>
          </w:tcPr>
          <w:p w14:paraId="4DC65B68">
            <w:pPr>
              <w:pStyle w:val="28"/>
              <w:spacing w:before="165" w:line="220" w:lineRule="auto"/>
              <w:ind w:left="753"/>
              <w:rPr>
                <w:rFonts w:hint="eastAsia" w:ascii="楷体" w:hAnsi="楷体" w:eastAsia="楷体" w:cs="楷体"/>
                <w:sz w:val="18"/>
                <w:szCs w:val="18"/>
              </w:rPr>
            </w:pPr>
            <w:r>
              <w:rPr>
                <w:rFonts w:hint="eastAsia" w:ascii="楷体" w:hAnsi="楷体" w:eastAsia="楷体" w:cs="楷体"/>
                <w:spacing w:val="-2"/>
                <w:sz w:val="18"/>
                <w:szCs w:val="18"/>
              </w:rPr>
              <w:t>专业第二课堂</w:t>
            </w:r>
          </w:p>
        </w:tc>
        <w:tc>
          <w:tcPr>
            <w:tcW w:w="4515" w:type="dxa"/>
            <w:vAlign w:val="top"/>
          </w:tcPr>
          <w:p w14:paraId="2AC0E136">
            <w:pPr>
              <w:pStyle w:val="28"/>
              <w:spacing w:before="165" w:line="220" w:lineRule="auto"/>
              <w:ind w:left="215"/>
              <w:rPr>
                <w:rFonts w:hint="eastAsia" w:ascii="楷体" w:hAnsi="楷体" w:eastAsia="楷体" w:cs="楷体"/>
                <w:sz w:val="18"/>
                <w:szCs w:val="18"/>
              </w:rPr>
            </w:pPr>
            <w:r>
              <w:rPr>
                <w:rFonts w:hint="eastAsia" w:ascii="楷体" w:hAnsi="楷体" w:eastAsia="楷体" w:cs="楷体"/>
                <w:spacing w:val="-2"/>
                <w:sz w:val="18"/>
                <w:szCs w:val="18"/>
              </w:rPr>
              <w:t>参加校内专业第二课堂成绩排名前</w:t>
            </w:r>
            <w:r>
              <w:rPr>
                <w:rFonts w:hint="eastAsia" w:ascii="楷体" w:hAnsi="楷体" w:eastAsia="楷体" w:cs="楷体"/>
                <w:spacing w:val="-24"/>
                <w:sz w:val="18"/>
                <w:szCs w:val="18"/>
              </w:rPr>
              <w:t xml:space="preserve"> </w:t>
            </w:r>
            <w:r>
              <w:rPr>
                <w:rFonts w:hint="eastAsia" w:ascii="楷体" w:hAnsi="楷体" w:eastAsia="楷体" w:cs="楷体"/>
                <w:spacing w:val="-2"/>
                <w:sz w:val="18"/>
                <w:szCs w:val="18"/>
              </w:rPr>
              <w:t>10%可获得</w:t>
            </w:r>
            <w:r>
              <w:rPr>
                <w:rFonts w:hint="eastAsia" w:ascii="楷体" w:hAnsi="楷体" w:eastAsia="楷体" w:cs="楷体"/>
                <w:spacing w:val="-3"/>
                <w:sz w:val="18"/>
                <w:szCs w:val="18"/>
              </w:rPr>
              <w:t>学分。</w:t>
            </w:r>
          </w:p>
        </w:tc>
        <w:tc>
          <w:tcPr>
            <w:tcW w:w="1969" w:type="dxa"/>
            <w:vAlign w:val="top"/>
          </w:tcPr>
          <w:p w14:paraId="6A707C7A">
            <w:pPr>
              <w:pStyle w:val="28"/>
              <w:spacing w:before="165"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4A308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577" w:type="dxa"/>
            <w:vAlign w:val="top"/>
          </w:tcPr>
          <w:p w14:paraId="37F3D4B9">
            <w:pPr>
              <w:pStyle w:val="28"/>
              <w:spacing w:before="165" w:line="220" w:lineRule="auto"/>
              <w:ind w:left="753"/>
              <w:rPr>
                <w:rFonts w:hint="eastAsia" w:ascii="楷体" w:hAnsi="楷体" w:eastAsia="楷体" w:cs="楷体"/>
                <w:sz w:val="18"/>
                <w:szCs w:val="18"/>
              </w:rPr>
            </w:pPr>
            <w:r>
              <w:rPr>
                <w:rFonts w:hint="eastAsia" w:ascii="楷体" w:hAnsi="楷体" w:eastAsia="楷体" w:cs="楷体"/>
                <w:spacing w:val="-2"/>
                <w:sz w:val="18"/>
                <w:szCs w:val="18"/>
              </w:rPr>
              <w:t>专业技能竞赛</w:t>
            </w:r>
          </w:p>
        </w:tc>
        <w:tc>
          <w:tcPr>
            <w:tcW w:w="4515" w:type="dxa"/>
            <w:vAlign w:val="top"/>
          </w:tcPr>
          <w:p w14:paraId="21DD02F5">
            <w:pPr>
              <w:pStyle w:val="28"/>
              <w:spacing w:before="165" w:line="220" w:lineRule="auto"/>
              <w:ind w:left="825"/>
              <w:rPr>
                <w:rFonts w:hint="eastAsia" w:ascii="楷体" w:hAnsi="楷体" w:eastAsia="楷体" w:cs="楷体"/>
                <w:sz w:val="18"/>
                <w:szCs w:val="18"/>
              </w:rPr>
            </w:pPr>
            <w:r>
              <w:rPr>
                <w:rFonts w:hint="eastAsia" w:ascii="楷体" w:hAnsi="楷体" w:eastAsia="楷体" w:cs="楷体"/>
                <w:spacing w:val="-3"/>
                <w:sz w:val="18"/>
                <w:szCs w:val="18"/>
              </w:rPr>
              <w:t>学生职业技能大赛获奖可获得学分。</w:t>
            </w:r>
          </w:p>
        </w:tc>
        <w:tc>
          <w:tcPr>
            <w:tcW w:w="1969" w:type="dxa"/>
            <w:vAlign w:val="top"/>
          </w:tcPr>
          <w:p w14:paraId="038B8C08">
            <w:pPr>
              <w:pStyle w:val="28"/>
              <w:spacing w:before="165"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118B4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2577" w:type="dxa"/>
            <w:vAlign w:val="top"/>
          </w:tcPr>
          <w:p w14:paraId="0E967240">
            <w:pPr>
              <w:pStyle w:val="28"/>
              <w:spacing w:before="166" w:line="219" w:lineRule="auto"/>
              <w:ind w:left="753"/>
              <w:rPr>
                <w:rFonts w:hint="eastAsia" w:ascii="楷体" w:hAnsi="楷体" w:eastAsia="楷体" w:cs="楷体"/>
                <w:sz w:val="18"/>
                <w:szCs w:val="18"/>
              </w:rPr>
            </w:pPr>
            <w:r>
              <w:rPr>
                <w:rFonts w:hint="eastAsia" w:ascii="楷体" w:hAnsi="楷体" w:eastAsia="楷体" w:cs="楷体"/>
                <w:spacing w:val="-2"/>
                <w:sz w:val="18"/>
                <w:szCs w:val="18"/>
              </w:rPr>
              <w:t>英语等级证书</w:t>
            </w:r>
          </w:p>
        </w:tc>
        <w:tc>
          <w:tcPr>
            <w:tcW w:w="4515" w:type="dxa"/>
            <w:vAlign w:val="top"/>
          </w:tcPr>
          <w:p w14:paraId="629FCC89">
            <w:pPr>
              <w:pStyle w:val="28"/>
              <w:spacing w:before="51" w:line="230" w:lineRule="auto"/>
              <w:ind w:right="184"/>
              <w:rPr>
                <w:rFonts w:hint="eastAsia" w:ascii="楷体" w:hAnsi="楷体" w:eastAsia="楷体" w:cs="楷体"/>
                <w:sz w:val="18"/>
                <w:szCs w:val="18"/>
              </w:rPr>
            </w:pPr>
            <w:r>
              <w:rPr>
                <w:rFonts w:hint="eastAsia" w:ascii="楷体" w:hAnsi="楷体" w:eastAsia="楷体" w:cs="楷体"/>
                <w:spacing w:val="-1"/>
                <w:sz w:val="18"/>
                <w:szCs w:val="18"/>
              </w:rPr>
              <w:t>英语等级证书获得学分可与相应级别的英语课程学分</w:t>
            </w:r>
            <w:r>
              <w:rPr>
                <w:rFonts w:hint="eastAsia" w:ascii="楷体" w:hAnsi="楷体" w:eastAsia="楷体" w:cs="楷体"/>
                <w:spacing w:val="14"/>
                <w:sz w:val="18"/>
                <w:szCs w:val="18"/>
              </w:rPr>
              <w:t xml:space="preserve"> </w:t>
            </w:r>
            <w:r>
              <w:rPr>
                <w:rFonts w:hint="eastAsia" w:ascii="楷体" w:hAnsi="楷体" w:eastAsia="楷体" w:cs="楷体"/>
                <w:spacing w:val="-8"/>
                <w:sz w:val="18"/>
                <w:szCs w:val="18"/>
              </w:rPr>
              <w:t>互认。</w:t>
            </w:r>
          </w:p>
        </w:tc>
        <w:tc>
          <w:tcPr>
            <w:tcW w:w="1969" w:type="dxa"/>
            <w:vAlign w:val="top"/>
          </w:tcPr>
          <w:p w14:paraId="360F6969">
            <w:pPr>
              <w:pStyle w:val="28"/>
              <w:spacing w:before="166"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143F96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2577" w:type="dxa"/>
            <w:vAlign w:val="top"/>
          </w:tcPr>
          <w:p w14:paraId="3142EAB5">
            <w:pPr>
              <w:pStyle w:val="28"/>
              <w:spacing w:before="167" w:line="219" w:lineRule="auto"/>
              <w:ind w:left="753"/>
              <w:rPr>
                <w:rFonts w:hint="eastAsia" w:ascii="楷体" w:hAnsi="楷体" w:eastAsia="楷体" w:cs="楷体"/>
                <w:sz w:val="18"/>
                <w:szCs w:val="18"/>
              </w:rPr>
            </w:pPr>
            <w:r>
              <w:rPr>
                <w:rFonts w:hint="eastAsia" w:ascii="楷体" w:hAnsi="楷体" w:eastAsia="楷体" w:cs="楷体"/>
                <w:spacing w:val="-1"/>
                <w:sz w:val="18"/>
                <w:szCs w:val="18"/>
              </w:rPr>
              <w:t>计算机等级证</w:t>
            </w:r>
          </w:p>
        </w:tc>
        <w:tc>
          <w:tcPr>
            <w:tcW w:w="4515" w:type="dxa"/>
            <w:vAlign w:val="top"/>
          </w:tcPr>
          <w:p w14:paraId="0B5B98C0">
            <w:pPr>
              <w:pStyle w:val="28"/>
              <w:spacing w:before="167" w:line="219" w:lineRule="auto"/>
              <w:rPr>
                <w:rFonts w:hint="eastAsia" w:ascii="楷体" w:hAnsi="楷体" w:eastAsia="楷体" w:cs="楷体"/>
                <w:sz w:val="18"/>
                <w:szCs w:val="18"/>
              </w:rPr>
            </w:pPr>
            <w:r>
              <w:rPr>
                <w:rFonts w:hint="eastAsia" w:ascii="楷体" w:hAnsi="楷体" w:eastAsia="楷体" w:cs="楷体"/>
                <w:spacing w:val="-2"/>
                <w:sz w:val="18"/>
                <w:szCs w:val="18"/>
              </w:rPr>
              <w:t>计算机等级证书获得学分可与信息技术课程学分互认。</w:t>
            </w:r>
          </w:p>
        </w:tc>
        <w:tc>
          <w:tcPr>
            <w:tcW w:w="1969" w:type="dxa"/>
            <w:vAlign w:val="top"/>
          </w:tcPr>
          <w:p w14:paraId="4A502C4E">
            <w:pPr>
              <w:pStyle w:val="28"/>
              <w:spacing w:before="166"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r w14:paraId="1D5CA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577" w:type="dxa"/>
            <w:vAlign w:val="top"/>
          </w:tcPr>
          <w:p w14:paraId="5839658E">
            <w:pPr>
              <w:pStyle w:val="28"/>
              <w:spacing w:before="167" w:line="219" w:lineRule="auto"/>
              <w:ind w:left="968"/>
              <w:rPr>
                <w:rFonts w:hint="eastAsia" w:ascii="楷体" w:hAnsi="楷体" w:eastAsia="楷体" w:cs="楷体"/>
                <w:sz w:val="18"/>
                <w:szCs w:val="18"/>
              </w:rPr>
            </w:pPr>
            <w:r>
              <w:rPr>
                <w:rFonts w:hint="eastAsia" w:ascii="楷体" w:hAnsi="楷体" w:eastAsia="楷体" w:cs="楷体"/>
                <w:spacing w:val="-5"/>
                <w:sz w:val="18"/>
                <w:szCs w:val="18"/>
              </w:rPr>
              <w:t>1+X</w:t>
            </w:r>
            <w:r>
              <w:rPr>
                <w:rFonts w:hint="eastAsia" w:ascii="楷体" w:hAnsi="楷体" w:eastAsia="楷体" w:cs="楷体"/>
                <w:spacing w:val="-37"/>
                <w:sz w:val="18"/>
                <w:szCs w:val="18"/>
              </w:rPr>
              <w:t xml:space="preserve"> </w:t>
            </w:r>
            <w:r>
              <w:rPr>
                <w:rFonts w:hint="eastAsia" w:ascii="楷体" w:hAnsi="楷体" w:eastAsia="楷体" w:cs="楷体"/>
                <w:spacing w:val="-5"/>
                <w:sz w:val="18"/>
                <w:szCs w:val="18"/>
              </w:rPr>
              <w:t>证书</w:t>
            </w:r>
          </w:p>
        </w:tc>
        <w:tc>
          <w:tcPr>
            <w:tcW w:w="4515" w:type="dxa"/>
            <w:vAlign w:val="top"/>
          </w:tcPr>
          <w:p w14:paraId="55FCDF20">
            <w:pPr>
              <w:pStyle w:val="28"/>
              <w:spacing w:before="167" w:line="219" w:lineRule="auto"/>
              <w:ind w:left="284"/>
              <w:rPr>
                <w:rFonts w:hint="eastAsia" w:ascii="楷体" w:hAnsi="楷体" w:eastAsia="楷体" w:cs="楷体"/>
                <w:sz w:val="18"/>
                <w:szCs w:val="18"/>
              </w:rPr>
            </w:pPr>
            <w:r>
              <w:rPr>
                <w:rFonts w:hint="eastAsia" w:ascii="楷体" w:hAnsi="楷体" w:eastAsia="楷体" w:cs="楷体"/>
                <w:spacing w:val="-3"/>
                <w:sz w:val="18"/>
                <w:szCs w:val="18"/>
              </w:rPr>
              <w:t>获得本专业</w:t>
            </w:r>
            <w:r>
              <w:rPr>
                <w:rFonts w:hint="eastAsia" w:ascii="楷体" w:hAnsi="楷体" w:eastAsia="楷体" w:cs="楷体"/>
                <w:spacing w:val="-19"/>
                <w:sz w:val="18"/>
                <w:szCs w:val="18"/>
              </w:rPr>
              <w:t xml:space="preserve"> </w:t>
            </w:r>
            <w:r>
              <w:rPr>
                <w:rFonts w:hint="eastAsia" w:ascii="楷体" w:hAnsi="楷体" w:eastAsia="楷体" w:cs="楷体"/>
                <w:spacing w:val="-3"/>
                <w:sz w:val="18"/>
                <w:szCs w:val="18"/>
              </w:rPr>
              <w:t>1+X</w:t>
            </w:r>
            <w:r>
              <w:rPr>
                <w:rFonts w:hint="eastAsia" w:ascii="楷体" w:hAnsi="楷体" w:eastAsia="楷体" w:cs="楷体"/>
                <w:spacing w:val="-36"/>
                <w:sz w:val="18"/>
                <w:szCs w:val="18"/>
              </w:rPr>
              <w:t xml:space="preserve"> </w:t>
            </w:r>
            <w:r>
              <w:rPr>
                <w:rFonts w:hint="eastAsia" w:ascii="楷体" w:hAnsi="楷体" w:eastAsia="楷体" w:cs="楷体"/>
                <w:spacing w:val="-3"/>
                <w:sz w:val="18"/>
                <w:szCs w:val="18"/>
              </w:rPr>
              <w:t>证书可与专业核心课程学分互认。</w:t>
            </w:r>
          </w:p>
        </w:tc>
        <w:tc>
          <w:tcPr>
            <w:tcW w:w="1969" w:type="dxa"/>
            <w:vAlign w:val="top"/>
          </w:tcPr>
          <w:p w14:paraId="0BC7DA66">
            <w:pPr>
              <w:pStyle w:val="28"/>
              <w:spacing w:before="166" w:line="220" w:lineRule="auto"/>
              <w:rPr>
                <w:rFonts w:hint="eastAsia" w:ascii="楷体" w:hAnsi="楷体" w:eastAsia="楷体" w:cs="楷体"/>
                <w:sz w:val="18"/>
                <w:szCs w:val="18"/>
              </w:rPr>
            </w:pPr>
            <w:r>
              <w:rPr>
                <w:rFonts w:hint="eastAsia" w:ascii="楷体" w:hAnsi="楷体" w:eastAsia="楷体" w:cs="楷体"/>
                <w:spacing w:val="-1"/>
                <w:sz w:val="18"/>
                <w:szCs w:val="18"/>
              </w:rPr>
              <w:t>可进行学分转化计算</w:t>
            </w:r>
          </w:p>
        </w:tc>
      </w:tr>
    </w:tbl>
    <w:p w14:paraId="508C1820">
      <w:pPr>
        <w:spacing w:line="422" w:lineRule="auto"/>
        <w:rPr>
          <w:rFonts w:ascii="Arial"/>
          <w:sz w:val="21"/>
        </w:rPr>
      </w:pPr>
    </w:p>
    <w:p w14:paraId="7806299B">
      <w:pPr>
        <w:pStyle w:val="4"/>
        <w:spacing w:before="78" w:line="220" w:lineRule="auto"/>
        <w:outlineLvl w:val="0"/>
        <w:rPr>
          <w:rFonts w:hint="eastAsia" w:ascii="黑体" w:hAnsi="黑体" w:eastAsia="黑体" w:cs="黑体"/>
          <w:sz w:val="28"/>
          <w:szCs w:val="28"/>
        </w:rPr>
      </w:pPr>
      <w:bookmarkStart w:id="18" w:name="_Toc11418"/>
      <w:r>
        <w:rPr>
          <w:rFonts w:hint="eastAsia" w:ascii="黑体" w:hAnsi="黑体" w:eastAsia="黑体" w:cs="黑体"/>
          <w:spacing w:val="-2"/>
          <w:sz w:val="28"/>
          <w:szCs w:val="28"/>
        </w:rPr>
        <w:t>八、学年学期设置表</w:t>
      </w:r>
      <w:bookmarkEnd w:id="18"/>
    </w:p>
    <w:p w14:paraId="73B5A5FC">
      <w:pPr>
        <w:pStyle w:val="4"/>
        <w:spacing w:before="172" w:line="220" w:lineRule="auto"/>
        <w:ind w:left="3568"/>
        <w:rPr>
          <w:sz w:val="24"/>
          <w:szCs w:val="24"/>
        </w:rPr>
      </w:pPr>
      <w:r>
        <w:rPr>
          <w:spacing w:val="-12"/>
          <w:sz w:val="24"/>
          <w:szCs w:val="24"/>
          <w14:textOutline w14:w="4354" w14:cap="flat" w14:cmpd="sng">
            <w14:solidFill>
              <w14:srgbClr w14:val="000000"/>
            </w14:solidFill>
            <w14:prstDash w14:val="solid"/>
            <w14:miter w14:val="0"/>
          </w14:textOutline>
        </w:rPr>
        <w:t>表</w:t>
      </w:r>
      <w:r>
        <w:rPr>
          <w:spacing w:val="-62"/>
          <w:sz w:val="24"/>
          <w:szCs w:val="24"/>
        </w:rPr>
        <w:t xml:space="preserve"> </w:t>
      </w:r>
      <w:r>
        <w:rPr>
          <w:spacing w:val="-12"/>
          <w:sz w:val="24"/>
          <w:szCs w:val="24"/>
          <w14:textOutline w14:w="4354" w14:cap="flat" w14:cmpd="sng">
            <w14:solidFill>
              <w14:srgbClr w14:val="000000"/>
            </w14:solidFill>
            <w14:prstDash w14:val="solid"/>
            <w14:miter w14:val="0"/>
          </w14:textOutline>
        </w:rPr>
        <w:t>8</w:t>
      </w:r>
      <w:r>
        <w:rPr>
          <w:spacing w:val="10"/>
          <w:sz w:val="24"/>
          <w:szCs w:val="24"/>
        </w:rPr>
        <w:t xml:space="preserve">  </w:t>
      </w:r>
      <w:r>
        <w:rPr>
          <w:spacing w:val="-12"/>
          <w:sz w:val="24"/>
          <w:szCs w:val="24"/>
          <w14:textOutline w14:w="4354" w14:cap="flat" w14:cmpd="sng">
            <w14:solidFill>
              <w14:srgbClr w14:val="000000"/>
            </w14:solidFill>
            <w14:prstDash w14:val="solid"/>
            <w14:miter w14:val="0"/>
          </w14:textOutline>
        </w:rPr>
        <w:t>：学年学期设置表</w:t>
      </w:r>
    </w:p>
    <w:p w14:paraId="6CCA115A">
      <w:pPr>
        <w:spacing w:line="110" w:lineRule="exact"/>
      </w:pPr>
    </w:p>
    <w:tbl>
      <w:tblPr>
        <w:tblStyle w:val="25"/>
        <w:tblW w:w="9061" w:type="dxa"/>
        <w:tblInd w:w="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1"/>
        <w:gridCol w:w="1188"/>
        <w:gridCol w:w="1187"/>
        <w:gridCol w:w="1188"/>
        <w:gridCol w:w="1190"/>
        <w:gridCol w:w="1185"/>
        <w:gridCol w:w="1192"/>
      </w:tblGrid>
      <w:tr w14:paraId="04C82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931" w:type="dxa"/>
            <w:vAlign w:val="top"/>
          </w:tcPr>
          <w:p w14:paraId="23C74788">
            <w:pPr>
              <w:pStyle w:val="28"/>
              <w:spacing w:before="96" w:line="221" w:lineRule="auto"/>
              <w:ind w:left="445"/>
              <w:jc w:val="both"/>
              <w:rPr>
                <w:rFonts w:hint="eastAsia" w:ascii="楷体" w:hAnsi="楷体" w:eastAsia="楷体" w:cs="楷体"/>
                <w:sz w:val="21"/>
                <w:szCs w:val="21"/>
              </w:rPr>
            </w:pPr>
            <w:r>
              <w:rPr>
                <w:rFonts w:hint="eastAsia" w:ascii="楷体" w:hAnsi="楷体" w:eastAsia="楷体" w:cs="楷体"/>
                <w:spacing w:val="-4"/>
                <w:sz w:val="21"/>
                <w:szCs w:val="21"/>
              </w:rPr>
              <w:t>年</w:t>
            </w:r>
            <w:r>
              <w:rPr>
                <w:rFonts w:hint="eastAsia" w:ascii="楷体" w:hAnsi="楷体" w:eastAsia="楷体" w:cs="楷体"/>
                <w:spacing w:val="2"/>
                <w:sz w:val="21"/>
                <w:szCs w:val="21"/>
              </w:rPr>
              <w:t xml:space="preserve">      </w:t>
            </w:r>
            <w:r>
              <w:rPr>
                <w:rFonts w:hint="eastAsia" w:ascii="楷体" w:hAnsi="楷体" w:eastAsia="楷体" w:cs="楷体"/>
                <w:spacing w:val="-4"/>
                <w:sz w:val="21"/>
                <w:szCs w:val="21"/>
              </w:rPr>
              <w:t>级</w:t>
            </w:r>
          </w:p>
        </w:tc>
        <w:tc>
          <w:tcPr>
            <w:tcW w:w="2375" w:type="dxa"/>
            <w:gridSpan w:val="2"/>
            <w:vAlign w:val="top"/>
          </w:tcPr>
          <w:p w14:paraId="18C340BF">
            <w:pPr>
              <w:pStyle w:val="28"/>
              <w:spacing w:before="175" w:line="163" w:lineRule="exact"/>
              <w:ind w:left="1090"/>
              <w:rPr>
                <w:rFonts w:hint="eastAsia" w:ascii="楷体" w:hAnsi="楷体" w:eastAsia="楷体" w:cs="楷体"/>
                <w:sz w:val="21"/>
                <w:szCs w:val="21"/>
              </w:rPr>
            </w:pPr>
            <w:r>
              <w:rPr>
                <w:rFonts w:hint="eastAsia" w:ascii="楷体" w:hAnsi="楷体" w:eastAsia="楷体" w:cs="楷体"/>
                <w:position w:val="-4"/>
                <w:sz w:val="21"/>
                <w:szCs w:val="21"/>
              </w:rPr>
              <w:t>一</w:t>
            </w:r>
          </w:p>
        </w:tc>
        <w:tc>
          <w:tcPr>
            <w:tcW w:w="2378" w:type="dxa"/>
            <w:gridSpan w:val="2"/>
            <w:vAlign w:val="top"/>
          </w:tcPr>
          <w:p w14:paraId="55FF1A82">
            <w:pPr>
              <w:pStyle w:val="28"/>
              <w:spacing w:before="135" w:line="179" w:lineRule="auto"/>
              <w:ind w:left="1091"/>
              <w:rPr>
                <w:rFonts w:hint="eastAsia" w:ascii="楷体" w:hAnsi="楷体" w:eastAsia="楷体" w:cs="楷体"/>
                <w:sz w:val="21"/>
                <w:szCs w:val="21"/>
              </w:rPr>
            </w:pPr>
            <w:r>
              <w:rPr>
                <w:rFonts w:hint="eastAsia" w:ascii="楷体" w:hAnsi="楷体" w:eastAsia="楷体" w:cs="楷体"/>
                <w:sz w:val="21"/>
                <w:szCs w:val="21"/>
              </w:rPr>
              <w:t>二</w:t>
            </w:r>
          </w:p>
        </w:tc>
        <w:tc>
          <w:tcPr>
            <w:tcW w:w="2377" w:type="dxa"/>
            <w:gridSpan w:val="2"/>
            <w:vAlign w:val="top"/>
          </w:tcPr>
          <w:p w14:paraId="5C849417">
            <w:pPr>
              <w:pStyle w:val="28"/>
              <w:spacing w:before="96" w:line="238" w:lineRule="auto"/>
              <w:ind w:left="1087"/>
              <w:rPr>
                <w:rFonts w:hint="eastAsia" w:ascii="楷体" w:hAnsi="楷体" w:eastAsia="楷体" w:cs="楷体"/>
                <w:sz w:val="21"/>
                <w:szCs w:val="21"/>
              </w:rPr>
            </w:pPr>
            <w:r>
              <w:rPr>
                <w:rFonts w:hint="eastAsia" w:ascii="楷体" w:hAnsi="楷体" w:eastAsia="楷体" w:cs="楷体"/>
                <w:sz w:val="21"/>
                <w:szCs w:val="21"/>
              </w:rPr>
              <w:t>三</w:t>
            </w:r>
          </w:p>
        </w:tc>
      </w:tr>
      <w:tr w14:paraId="2F6D8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931" w:type="dxa"/>
            <w:vAlign w:val="top"/>
          </w:tcPr>
          <w:p w14:paraId="7C4373D5">
            <w:pPr>
              <w:pStyle w:val="28"/>
              <w:spacing w:before="92" w:line="221" w:lineRule="auto"/>
              <w:ind w:left="449"/>
              <w:jc w:val="both"/>
              <w:rPr>
                <w:rFonts w:hint="eastAsia" w:ascii="楷体" w:hAnsi="楷体" w:eastAsia="楷体" w:cs="楷体"/>
                <w:sz w:val="21"/>
                <w:szCs w:val="21"/>
              </w:rPr>
            </w:pPr>
            <w:r>
              <w:rPr>
                <w:rFonts w:hint="eastAsia" w:ascii="楷体" w:hAnsi="楷体" w:eastAsia="楷体" w:cs="楷体"/>
                <w:spacing w:val="-6"/>
                <w:sz w:val="21"/>
                <w:szCs w:val="21"/>
              </w:rPr>
              <w:t>学</w:t>
            </w:r>
            <w:r>
              <w:rPr>
                <w:rFonts w:hint="eastAsia" w:ascii="楷体" w:hAnsi="楷体" w:eastAsia="楷体" w:cs="楷体"/>
                <w:spacing w:val="1"/>
                <w:sz w:val="21"/>
                <w:szCs w:val="21"/>
              </w:rPr>
              <w:t xml:space="preserve">      </w:t>
            </w:r>
            <w:r>
              <w:rPr>
                <w:rFonts w:hint="eastAsia" w:ascii="楷体" w:hAnsi="楷体" w:eastAsia="楷体" w:cs="楷体"/>
                <w:spacing w:val="-6"/>
                <w:sz w:val="21"/>
                <w:szCs w:val="21"/>
              </w:rPr>
              <w:t>期</w:t>
            </w:r>
          </w:p>
        </w:tc>
        <w:tc>
          <w:tcPr>
            <w:tcW w:w="1188" w:type="dxa"/>
            <w:vAlign w:val="top"/>
          </w:tcPr>
          <w:p w14:paraId="7A9A461C">
            <w:pPr>
              <w:pStyle w:val="28"/>
              <w:spacing w:before="138" w:line="182" w:lineRule="auto"/>
              <w:ind w:left="564"/>
              <w:rPr>
                <w:rFonts w:hint="eastAsia" w:ascii="楷体" w:hAnsi="楷体" w:eastAsia="楷体" w:cs="楷体"/>
                <w:sz w:val="18"/>
                <w:szCs w:val="18"/>
              </w:rPr>
            </w:pPr>
            <w:r>
              <w:rPr>
                <w:rFonts w:hint="eastAsia" w:ascii="楷体" w:hAnsi="楷体" w:eastAsia="楷体" w:cs="楷体"/>
                <w:sz w:val="18"/>
                <w:szCs w:val="18"/>
              </w:rPr>
              <w:t>1</w:t>
            </w:r>
          </w:p>
        </w:tc>
        <w:tc>
          <w:tcPr>
            <w:tcW w:w="1187" w:type="dxa"/>
            <w:vAlign w:val="top"/>
          </w:tcPr>
          <w:p w14:paraId="4706B0C5">
            <w:pPr>
              <w:pStyle w:val="28"/>
              <w:spacing w:before="139" w:line="181" w:lineRule="auto"/>
              <w:ind w:left="552"/>
              <w:rPr>
                <w:rFonts w:hint="eastAsia" w:ascii="楷体" w:hAnsi="楷体" w:eastAsia="楷体" w:cs="楷体"/>
                <w:sz w:val="18"/>
                <w:szCs w:val="18"/>
              </w:rPr>
            </w:pPr>
            <w:r>
              <w:rPr>
                <w:rFonts w:hint="eastAsia" w:ascii="楷体" w:hAnsi="楷体" w:eastAsia="楷体" w:cs="楷体"/>
                <w:sz w:val="18"/>
                <w:szCs w:val="18"/>
              </w:rPr>
              <w:t>2</w:t>
            </w:r>
          </w:p>
        </w:tc>
        <w:tc>
          <w:tcPr>
            <w:tcW w:w="1188" w:type="dxa"/>
            <w:vAlign w:val="top"/>
          </w:tcPr>
          <w:p w14:paraId="3C89532E">
            <w:pPr>
              <w:pStyle w:val="28"/>
              <w:spacing w:before="140" w:line="181" w:lineRule="auto"/>
              <w:ind w:left="555"/>
              <w:rPr>
                <w:rFonts w:hint="eastAsia" w:ascii="楷体" w:hAnsi="楷体" w:eastAsia="楷体" w:cs="楷体"/>
                <w:sz w:val="18"/>
                <w:szCs w:val="18"/>
              </w:rPr>
            </w:pPr>
            <w:r>
              <w:rPr>
                <w:rFonts w:hint="eastAsia" w:ascii="楷体" w:hAnsi="楷体" w:eastAsia="楷体" w:cs="楷体"/>
                <w:sz w:val="18"/>
                <w:szCs w:val="18"/>
              </w:rPr>
              <w:t>3</w:t>
            </w:r>
          </w:p>
        </w:tc>
        <w:tc>
          <w:tcPr>
            <w:tcW w:w="1190" w:type="dxa"/>
            <w:vAlign w:val="top"/>
          </w:tcPr>
          <w:p w14:paraId="6C1F1BB6">
            <w:pPr>
              <w:pStyle w:val="28"/>
              <w:spacing w:before="139" w:line="181" w:lineRule="auto"/>
              <w:ind w:left="553"/>
              <w:rPr>
                <w:rFonts w:hint="eastAsia" w:ascii="楷体" w:hAnsi="楷体" w:eastAsia="楷体" w:cs="楷体"/>
                <w:sz w:val="18"/>
                <w:szCs w:val="18"/>
              </w:rPr>
            </w:pPr>
            <w:r>
              <w:rPr>
                <w:rFonts w:hint="eastAsia" w:ascii="楷体" w:hAnsi="楷体" w:eastAsia="楷体" w:cs="楷体"/>
                <w:sz w:val="18"/>
                <w:szCs w:val="18"/>
              </w:rPr>
              <w:t>4</w:t>
            </w:r>
          </w:p>
        </w:tc>
        <w:tc>
          <w:tcPr>
            <w:tcW w:w="1185" w:type="dxa"/>
            <w:vAlign w:val="top"/>
          </w:tcPr>
          <w:p w14:paraId="710EB5C0">
            <w:pPr>
              <w:pStyle w:val="28"/>
              <w:spacing w:before="140" w:line="180" w:lineRule="auto"/>
              <w:ind w:left="556"/>
              <w:rPr>
                <w:rFonts w:hint="eastAsia" w:ascii="楷体" w:hAnsi="楷体" w:eastAsia="楷体" w:cs="楷体"/>
                <w:sz w:val="18"/>
                <w:szCs w:val="18"/>
              </w:rPr>
            </w:pPr>
            <w:r>
              <w:rPr>
                <w:rFonts w:hint="eastAsia" w:ascii="楷体" w:hAnsi="楷体" w:eastAsia="楷体" w:cs="楷体"/>
                <w:sz w:val="18"/>
                <w:szCs w:val="18"/>
              </w:rPr>
              <w:t>5</w:t>
            </w:r>
          </w:p>
        </w:tc>
        <w:tc>
          <w:tcPr>
            <w:tcW w:w="1192" w:type="dxa"/>
            <w:vAlign w:val="top"/>
          </w:tcPr>
          <w:p w14:paraId="70787058">
            <w:pPr>
              <w:pStyle w:val="28"/>
              <w:spacing w:before="140" w:line="181" w:lineRule="auto"/>
              <w:ind w:left="555"/>
              <w:rPr>
                <w:rFonts w:hint="eastAsia" w:ascii="楷体" w:hAnsi="楷体" w:eastAsia="楷体" w:cs="楷体"/>
                <w:sz w:val="18"/>
                <w:szCs w:val="18"/>
              </w:rPr>
            </w:pPr>
            <w:r>
              <w:rPr>
                <w:rFonts w:hint="eastAsia" w:ascii="楷体" w:hAnsi="楷体" w:eastAsia="楷体" w:cs="楷体"/>
                <w:sz w:val="18"/>
                <w:szCs w:val="18"/>
              </w:rPr>
              <w:t>6</w:t>
            </w:r>
          </w:p>
        </w:tc>
      </w:tr>
      <w:tr w14:paraId="7EC36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931" w:type="dxa"/>
            <w:vAlign w:val="top"/>
          </w:tcPr>
          <w:p w14:paraId="1AF6408D">
            <w:pPr>
              <w:pStyle w:val="28"/>
              <w:spacing w:before="92" w:line="221" w:lineRule="auto"/>
              <w:ind w:left="449"/>
              <w:jc w:val="both"/>
              <w:rPr>
                <w:rFonts w:hint="eastAsia" w:ascii="楷体" w:hAnsi="楷体" w:eastAsia="楷体" w:cs="楷体"/>
                <w:sz w:val="21"/>
                <w:szCs w:val="21"/>
              </w:rPr>
            </w:pPr>
            <w:r>
              <w:rPr>
                <w:rFonts w:hint="eastAsia" w:ascii="楷体" w:hAnsi="楷体" w:eastAsia="楷体" w:cs="楷体"/>
                <w:spacing w:val="-2"/>
                <w:sz w:val="21"/>
                <w:szCs w:val="21"/>
              </w:rPr>
              <w:t>学期总周数</w:t>
            </w:r>
          </w:p>
        </w:tc>
        <w:tc>
          <w:tcPr>
            <w:tcW w:w="1188" w:type="dxa"/>
            <w:vAlign w:val="top"/>
          </w:tcPr>
          <w:p w14:paraId="559F5104">
            <w:pPr>
              <w:pStyle w:val="28"/>
              <w:spacing w:before="138" w:line="181" w:lineRule="auto"/>
              <w:ind w:left="509"/>
              <w:rPr>
                <w:rFonts w:hint="eastAsia" w:ascii="楷体" w:hAnsi="楷体" w:eastAsia="楷体" w:cs="楷体"/>
                <w:sz w:val="18"/>
                <w:szCs w:val="18"/>
              </w:rPr>
            </w:pPr>
            <w:r>
              <w:rPr>
                <w:rFonts w:hint="eastAsia" w:ascii="楷体" w:hAnsi="楷体" w:eastAsia="楷体" w:cs="楷体"/>
                <w:spacing w:val="-2"/>
                <w:sz w:val="18"/>
                <w:szCs w:val="18"/>
              </w:rPr>
              <w:t>20</w:t>
            </w:r>
          </w:p>
        </w:tc>
        <w:tc>
          <w:tcPr>
            <w:tcW w:w="1187" w:type="dxa"/>
            <w:vAlign w:val="top"/>
          </w:tcPr>
          <w:p w14:paraId="75101821">
            <w:pPr>
              <w:pStyle w:val="28"/>
              <w:spacing w:before="138" w:line="181" w:lineRule="auto"/>
              <w:ind w:left="509"/>
              <w:rPr>
                <w:rFonts w:hint="eastAsia" w:ascii="楷体" w:hAnsi="楷体" w:eastAsia="楷体" w:cs="楷体"/>
                <w:sz w:val="18"/>
                <w:szCs w:val="18"/>
              </w:rPr>
            </w:pPr>
            <w:r>
              <w:rPr>
                <w:rFonts w:hint="eastAsia" w:ascii="楷体" w:hAnsi="楷体" w:eastAsia="楷体" w:cs="楷体"/>
                <w:spacing w:val="-2"/>
                <w:sz w:val="18"/>
                <w:szCs w:val="18"/>
              </w:rPr>
              <w:t>20</w:t>
            </w:r>
          </w:p>
        </w:tc>
        <w:tc>
          <w:tcPr>
            <w:tcW w:w="1188" w:type="dxa"/>
            <w:vAlign w:val="top"/>
          </w:tcPr>
          <w:p w14:paraId="276BA667">
            <w:pPr>
              <w:pStyle w:val="28"/>
              <w:spacing w:before="138" w:line="181" w:lineRule="auto"/>
              <w:ind w:left="511"/>
              <w:rPr>
                <w:rFonts w:hint="eastAsia" w:ascii="楷体" w:hAnsi="楷体" w:eastAsia="楷体" w:cs="楷体"/>
                <w:sz w:val="18"/>
                <w:szCs w:val="18"/>
              </w:rPr>
            </w:pPr>
            <w:r>
              <w:rPr>
                <w:rFonts w:hint="eastAsia" w:ascii="楷体" w:hAnsi="楷体" w:eastAsia="楷体" w:cs="楷体"/>
                <w:spacing w:val="-2"/>
                <w:sz w:val="18"/>
                <w:szCs w:val="18"/>
              </w:rPr>
              <w:t>20</w:t>
            </w:r>
          </w:p>
        </w:tc>
        <w:tc>
          <w:tcPr>
            <w:tcW w:w="1190" w:type="dxa"/>
            <w:vAlign w:val="top"/>
          </w:tcPr>
          <w:p w14:paraId="2C4D57E4">
            <w:pPr>
              <w:pStyle w:val="28"/>
              <w:spacing w:before="138" w:line="181" w:lineRule="auto"/>
              <w:ind w:left="511"/>
              <w:rPr>
                <w:rFonts w:hint="eastAsia" w:ascii="楷体" w:hAnsi="楷体" w:eastAsia="楷体" w:cs="楷体"/>
                <w:sz w:val="18"/>
                <w:szCs w:val="18"/>
              </w:rPr>
            </w:pPr>
            <w:r>
              <w:rPr>
                <w:rFonts w:hint="eastAsia" w:ascii="楷体" w:hAnsi="楷体" w:eastAsia="楷体" w:cs="楷体"/>
                <w:spacing w:val="-2"/>
                <w:sz w:val="18"/>
                <w:szCs w:val="18"/>
              </w:rPr>
              <w:t>20</w:t>
            </w:r>
          </w:p>
        </w:tc>
        <w:tc>
          <w:tcPr>
            <w:tcW w:w="1185" w:type="dxa"/>
            <w:vAlign w:val="top"/>
          </w:tcPr>
          <w:p w14:paraId="22675F70">
            <w:pPr>
              <w:pStyle w:val="28"/>
              <w:spacing w:before="138" w:line="181" w:lineRule="auto"/>
              <w:ind w:left="512"/>
              <w:rPr>
                <w:rFonts w:hint="eastAsia" w:ascii="楷体" w:hAnsi="楷体" w:eastAsia="楷体" w:cs="楷体"/>
                <w:sz w:val="18"/>
                <w:szCs w:val="18"/>
              </w:rPr>
            </w:pPr>
            <w:r>
              <w:rPr>
                <w:rFonts w:hint="eastAsia" w:ascii="楷体" w:hAnsi="楷体" w:eastAsia="楷体" w:cs="楷体"/>
                <w:spacing w:val="-2"/>
                <w:sz w:val="18"/>
                <w:szCs w:val="18"/>
              </w:rPr>
              <w:t>20</w:t>
            </w:r>
          </w:p>
        </w:tc>
        <w:tc>
          <w:tcPr>
            <w:tcW w:w="1192" w:type="dxa"/>
            <w:vAlign w:val="top"/>
          </w:tcPr>
          <w:p w14:paraId="5D3FCCC7">
            <w:pPr>
              <w:pStyle w:val="28"/>
              <w:spacing w:before="138" w:line="181" w:lineRule="auto"/>
              <w:ind w:left="512"/>
              <w:rPr>
                <w:rFonts w:hint="eastAsia" w:ascii="楷体" w:hAnsi="楷体" w:eastAsia="楷体" w:cs="楷体"/>
                <w:sz w:val="18"/>
                <w:szCs w:val="18"/>
              </w:rPr>
            </w:pPr>
            <w:r>
              <w:rPr>
                <w:rFonts w:hint="eastAsia" w:ascii="楷体" w:hAnsi="楷体" w:eastAsia="楷体" w:cs="楷体"/>
                <w:spacing w:val="-2"/>
                <w:sz w:val="18"/>
                <w:szCs w:val="18"/>
              </w:rPr>
              <w:t>20</w:t>
            </w:r>
          </w:p>
        </w:tc>
      </w:tr>
      <w:tr w14:paraId="1FD7B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931" w:type="dxa"/>
            <w:vAlign w:val="top"/>
          </w:tcPr>
          <w:p w14:paraId="63A95E3F">
            <w:pPr>
              <w:pStyle w:val="28"/>
              <w:spacing w:before="94" w:line="220" w:lineRule="auto"/>
              <w:ind w:left="553"/>
              <w:jc w:val="both"/>
              <w:rPr>
                <w:rFonts w:hint="eastAsia" w:ascii="楷体" w:hAnsi="楷体" w:eastAsia="楷体" w:cs="楷体"/>
                <w:sz w:val="21"/>
                <w:szCs w:val="21"/>
              </w:rPr>
            </w:pPr>
            <w:r>
              <w:rPr>
                <w:rFonts w:hint="eastAsia" w:ascii="楷体" w:hAnsi="楷体" w:eastAsia="楷体" w:cs="楷体"/>
                <w:spacing w:val="-3"/>
                <w:sz w:val="21"/>
                <w:szCs w:val="21"/>
              </w:rPr>
              <w:t>军训周数</w:t>
            </w:r>
          </w:p>
        </w:tc>
        <w:tc>
          <w:tcPr>
            <w:tcW w:w="1188" w:type="dxa"/>
            <w:vAlign w:val="top"/>
          </w:tcPr>
          <w:p w14:paraId="4E03FF54">
            <w:pPr>
              <w:pStyle w:val="28"/>
              <w:spacing w:before="139" w:line="181" w:lineRule="auto"/>
              <w:ind w:left="552"/>
              <w:rPr>
                <w:rFonts w:hint="eastAsia" w:ascii="楷体" w:hAnsi="楷体" w:eastAsia="楷体" w:cs="楷体"/>
                <w:sz w:val="18"/>
                <w:szCs w:val="18"/>
              </w:rPr>
            </w:pPr>
            <w:r>
              <w:rPr>
                <w:rFonts w:hint="eastAsia" w:ascii="楷体" w:hAnsi="楷体" w:eastAsia="楷体" w:cs="楷体"/>
                <w:sz w:val="18"/>
                <w:szCs w:val="18"/>
              </w:rPr>
              <w:t>2</w:t>
            </w:r>
          </w:p>
        </w:tc>
        <w:tc>
          <w:tcPr>
            <w:tcW w:w="1187" w:type="dxa"/>
            <w:vAlign w:val="top"/>
          </w:tcPr>
          <w:p w14:paraId="7496EB7B">
            <w:pPr>
              <w:pStyle w:val="28"/>
              <w:spacing w:before="139" w:line="181" w:lineRule="auto"/>
              <w:ind w:left="552"/>
              <w:rPr>
                <w:rFonts w:hint="eastAsia" w:ascii="楷体" w:hAnsi="楷体" w:eastAsia="楷体" w:cs="楷体"/>
                <w:sz w:val="18"/>
                <w:szCs w:val="18"/>
              </w:rPr>
            </w:pPr>
            <w:r>
              <w:rPr>
                <w:rFonts w:hint="eastAsia" w:ascii="楷体" w:hAnsi="楷体" w:eastAsia="楷体" w:cs="楷体"/>
                <w:sz w:val="18"/>
                <w:szCs w:val="18"/>
              </w:rPr>
              <w:t>0</w:t>
            </w:r>
          </w:p>
        </w:tc>
        <w:tc>
          <w:tcPr>
            <w:tcW w:w="1188" w:type="dxa"/>
            <w:vAlign w:val="top"/>
          </w:tcPr>
          <w:p w14:paraId="7AB8CF69">
            <w:pPr>
              <w:pStyle w:val="28"/>
              <w:spacing w:before="139" w:line="181" w:lineRule="auto"/>
              <w:ind w:left="553"/>
              <w:rPr>
                <w:rFonts w:hint="eastAsia" w:ascii="楷体" w:hAnsi="楷体" w:eastAsia="楷体" w:cs="楷体"/>
                <w:sz w:val="18"/>
                <w:szCs w:val="18"/>
              </w:rPr>
            </w:pPr>
            <w:r>
              <w:rPr>
                <w:rFonts w:hint="eastAsia" w:ascii="楷体" w:hAnsi="楷体" w:eastAsia="楷体" w:cs="楷体"/>
                <w:sz w:val="18"/>
                <w:szCs w:val="18"/>
              </w:rPr>
              <w:t>0</w:t>
            </w:r>
          </w:p>
        </w:tc>
        <w:tc>
          <w:tcPr>
            <w:tcW w:w="1190" w:type="dxa"/>
            <w:vAlign w:val="top"/>
          </w:tcPr>
          <w:p w14:paraId="786372E2">
            <w:pPr>
              <w:pStyle w:val="28"/>
              <w:spacing w:before="139" w:line="181" w:lineRule="auto"/>
              <w:ind w:left="555"/>
              <w:rPr>
                <w:rFonts w:hint="eastAsia" w:ascii="楷体" w:hAnsi="楷体" w:eastAsia="楷体" w:cs="楷体"/>
                <w:sz w:val="18"/>
                <w:szCs w:val="18"/>
              </w:rPr>
            </w:pPr>
            <w:r>
              <w:rPr>
                <w:rFonts w:hint="eastAsia" w:ascii="楷体" w:hAnsi="楷体" w:eastAsia="楷体" w:cs="楷体"/>
                <w:sz w:val="18"/>
                <w:szCs w:val="18"/>
              </w:rPr>
              <w:t>0</w:t>
            </w:r>
          </w:p>
        </w:tc>
        <w:tc>
          <w:tcPr>
            <w:tcW w:w="1185" w:type="dxa"/>
            <w:vAlign w:val="top"/>
          </w:tcPr>
          <w:p w14:paraId="6E4D978D">
            <w:pPr>
              <w:pStyle w:val="28"/>
              <w:spacing w:before="139" w:line="181" w:lineRule="auto"/>
              <w:ind w:left="554"/>
              <w:rPr>
                <w:rFonts w:hint="eastAsia" w:ascii="楷体" w:hAnsi="楷体" w:eastAsia="楷体" w:cs="楷体"/>
                <w:sz w:val="18"/>
                <w:szCs w:val="18"/>
              </w:rPr>
            </w:pPr>
            <w:r>
              <w:rPr>
                <w:rFonts w:hint="eastAsia" w:ascii="楷体" w:hAnsi="楷体" w:eastAsia="楷体" w:cs="楷体"/>
                <w:sz w:val="18"/>
                <w:szCs w:val="18"/>
              </w:rPr>
              <w:t>0</w:t>
            </w:r>
          </w:p>
        </w:tc>
        <w:tc>
          <w:tcPr>
            <w:tcW w:w="1192" w:type="dxa"/>
            <w:vAlign w:val="top"/>
          </w:tcPr>
          <w:p w14:paraId="0478C576">
            <w:pPr>
              <w:pStyle w:val="28"/>
              <w:spacing w:before="139" w:line="181" w:lineRule="auto"/>
              <w:ind w:left="555"/>
              <w:rPr>
                <w:rFonts w:hint="eastAsia" w:ascii="楷体" w:hAnsi="楷体" w:eastAsia="楷体" w:cs="楷体"/>
                <w:sz w:val="18"/>
                <w:szCs w:val="18"/>
              </w:rPr>
            </w:pPr>
            <w:r>
              <w:rPr>
                <w:rFonts w:hint="eastAsia" w:ascii="楷体" w:hAnsi="楷体" w:eastAsia="楷体" w:cs="楷体"/>
                <w:sz w:val="18"/>
                <w:szCs w:val="18"/>
              </w:rPr>
              <w:t>0</w:t>
            </w:r>
          </w:p>
        </w:tc>
      </w:tr>
      <w:tr w14:paraId="0985F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931" w:type="dxa"/>
            <w:vAlign w:val="top"/>
          </w:tcPr>
          <w:p w14:paraId="46B20022">
            <w:pPr>
              <w:pStyle w:val="28"/>
              <w:spacing w:before="94" w:line="221" w:lineRule="auto"/>
              <w:ind w:left="550"/>
              <w:jc w:val="both"/>
              <w:rPr>
                <w:rFonts w:hint="eastAsia" w:ascii="楷体" w:hAnsi="楷体" w:eastAsia="楷体" w:cs="楷体"/>
                <w:sz w:val="21"/>
                <w:szCs w:val="21"/>
              </w:rPr>
            </w:pPr>
            <w:r>
              <w:rPr>
                <w:rFonts w:hint="eastAsia" w:ascii="楷体" w:hAnsi="楷体" w:eastAsia="楷体" w:cs="楷体"/>
                <w:spacing w:val="-2"/>
                <w:sz w:val="21"/>
                <w:szCs w:val="21"/>
              </w:rPr>
              <w:t>考试周数</w:t>
            </w:r>
          </w:p>
        </w:tc>
        <w:tc>
          <w:tcPr>
            <w:tcW w:w="1188" w:type="dxa"/>
            <w:vAlign w:val="top"/>
          </w:tcPr>
          <w:p w14:paraId="6F0C8655">
            <w:pPr>
              <w:pStyle w:val="28"/>
              <w:spacing w:before="139" w:line="182" w:lineRule="auto"/>
              <w:ind w:left="564"/>
              <w:rPr>
                <w:rFonts w:hint="eastAsia" w:ascii="楷体" w:hAnsi="楷体" w:eastAsia="楷体" w:cs="楷体"/>
                <w:sz w:val="18"/>
                <w:szCs w:val="18"/>
              </w:rPr>
            </w:pPr>
            <w:r>
              <w:rPr>
                <w:rFonts w:hint="eastAsia" w:ascii="楷体" w:hAnsi="楷体" w:eastAsia="楷体" w:cs="楷体"/>
                <w:sz w:val="18"/>
                <w:szCs w:val="18"/>
              </w:rPr>
              <w:t>1</w:t>
            </w:r>
          </w:p>
        </w:tc>
        <w:tc>
          <w:tcPr>
            <w:tcW w:w="1187" w:type="dxa"/>
            <w:vAlign w:val="top"/>
          </w:tcPr>
          <w:p w14:paraId="627C2BC0">
            <w:pPr>
              <w:pStyle w:val="28"/>
              <w:spacing w:before="139" w:line="182" w:lineRule="auto"/>
              <w:ind w:left="564"/>
              <w:rPr>
                <w:rFonts w:hint="eastAsia" w:ascii="楷体" w:hAnsi="楷体" w:eastAsia="楷体" w:cs="楷体"/>
                <w:sz w:val="18"/>
                <w:szCs w:val="18"/>
              </w:rPr>
            </w:pPr>
            <w:r>
              <w:rPr>
                <w:rFonts w:hint="eastAsia" w:ascii="楷体" w:hAnsi="楷体" w:eastAsia="楷体" w:cs="楷体"/>
                <w:sz w:val="18"/>
                <w:szCs w:val="18"/>
              </w:rPr>
              <w:t>1</w:t>
            </w:r>
          </w:p>
        </w:tc>
        <w:tc>
          <w:tcPr>
            <w:tcW w:w="1188" w:type="dxa"/>
            <w:vAlign w:val="top"/>
          </w:tcPr>
          <w:p w14:paraId="22580599">
            <w:pPr>
              <w:pStyle w:val="28"/>
              <w:spacing w:before="139" w:line="182" w:lineRule="auto"/>
              <w:ind w:left="565"/>
              <w:rPr>
                <w:rFonts w:hint="eastAsia" w:ascii="楷体" w:hAnsi="楷体" w:eastAsia="楷体" w:cs="楷体"/>
                <w:sz w:val="18"/>
                <w:szCs w:val="18"/>
              </w:rPr>
            </w:pPr>
            <w:r>
              <w:rPr>
                <w:rFonts w:hint="eastAsia" w:ascii="楷体" w:hAnsi="楷体" w:eastAsia="楷体" w:cs="楷体"/>
                <w:sz w:val="18"/>
                <w:szCs w:val="18"/>
              </w:rPr>
              <w:t>1</w:t>
            </w:r>
          </w:p>
        </w:tc>
        <w:tc>
          <w:tcPr>
            <w:tcW w:w="1190" w:type="dxa"/>
            <w:vAlign w:val="top"/>
          </w:tcPr>
          <w:p w14:paraId="5889E2D7">
            <w:pPr>
              <w:pStyle w:val="28"/>
              <w:spacing w:before="139" w:line="182" w:lineRule="auto"/>
              <w:ind w:left="567"/>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57CD967B">
            <w:pPr>
              <w:pStyle w:val="28"/>
              <w:spacing w:before="139" w:line="182" w:lineRule="auto"/>
              <w:ind w:left="566"/>
              <w:rPr>
                <w:rFonts w:hint="eastAsia" w:ascii="楷体" w:hAnsi="楷体" w:eastAsia="楷体" w:cs="楷体"/>
                <w:sz w:val="18"/>
                <w:szCs w:val="18"/>
              </w:rPr>
            </w:pPr>
            <w:r>
              <w:rPr>
                <w:rFonts w:hint="eastAsia" w:ascii="楷体" w:hAnsi="楷体" w:eastAsia="楷体" w:cs="楷体"/>
                <w:sz w:val="18"/>
                <w:szCs w:val="18"/>
              </w:rPr>
              <w:t>1</w:t>
            </w:r>
          </w:p>
        </w:tc>
        <w:tc>
          <w:tcPr>
            <w:tcW w:w="1192" w:type="dxa"/>
            <w:vAlign w:val="top"/>
          </w:tcPr>
          <w:p w14:paraId="7CD0ED52">
            <w:pPr>
              <w:pStyle w:val="28"/>
              <w:spacing w:before="139" w:line="182" w:lineRule="auto"/>
              <w:ind w:left="567"/>
              <w:rPr>
                <w:rFonts w:hint="eastAsia" w:ascii="楷体" w:hAnsi="楷体" w:eastAsia="楷体" w:cs="楷体"/>
                <w:sz w:val="18"/>
                <w:szCs w:val="18"/>
              </w:rPr>
            </w:pPr>
            <w:r>
              <w:rPr>
                <w:rFonts w:hint="eastAsia" w:ascii="楷体" w:hAnsi="楷体" w:eastAsia="楷体" w:cs="楷体"/>
                <w:sz w:val="18"/>
                <w:szCs w:val="18"/>
              </w:rPr>
              <w:t>1</w:t>
            </w:r>
          </w:p>
        </w:tc>
      </w:tr>
      <w:tr w14:paraId="3D4B7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931" w:type="dxa"/>
            <w:vAlign w:val="top"/>
          </w:tcPr>
          <w:p w14:paraId="668C36D5">
            <w:pPr>
              <w:pStyle w:val="28"/>
              <w:spacing w:before="95" w:line="220" w:lineRule="auto"/>
              <w:jc w:val="both"/>
              <w:rPr>
                <w:rFonts w:hint="eastAsia" w:ascii="楷体" w:hAnsi="楷体" w:eastAsia="楷体" w:cs="楷体"/>
                <w:sz w:val="21"/>
                <w:szCs w:val="21"/>
              </w:rPr>
            </w:pPr>
            <w:r>
              <w:rPr>
                <w:rFonts w:hint="eastAsia" w:ascii="楷体" w:hAnsi="楷体" w:eastAsia="楷体" w:cs="楷体"/>
                <w:spacing w:val="-2"/>
                <w:sz w:val="21"/>
                <w:szCs w:val="21"/>
              </w:rPr>
              <w:t>社会实践周数</w:t>
            </w:r>
          </w:p>
        </w:tc>
        <w:tc>
          <w:tcPr>
            <w:tcW w:w="1188" w:type="dxa"/>
            <w:vAlign w:val="top"/>
          </w:tcPr>
          <w:p w14:paraId="569D3934">
            <w:pPr>
              <w:pStyle w:val="28"/>
              <w:spacing w:before="140" w:line="182" w:lineRule="auto"/>
              <w:ind w:left="564"/>
              <w:rPr>
                <w:rFonts w:hint="eastAsia" w:ascii="楷体" w:hAnsi="楷体" w:eastAsia="楷体" w:cs="楷体"/>
                <w:sz w:val="18"/>
                <w:szCs w:val="18"/>
              </w:rPr>
            </w:pPr>
            <w:r>
              <w:rPr>
                <w:rFonts w:hint="eastAsia" w:ascii="楷体" w:hAnsi="楷体" w:eastAsia="楷体" w:cs="楷体"/>
                <w:sz w:val="18"/>
                <w:szCs w:val="18"/>
              </w:rPr>
              <w:t>1</w:t>
            </w:r>
          </w:p>
        </w:tc>
        <w:tc>
          <w:tcPr>
            <w:tcW w:w="1187" w:type="dxa"/>
            <w:vAlign w:val="top"/>
          </w:tcPr>
          <w:p w14:paraId="3E01DE21">
            <w:pPr>
              <w:pStyle w:val="28"/>
              <w:spacing w:before="140" w:line="182" w:lineRule="auto"/>
              <w:ind w:left="564"/>
              <w:rPr>
                <w:rFonts w:hint="eastAsia" w:ascii="楷体" w:hAnsi="楷体" w:eastAsia="楷体" w:cs="楷体"/>
                <w:sz w:val="18"/>
                <w:szCs w:val="18"/>
              </w:rPr>
            </w:pPr>
            <w:r>
              <w:rPr>
                <w:rFonts w:hint="eastAsia" w:ascii="楷体" w:hAnsi="楷体" w:eastAsia="楷体" w:cs="楷体"/>
                <w:sz w:val="18"/>
                <w:szCs w:val="18"/>
              </w:rPr>
              <w:t>1</w:t>
            </w:r>
          </w:p>
        </w:tc>
        <w:tc>
          <w:tcPr>
            <w:tcW w:w="1188" w:type="dxa"/>
            <w:vAlign w:val="top"/>
          </w:tcPr>
          <w:p w14:paraId="61A25BC3">
            <w:pPr>
              <w:pStyle w:val="28"/>
              <w:spacing w:before="140" w:line="182" w:lineRule="auto"/>
              <w:ind w:left="565"/>
              <w:rPr>
                <w:rFonts w:hint="eastAsia" w:ascii="楷体" w:hAnsi="楷体" w:eastAsia="楷体" w:cs="楷体"/>
                <w:sz w:val="18"/>
                <w:szCs w:val="18"/>
              </w:rPr>
            </w:pPr>
            <w:r>
              <w:rPr>
                <w:rFonts w:hint="eastAsia" w:ascii="楷体" w:hAnsi="楷体" w:eastAsia="楷体" w:cs="楷体"/>
                <w:sz w:val="18"/>
                <w:szCs w:val="18"/>
              </w:rPr>
              <w:t>1</w:t>
            </w:r>
          </w:p>
        </w:tc>
        <w:tc>
          <w:tcPr>
            <w:tcW w:w="1190" w:type="dxa"/>
            <w:vAlign w:val="top"/>
          </w:tcPr>
          <w:p w14:paraId="533AEF5A">
            <w:pPr>
              <w:pStyle w:val="28"/>
              <w:spacing w:before="140" w:line="182" w:lineRule="auto"/>
              <w:ind w:left="567"/>
              <w:rPr>
                <w:rFonts w:hint="eastAsia" w:ascii="楷体" w:hAnsi="楷体" w:eastAsia="楷体" w:cs="楷体"/>
                <w:sz w:val="18"/>
                <w:szCs w:val="18"/>
              </w:rPr>
            </w:pPr>
            <w:r>
              <w:rPr>
                <w:rFonts w:hint="eastAsia" w:ascii="楷体" w:hAnsi="楷体" w:eastAsia="楷体" w:cs="楷体"/>
                <w:sz w:val="18"/>
                <w:szCs w:val="18"/>
              </w:rPr>
              <w:t>1</w:t>
            </w:r>
          </w:p>
        </w:tc>
        <w:tc>
          <w:tcPr>
            <w:tcW w:w="1185" w:type="dxa"/>
            <w:vAlign w:val="top"/>
          </w:tcPr>
          <w:p w14:paraId="13B850C1">
            <w:pPr>
              <w:pStyle w:val="28"/>
              <w:spacing w:before="142" w:line="180" w:lineRule="auto"/>
              <w:ind w:left="557"/>
              <w:rPr>
                <w:rFonts w:hint="eastAsia" w:ascii="楷体" w:hAnsi="楷体" w:eastAsia="楷体" w:cs="楷体"/>
                <w:sz w:val="18"/>
                <w:szCs w:val="18"/>
              </w:rPr>
            </w:pPr>
            <w:r>
              <w:rPr>
                <w:rFonts w:hint="eastAsia" w:ascii="楷体" w:hAnsi="楷体" w:eastAsia="楷体" w:cs="楷体"/>
                <w:sz w:val="18"/>
                <w:szCs w:val="18"/>
              </w:rPr>
              <w:t>7</w:t>
            </w:r>
          </w:p>
        </w:tc>
        <w:tc>
          <w:tcPr>
            <w:tcW w:w="1192" w:type="dxa"/>
            <w:vAlign w:val="top"/>
          </w:tcPr>
          <w:p w14:paraId="28592885">
            <w:pPr>
              <w:pStyle w:val="28"/>
              <w:spacing w:before="142" w:line="180" w:lineRule="auto"/>
              <w:ind w:left="558"/>
              <w:rPr>
                <w:rFonts w:hint="eastAsia" w:ascii="楷体" w:hAnsi="楷体" w:eastAsia="楷体" w:cs="楷体"/>
                <w:sz w:val="18"/>
                <w:szCs w:val="18"/>
              </w:rPr>
            </w:pPr>
            <w:r>
              <w:rPr>
                <w:rFonts w:hint="eastAsia" w:ascii="楷体" w:hAnsi="楷体" w:eastAsia="楷体" w:cs="楷体"/>
                <w:sz w:val="18"/>
                <w:szCs w:val="18"/>
              </w:rPr>
              <w:t>7</w:t>
            </w:r>
          </w:p>
        </w:tc>
      </w:tr>
      <w:tr w14:paraId="7F38F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31" w:type="dxa"/>
            <w:vAlign w:val="top"/>
          </w:tcPr>
          <w:p w14:paraId="09132193">
            <w:pPr>
              <w:pStyle w:val="28"/>
              <w:spacing w:before="95" w:line="221" w:lineRule="auto"/>
              <w:ind w:left="552"/>
              <w:rPr>
                <w:rFonts w:hint="eastAsia" w:ascii="楷体" w:hAnsi="楷体" w:eastAsia="楷体" w:cs="楷体"/>
                <w:sz w:val="21"/>
                <w:szCs w:val="21"/>
              </w:rPr>
            </w:pPr>
            <w:r>
              <w:rPr>
                <w:rFonts w:hint="eastAsia" w:ascii="楷体" w:hAnsi="楷体" w:eastAsia="楷体" w:cs="楷体"/>
                <w:spacing w:val="-2"/>
                <w:sz w:val="21"/>
                <w:szCs w:val="21"/>
              </w:rPr>
              <w:t>上课周数</w:t>
            </w:r>
          </w:p>
        </w:tc>
        <w:tc>
          <w:tcPr>
            <w:tcW w:w="1188" w:type="dxa"/>
            <w:vAlign w:val="top"/>
          </w:tcPr>
          <w:p w14:paraId="23D4CCD2">
            <w:pPr>
              <w:pStyle w:val="28"/>
              <w:spacing w:before="142" w:line="182" w:lineRule="auto"/>
              <w:ind w:left="520"/>
              <w:rPr>
                <w:rFonts w:hint="eastAsia" w:ascii="楷体" w:hAnsi="楷体" w:eastAsia="楷体" w:cs="楷体"/>
                <w:sz w:val="18"/>
                <w:szCs w:val="18"/>
              </w:rPr>
            </w:pPr>
            <w:r>
              <w:rPr>
                <w:rFonts w:hint="eastAsia" w:ascii="楷体" w:hAnsi="楷体" w:eastAsia="楷体" w:cs="楷体"/>
                <w:spacing w:val="-5"/>
                <w:sz w:val="18"/>
                <w:szCs w:val="18"/>
              </w:rPr>
              <w:t>16</w:t>
            </w:r>
          </w:p>
        </w:tc>
        <w:tc>
          <w:tcPr>
            <w:tcW w:w="1187" w:type="dxa"/>
            <w:vAlign w:val="top"/>
          </w:tcPr>
          <w:p w14:paraId="4F8D27A3">
            <w:pPr>
              <w:pStyle w:val="28"/>
              <w:spacing w:before="142" w:line="182" w:lineRule="auto"/>
              <w:ind w:left="520"/>
              <w:rPr>
                <w:rFonts w:hint="eastAsia" w:ascii="楷体" w:hAnsi="楷体" w:eastAsia="楷体" w:cs="楷体"/>
                <w:sz w:val="18"/>
                <w:szCs w:val="18"/>
              </w:rPr>
            </w:pPr>
            <w:r>
              <w:rPr>
                <w:rFonts w:hint="eastAsia" w:ascii="楷体" w:hAnsi="楷体" w:eastAsia="楷体" w:cs="楷体"/>
                <w:spacing w:val="-5"/>
                <w:sz w:val="18"/>
                <w:szCs w:val="18"/>
              </w:rPr>
              <w:t>18</w:t>
            </w:r>
          </w:p>
        </w:tc>
        <w:tc>
          <w:tcPr>
            <w:tcW w:w="1188" w:type="dxa"/>
            <w:vAlign w:val="top"/>
          </w:tcPr>
          <w:p w14:paraId="0941A071">
            <w:pPr>
              <w:pStyle w:val="28"/>
              <w:spacing w:before="142" w:line="182" w:lineRule="auto"/>
              <w:ind w:left="522"/>
              <w:rPr>
                <w:rFonts w:hint="eastAsia" w:ascii="楷体" w:hAnsi="楷体" w:eastAsia="楷体" w:cs="楷体"/>
                <w:sz w:val="18"/>
                <w:szCs w:val="18"/>
              </w:rPr>
            </w:pPr>
            <w:r>
              <w:rPr>
                <w:rFonts w:hint="eastAsia" w:ascii="楷体" w:hAnsi="楷体" w:eastAsia="楷体" w:cs="楷体"/>
                <w:spacing w:val="-5"/>
                <w:sz w:val="18"/>
                <w:szCs w:val="18"/>
              </w:rPr>
              <w:t>18</w:t>
            </w:r>
          </w:p>
        </w:tc>
        <w:tc>
          <w:tcPr>
            <w:tcW w:w="1190" w:type="dxa"/>
            <w:vAlign w:val="top"/>
          </w:tcPr>
          <w:p w14:paraId="3779705C">
            <w:pPr>
              <w:pStyle w:val="28"/>
              <w:spacing w:before="142" w:line="182" w:lineRule="auto"/>
              <w:ind w:left="522"/>
              <w:rPr>
                <w:rFonts w:hint="eastAsia" w:ascii="楷体" w:hAnsi="楷体" w:eastAsia="楷体" w:cs="楷体"/>
                <w:sz w:val="18"/>
                <w:szCs w:val="18"/>
              </w:rPr>
            </w:pPr>
            <w:r>
              <w:rPr>
                <w:rFonts w:hint="eastAsia" w:ascii="楷体" w:hAnsi="楷体" w:eastAsia="楷体" w:cs="楷体"/>
                <w:spacing w:val="-5"/>
                <w:sz w:val="18"/>
                <w:szCs w:val="18"/>
              </w:rPr>
              <w:t>18</w:t>
            </w:r>
          </w:p>
        </w:tc>
        <w:tc>
          <w:tcPr>
            <w:tcW w:w="1185" w:type="dxa"/>
            <w:vAlign w:val="top"/>
          </w:tcPr>
          <w:p w14:paraId="5B4C5D7C">
            <w:pPr>
              <w:pStyle w:val="28"/>
              <w:spacing w:before="142" w:line="182" w:lineRule="auto"/>
              <w:ind w:left="523"/>
              <w:rPr>
                <w:rFonts w:hint="eastAsia" w:ascii="楷体" w:hAnsi="楷体" w:eastAsia="楷体" w:cs="楷体"/>
                <w:sz w:val="18"/>
                <w:szCs w:val="18"/>
              </w:rPr>
            </w:pPr>
            <w:r>
              <w:rPr>
                <w:rFonts w:hint="eastAsia" w:ascii="楷体" w:hAnsi="楷体" w:eastAsia="楷体" w:cs="楷体"/>
                <w:spacing w:val="-5"/>
                <w:sz w:val="18"/>
                <w:szCs w:val="18"/>
              </w:rPr>
              <w:t>12</w:t>
            </w:r>
          </w:p>
        </w:tc>
        <w:tc>
          <w:tcPr>
            <w:tcW w:w="1192" w:type="dxa"/>
            <w:vAlign w:val="top"/>
          </w:tcPr>
          <w:p w14:paraId="2128DED7">
            <w:pPr>
              <w:pStyle w:val="28"/>
              <w:spacing w:before="142" w:line="182" w:lineRule="auto"/>
              <w:ind w:left="523"/>
              <w:rPr>
                <w:rFonts w:hint="eastAsia" w:ascii="楷体" w:hAnsi="楷体" w:eastAsia="楷体" w:cs="楷体"/>
                <w:sz w:val="18"/>
                <w:szCs w:val="18"/>
              </w:rPr>
            </w:pPr>
            <w:r>
              <w:rPr>
                <w:rFonts w:hint="eastAsia" w:ascii="楷体" w:hAnsi="楷体" w:eastAsia="楷体" w:cs="楷体"/>
                <w:spacing w:val="-5"/>
                <w:sz w:val="18"/>
                <w:szCs w:val="18"/>
              </w:rPr>
              <w:t>12</w:t>
            </w:r>
          </w:p>
        </w:tc>
      </w:tr>
    </w:tbl>
    <w:p w14:paraId="370AADF8">
      <w:pPr>
        <w:pStyle w:val="4"/>
        <w:spacing w:before="162" w:line="220" w:lineRule="auto"/>
        <w:outlineLvl w:val="0"/>
        <w:rPr>
          <w:rFonts w:hint="eastAsia" w:ascii="黑体" w:hAnsi="黑体" w:eastAsia="黑体" w:cs="黑体"/>
          <w:sz w:val="28"/>
          <w:szCs w:val="28"/>
        </w:rPr>
      </w:pPr>
      <w:bookmarkStart w:id="19" w:name="_Toc30821"/>
      <w:r>
        <w:rPr>
          <w:rFonts w:hint="eastAsia" w:ascii="黑体" w:hAnsi="黑体" w:eastAsia="黑体" w:cs="黑体"/>
          <w:spacing w:val="-3"/>
          <w:sz w:val="28"/>
          <w:szCs w:val="28"/>
        </w:rPr>
        <w:t>九、培养模式</w:t>
      </w:r>
      <w:bookmarkEnd w:id="19"/>
    </w:p>
    <w:p w14:paraId="2D4E2118">
      <w:pPr>
        <w:pStyle w:val="4"/>
        <w:spacing w:before="173" w:line="354" w:lineRule="auto"/>
        <w:ind w:left="133" w:right="116" w:firstLine="475"/>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2"/>
          <w:sz w:val="24"/>
          <w:szCs w:val="24"/>
        </w:rPr>
        <w:t>按照“校企合作、产教融合、知行合一”的职业教育理念实施专业实践</w:t>
      </w:r>
      <w:r>
        <w:rPr>
          <w:rFonts w:hint="eastAsia" w:ascii="方正仿宋_GB18030" w:hAnsi="方正仿宋_GB18030" w:eastAsia="方正仿宋_GB18030" w:cs="方正仿宋_GB18030"/>
          <w:spacing w:val="1"/>
          <w:sz w:val="24"/>
          <w:szCs w:val="24"/>
        </w:rPr>
        <w:t>教学体系</w:t>
      </w:r>
      <w:r>
        <w:rPr>
          <w:rFonts w:hint="eastAsia" w:ascii="方正仿宋_GB18030" w:hAnsi="方正仿宋_GB18030" w:eastAsia="方正仿宋_GB18030" w:cs="方正仿宋_GB18030"/>
          <w:spacing w:val="-4"/>
          <w:sz w:val="24"/>
          <w:szCs w:val="24"/>
        </w:rPr>
        <w:t>的改革创新，医学检验技术专业在具体的专业建设模式与实践教学体系改革创新发展</w:t>
      </w:r>
      <w:r>
        <w:rPr>
          <w:rFonts w:hint="eastAsia" w:ascii="方正仿宋_GB18030" w:hAnsi="方正仿宋_GB18030" w:eastAsia="方正仿宋_GB18030" w:cs="方正仿宋_GB18030"/>
          <w:spacing w:val="2"/>
          <w:sz w:val="24"/>
          <w:szCs w:val="24"/>
        </w:rPr>
        <w:t>中，始终将企业的育人作用、企业参与专业人才培养过程</w:t>
      </w:r>
      <w:r>
        <w:rPr>
          <w:rFonts w:hint="eastAsia" w:ascii="方正仿宋_GB18030" w:hAnsi="方正仿宋_GB18030" w:eastAsia="方正仿宋_GB18030" w:cs="方正仿宋_GB18030"/>
          <w:spacing w:val="1"/>
          <w:sz w:val="24"/>
          <w:szCs w:val="24"/>
        </w:rPr>
        <w:t>的覆盖度、行业企业的技术</w:t>
      </w:r>
      <w:r>
        <w:rPr>
          <w:rFonts w:hint="eastAsia" w:ascii="方正仿宋_GB18030" w:hAnsi="方正仿宋_GB18030" w:eastAsia="方正仿宋_GB18030" w:cs="方正仿宋_GB18030"/>
          <w:spacing w:val="-9"/>
          <w:sz w:val="24"/>
          <w:szCs w:val="24"/>
        </w:rPr>
        <w:t>（专业社会服务能力）需求与实践教学有机融合，作为核心任务进行深入探索和实践，</w:t>
      </w:r>
      <w:r>
        <w:rPr>
          <w:rFonts w:hint="eastAsia" w:ascii="方正仿宋_GB18030" w:hAnsi="方正仿宋_GB18030" w:eastAsia="方正仿宋_GB18030" w:cs="方正仿宋_GB18030"/>
          <w:spacing w:val="-2"/>
          <w:sz w:val="24"/>
          <w:szCs w:val="24"/>
        </w:rPr>
        <w:t>实施起“教、训、服”三位一体的</w:t>
      </w:r>
      <w:r>
        <w:rPr>
          <w:rFonts w:hint="eastAsia" w:ascii="方正仿宋_GB18030" w:hAnsi="方正仿宋_GB18030" w:eastAsia="方正仿宋_GB18030" w:cs="方正仿宋_GB18030"/>
          <w:spacing w:val="-2"/>
          <w:sz w:val="24"/>
          <w:szCs w:val="24"/>
          <w:lang w:val="en-US" w:eastAsia="zh-CN"/>
        </w:rPr>
        <w:t>医学检验</w:t>
      </w:r>
      <w:r>
        <w:rPr>
          <w:rFonts w:hint="eastAsia" w:ascii="方正仿宋_GB18030" w:hAnsi="方正仿宋_GB18030" w:eastAsia="方正仿宋_GB18030" w:cs="方正仿宋_GB18030"/>
          <w:spacing w:val="-2"/>
          <w:sz w:val="24"/>
          <w:szCs w:val="24"/>
        </w:rPr>
        <w:t>类专业教学体系与培养模式。</w:t>
      </w:r>
      <w:r>
        <w:rPr>
          <w:rFonts w:hint="eastAsia" w:ascii="方正仿宋_GB18030" w:hAnsi="方正仿宋_GB18030" w:eastAsia="方正仿宋_GB18030" w:cs="方正仿宋_GB18030"/>
          <w:spacing w:val="2"/>
          <w:sz w:val="24"/>
          <w:szCs w:val="24"/>
        </w:rPr>
        <w:t>教学团队本着积极落实“立足专业、面向行业、融入产业、成就职业</w:t>
      </w:r>
      <w:r>
        <w:rPr>
          <w:rFonts w:hint="eastAsia" w:ascii="方正仿宋_GB18030" w:hAnsi="方正仿宋_GB18030" w:eastAsia="方正仿宋_GB18030" w:cs="方正仿宋_GB18030"/>
          <w:spacing w:val="1"/>
          <w:sz w:val="24"/>
          <w:szCs w:val="24"/>
        </w:rPr>
        <w:t>”的专业教</w:t>
      </w:r>
      <w:r>
        <w:rPr>
          <w:rFonts w:hint="eastAsia" w:ascii="方正仿宋_GB18030" w:hAnsi="方正仿宋_GB18030" w:eastAsia="方正仿宋_GB18030" w:cs="方正仿宋_GB18030"/>
          <w:spacing w:val="2"/>
          <w:sz w:val="24"/>
          <w:szCs w:val="24"/>
        </w:rPr>
        <w:t>学思想，落实好立德树人根本任务，努力在对标康复治疗行业</w:t>
      </w:r>
      <w:r>
        <w:rPr>
          <w:rFonts w:hint="eastAsia" w:ascii="方正仿宋_GB18030" w:hAnsi="方正仿宋_GB18030" w:eastAsia="方正仿宋_GB18030" w:cs="方正仿宋_GB18030"/>
          <w:spacing w:val="1"/>
          <w:sz w:val="24"/>
          <w:szCs w:val="24"/>
        </w:rPr>
        <w:t>企业岗位用人标准达成的目标下，实施实践教学体系改革创新，即遵循职业教育改革发展的基本模式路径，</w:t>
      </w:r>
      <w:r>
        <w:rPr>
          <w:rFonts w:hint="eastAsia" w:ascii="方正仿宋_GB18030" w:hAnsi="方正仿宋_GB18030" w:eastAsia="方正仿宋_GB18030" w:cs="方正仿宋_GB18030"/>
          <w:spacing w:val="-2"/>
          <w:sz w:val="24"/>
          <w:szCs w:val="24"/>
        </w:rPr>
        <w:t>又在深入开展学情分析的基础上依托此类专业特点进行了针对性的实施。</w:t>
      </w:r>
    </w:p>
    <w:p w14:paraId="35DE3819">
      <w:pPr>
        <w:pStyle w:val="4"/>
        <w:spacing w:before="173" w:line="220" w:lineRule="auto"/>
        <w:ind w:left="607"/>
        <w:outlineLvl w:val="0"/>
        <w:rPr>
          <w:rFonts w:hint="eastAsia" w:ascii="方正仿宋_GB18030" w:hAnsi="方正仿宋_GB18030" w:eastAsia="方正仿宋_GB18030" w:cs="方正仿宋_GB18030"/>
          <w:sz w:val="24"/>
          <w:szCs w:val="24"/>
        </w:rPr>
      </w:pPr>
      <w:bookmarkStart w:id="20" w:name="_Toc6111"/>
      <w:r>
        <w:rPr>
          <w:rFonts w:hint="eastAsia" w:ascii="方正仿宋_GB18030" w:hAnsi="方正仿宋_GB18030" w:eastAsia="方正仿宋_GB18030" w:cs="方正仿宋_GB18030"/>
          <w:spacing w:val="-2"/>
          <w:sz w:val="24"/>
          <w:szCs w:val="24"/>
        </w:rPr>
        <w:t>十、实施保障</w:t>
      </w:r>
      <w:bookmarkEnd w:id="20"/>
    </w:p>
    <w:p w14:paraId="22E09FCE">
      <w:pPr>
        <w:pStyle w:val="4"/>
        <w:spacing w:before="175" w:line="220" w:lineRule="auto"/>
        <w:ind w:left="613"/>
        <w:outlineLvl w:val="1"/>
        <w:rPr>
          <w:rFonts w:hint="eastAsia" w:ascii="方正仿宋_GB18030" w:hAnsi="方正仿宋_GB18030" w:eastAsia="方正仿宋_GB18030" w:cs="方正仿宋_GB18030"/>
          <w:sz w:val="24"/>
          <w:szCs w:val="24"/>
        </w:rPr>
      </w:pPr>
      <w:bookmarkStart w:id="21" w:name="_Toc10386"/>
      <w:bookmarkStart w:id="22" w:name="_Toc30699"/>
      <w:r>
        <w:rPr>
          <w:rFonts w:hint="eastAsia" w:ascii="方正仿宋_GB18030" w:hAnsi="方正仿宋_GB18030" w:eastAsia="方正仿宋_GB18030" w:cs="方正仿宋_GB18030"/>
          <w:spacing w:val="-1"/>
          <w:sz w:val="24"/>
          <w:szCs w:val="24"/>
        </w:rPr>
        <w:t>（一）教学设施---校内与校外实践教学保障情况</w:t>
      </w:r>
      <w:bookmarkEnd w:id="21"/>
      <w:bookmarkEnd w:id="22"/>
    </w:p>
    <w:p w14:paraId="2DA81137">
      <w:pPr>
        <w:pStyle w:val="4"/>
        <w:spacing w:before="175" w:line="220" w:lineRule="auto"/>
        <w:ind w:left="625"/>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pacing w:val="-3"/>
          <w:sz w:val="24"/>
          <w:szCs w:val="24"/>
        </w:rPr>
        <w:t>1、校内实践教学条件情况表</w:t>
      </w:r>
    </w:p>
    <w:p w14:paraId="50223C51">
      <w:pPr>
        <w:pStyle w:val="4"/>
        <w:spacing w:before="167" w:line="220" w:lineRule="auto"/>
        <w:ind w:left="3227"/>
        <w:rPr>
          <w:sz w:val="24"/>
          <w:szCs w:val="24"/>
        </w:rPr>
      </w:pPr>
      <w:r>
        <w:rPr>
          <w:spacing w:val="-10"/>
          <w:sz w:val="24"/>
          <w:szCs w:val="24"/>
          <w14:textOutline w14:w="4354" w14:cap="flat" w14:cmpd="sng">
            <w14:solidFill>
              <w14:srgbClr w14:val="000000"/>
            </w14:solidFill>
            <w14:prstDash w14:val="solid"/>
            <w14:miter w14:val="0"/>
          </w14:textOutline>
        </w:rPr>
        <w:t>表</w:t>
      </w:r>
      <w:r>
        <w:rPr>
          <w:spacing w:val="-62"/>
          <w:sz w:val="24"/>
          <w:szCs w:val="24"/>
        </w:rPr>
        <w:t xml:space="preserve"> </w:t>
      </w:r>
      <w:r>
        <w:rPr>
          <w:spacing w:val="-10"/>
          <w:sz w:val="24"/>
          <w:szCs w:val="24"/>
          <w14:textOutline w14:w="4354" w14:cap="flat" w14:cmpd="sng">
            <w14:solidFill>
              <w14:srgbClr w14:val="000000"/>
            </w14:solidFill>
            <w14:prstDash w14:val="solid"/>
            <w14:miter w14:val="0"/>
          </w14:textOutline>
        </w:rPr>
        <w:t>9：校内实践教学场所情况表</w:t>
      </w:r>
    </w:p>
    <w:p w14:paraId="4B63ED61">
      <w:pPr>
        <w:spacing w:line="109" w:lineRule="exact"/>
      </w:pPr>
    </w:p>
    <w:tbl>
      <w:tblPr>
        <w:tblStyle w:val="25"/>
        <w:tblW w:w="91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4"/>
        <w:gridCol w:w="2143"/>
        <w:gridCol w:w="6151"/>
      </w:tblGrid>
      <w:tr w14:paraId="699212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894" w:type="dxa"/>
            <w:vAlign w:val="top"/>
          </w:tcPr>
          <w:p w14:paraId="08EDF468">
            <w:pPr>
              <w:pStyle w:val="28"/>
              <w:spacing w:before="147" w:line="222" w:lineRule="auto"/>
              <w:rPr>
                <w:rFonts w:hint="eastAsia" w:ascii="楷体" w:hAnsi="楷体" w:eastAsia="楷体" w:cs="楷体"/>
                <w:sz w:val="21"/>
                <w:szCs w:val="21"/>
              </w:rPr>
            </w:pPr>
            <w:r>
              <w:rPr>
                <w:rFonts w:hint="eastAsia" w:ascii="楷体" w:hAnsi="楷体" w:eastAsia="楷体" w:cs="楷体"/>
                <w:spacing w:val="-2"/>
                <w:sz w:val="21"/>
                <w:szCs w:val="21"/>
              </w:rPr>
              <w:t>序号</w:t>
            </w:r>
          </w:p>
        </w:tc>
        <w:tc>
          <w:tcPr>
            <w:tcW w:w="2143" w:type="dxa"/>
            <w:vAlign w:val="top"/>
          </w:tcPr>
          <w:p w14:paraId="0E7489D9">
            <w:pPr>
              <w:pStyle w:val="28"/>
              <w:spacing w:before="147" w:line="221" w:lineRule="auto"/>
              <w:ind w:left="451"/>
              <w:rPr>
                <w:rFonts w:hint="eastAsia" w:ascii="楷体" w:hAnsi="楷体" w:eastAsia="楷体" w:cs="楷体"/>
                <w:sz w:val="21"/>
                <w:szCs w:val="21"/>
              </w:rPr>
            </w:pPr>
            <w:r>
              <w:rPr>
                <w:rFonts w:hint="eastAsia" w:ascii="楷体" w:hAnsi="楷体" w:eastAsia="楷体" w:cs="楷体"/>
                <w:spacing w:val="-2"/>
                <w:sz w:val="21"/>
                <w:szCs w:val="21"/>
              </w:rPr>
              <w:t>实践场所名称</w:t>
            </w:r>
          </w:p>
        </w:tc>
        <w:tc>
          <w:tcPr>
            <w:tcW w:w="6151" w:type="dxa"/>
            <w:vAlign w:val="top"/>
          </w:tcPr>
          <w:p w14:paraId="215AF25C">
            <w:pPr>
              <w:pStyle w:val="28"/>
              <w:spacing w:before="146" w:line="221" w:lineRule="auto"/>
              <w:ind w:left="2136"/>
              <w:rPr>
                <w:rFonts w:hint="eastAsia" w:ascii="楷体" w:hAnsi="楷体" w:eastAsia="楷体" w:cs="楷体"/>
                <w:sz w:val="21"/>
                <w:szCs w:val="21"/>
              </w:rPr>
            </w:pPr>
            <w:r>
              <w:rPr>
                <w:rFonts w:hint="eastAsia" w:ascii="楷体" w:hAnsi="楷体" w:eastAsia="楷体" w:cs="楷体"/>
                <w:spacing w:val="-1"/>
                <w:sz w:val="21"/>
                <w:szCs w:val="21"/>
              </w:rPr>
              <w:t>主要完成的实训项目</w:t>
            </w:r>
          </w:p>
        </w:tc>
      </w:tr>
      <w:tr w14:paraId="741FE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94" w:type="dxa"/>
            <w:vAlign w:val="top"/>
          </w:tcPr>
          <w:p w14:paraId="343F4DFC">
            <w:pPr>
              <w:pStyle w:val="28"/>
              <w:spacing w:before="172" w:line="182" w:lineRule="auto"/>
              <w:ind w:left="418"/>
              <w:rPr>
                <w:rFonts w:hint="eastAsia" w:ascii="楷体" w:hAnsi="楷体" w:eastAsia="楷体" w:cs="楷体"/>
                <w:sz w:val="18"/>
                <w:szCs w:val="18"/>
              </w:rPr>
            </w:pPr>
            <w:r>
              <w:rPr>
                <w:rFonts w:hint="eastAsia" w:ascii="楷体" w:hAnsi="楷体" w:eastAsia="楷体" w:cs="楷体"/>
                <w:sz w:val="18"/>
                <w:szCs w:val="18"/>
              </w:rPr>
              <w:t>1</w:t>
            </w:r>
          </w:p>
        </w:tc>
        <w:tc>
          <w:tcPr>
            <w:tcW w:w="2143" w:type="dxa"/>
            <w:vAlign w:val="top"/>
          </w:tcPr>
          <w:p w14:paraId="0C233E0C">
            <w:pPr>
              <w:pStyle w:val="28"/>
              <w:spacing w:before="143" w:line="220" w:lineRule="auto"/>
              <w:ind w:left="121"/>
              <w:rPr>
                <w:rFonts w:hint="eastAsia" w:ascii="楷体" w:hAnsi="楷体" w:eastAsia="楷体" w:cs="楷体"/>
                <w:sz w:val="18"/>
                <w:szCs w:val="18"/>
              </w:rPr>
            </w:pPr>
            <w:r>
              <w:rPr>
                <w:rFonts w:hint="eastAsia" w:ascii="楷体" w:hAnsi="楷体" w:eastAsia="楷体" w:cs="楷体"/>
                <w:spacing w:val="-3"/>
                <w:sz w:val="18"/>
                <w:szCs w:val="18"/>
              </w:rPr>
              <w:t>临床检验实验室</w:t>
            </w:r>
          </w:p>
        </w:tc>
        <w:tc>
          <w:tcPr>
            <w:tcW w:w="6151" w:type="dxa"/>
            <w:vAlign w:val="top"/>
          </w:tcPr>
          <w:p w14:paraId="11269434">
            <w:pPr>
              <w:pStyle w:val="28"/>
              <w:spacing w:before="25" w:line="239" w:lineRule="auto"/>
              <w:ind w:left="113"/>
              <w:rPr>
                <w:rFonts w:hint="eastAsia" w:ascii="楷体" w:hAnsi="楷体" w:eastAsia="楷体" w:cs="楷体"/>
                <w:sz w:val="18"/>
                <w:szCs w:val="18"/>
              </w:rPr>
            </w:pPr>
            <w:r>
              <w:rPr>
                <w:rFonts w:hint="eastAsia" w:ascii="楷体" w:hAnsi="楷体" w:eastAsia="楷体" w:cs="楷体"/>
                <w:spacing w:val="-1"/>
                <w:sz w:val="18"/>
                <w:szCs w:val="18"/>
              </w:rPr>
              <w:t>血常规的检查、尿常规的检查、尿液有形成分的显微镜检查</w:t>
            </w:r>
          </w:p>
          <w:p w14:paraId="78FD8106">
            <w:pPr>
              <w:pStyle w:val="28"/>
              <w:spacing w:line="208" w:lineRule="auto"/>
              <w:ind w:left="113"/>
              <w:rPr>
                <w:rFonts w:hint="eastAsia" w:ascii="楷体" w:hAnsi="楷体" w:eastAsia="楷体" w:cs="楷体"/>
                <w:sz w:val="18"/>
                <w:szCs w:val="18"/>
              </w:rPr>
            </w:pPr>
            <w:r>
              <w:rPr>
                <w:rFonts w:hint="eastAsia" w:ascii="楷体" w:hAnsi="楷体" w:eastAsia="楷体" w:cs="楷体"/>
                <w:spacing w:val="-2"/>
                <w:sz w:val="18"/>
                <w:szCs w:val="18"/>
              </w:rPr>
              <w:t>血沉的检查</w:t>
            </w:r>
          </w:p>
        </w:tc>
      </w:tr>
      <w:tr w14:paraId="0EFCE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94" w:type="dxa"/>
            <w:vAlign w:val="top"/>
          </w:tcPr>
          <w:p w14:paraId="44E7EF7C">
            <w:pPr>
              <w:pStyle w:val="28"/>
              <w:spacing w:before="172" w:line="181" w:lineRule="auto"/>
              <w:ind w:left="407"/>
              <w:rPr>
                <w:rFonts w:hint="eastAsia" w:ascii="楷体" w:hAnsi="楷体" w:eastAsia="楷体" w:cs="楷体"/>
                <w:sz w:val="18"/>
                <w:szCs w:val="18"/>
              </w:rPr>
            </w:pPr>
            <w:r>
              <w:rPr>
                <w:rFonts w:hint="eastAsia" w:ascii="楷体" w:hAnsi="楷体" w:eastAsia="楷体" w:cs="楷体"/>
                <w:sz w:val="18"/>
                <w:szCs w:val="18"/>
              </w:rPr>
              <w:t>2</w:t>
            </w:r>
          </w:p>
        </w:tc>
        <w:tc>
          <w:tcPr>
            <w:tcW w:w="2143" w:type="dxa"/>
            <w:vAlign w:val="top"/>
          </w:tcPr>
          <w:p w14:paraId="7556EAAE">
            <w:pPr>
              <w:pStyle w:val="28"/>
              <w:spacing w:before="141" w:line="220" w:lineRule="auto"/>
              <w:ind w:left="111"/>
              <w:rPr>
                <w:rFonts w:hint="eastAsia" w:ascii="楷体" w:hAnsi="楷体" w:eastAsia="楷体" w:cs="楷体"/>
                <w:sz w:val="18"/>
                <w:szCs w:val="18"/>
              </w:rPr>
            </w:pPr>
            <w:r>
              <w:rPr>
                <w:rFonts w:hint="eastAsia" w:ascii="楷体" w:hAnsi="楷体" w:eastAsia="楷体" w:cs="楷体"/>
                <w:spacing w:val="-1"/>
                <w:sz w:val="18"/>
                <w:szCs w:val="18"/>
              </w:rPr>
              <w:t>微生物检验实验室</w:t>
            </w:r>
          </w:p>
        </w:tc>
        <w:tc>
          <w:tcPr>
            <w:tcW w:w="6151" w:type="dxa"/>
            <w:vAlign w:val="top"/>
          </w:tcPr>
          <w:p w14:paraId="298CDF9D">
            <w:pPr>
              <w:pStyle w:val="28"/>
              <w:spacing w:before="141" w:line="220" w:lineRule="auto"/>
              <w:ind w:left="114"/>
              <w:rPr>
                <w:rFonts w:hint="eastAsia" w:ascii="楷体" w:hAnsi="楷体" w:eastAsia="楷体" w:cs="楷体"/>
                <w:sz w:val="18"/>
                <w:szCs w:val="18"/>
              </w:rPr>
            </w:pPr>
            <w:r>
              <w:rPr>
                <w:rFonts w:hint="eastAsia" w:ascii="楷体" w:hAnsi="楷体" w:eastAsia="楷体" w:cs="楷体"/>
                <w:spacing w:val="-1"/>
                <w:sz w:val="18"/>
                <w:szCs w:val="18"/>
              </w:rPr>
              <w:t>一般细菌的培养、细菌的鉴定</w:t>
            </w:r>
          </w:p>
        </w:tc>
      </w:tr>
      <w:tr w14:paraId="11512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94" w:type="dxa"/>
            <w:vAlign w:val="top"/>
          </w:tcPr>
          <w:p w14:paraId="176E9FFD">
            <w:pPr>
              <w:pStyle w:val="28"/>
              <w:spacing w:before="173" w:line="181" w:lineRule="auto"/>
              <w:ind w:left="408"/>
              <w:rPr>
                <w:rFonts w:hint="eastAsia" w:ascii="楷体" w:hAnsi="楷体" w:eastAsia="楷体" w:cs="楷体"/>
                <w:sz w:val="18"/>
                <w:szCs w:val="18"/>
              </w:rPr>
            </w:pPr>
            <w:r>
              <w:rPr>
                <w:rFonts w:hint="eastAsia" w:ascii="楷体" w:hAnsi="楷体" w:eastAsia="楷体" w:cs="楷体"/>
                <w:sz w:val="18"/>
                <w:szCs w:val="18"/>
              </w:rPr>
              <w:t>3</w:t>
            </w:r>
          </w:p>
        </w:tc>
        <w:tc>
          <w:tcPr>
            <w:tcW w:w="2143" w:type="dxa"/>
            <w:vAlign w:val="top"/>
          </w:tcPr>
          <w:p w14:paraId="0EA6DC53">
            <w:pPr>
              <w:pStyle w:val="28"/>
              <w:spacing w:before="142" w:line="220" w:lineRule="auto"/>
              <w:ind w:left="112"/>
              <w:rPr>
                <w:rFonts w:hint="eastAsia" w:ascii="楷体" w:hAnsi="楷体" w:eastAsia="楷体" w:cs="楷体"/>
                <w:sz w:val="18"/>
                <w:szCs w:val="18"/>
              </w:rPr>
            </w:pPr>
            <w:r>
              <w:rPr>
                <w:rFonts w:hint="eastAsia" w:ascii="楷体" w:hAnsi="楷体" w:eastAsia="楷体" w:cs="楷体"/>
                <w:spacing w:val="-2"/>
                <w:sz w:val="18"/>
                <w:szCs w:val="18"/>
              </w:rPr>
              <w:t>血液检验实验室</w:t>
            </w:r>
          </w:p>
        </w:tc>
        <w:tc>
          <w:tcPr>
            <w:tcW w:w="6151" w:type="dxa"/>
            <w:vAlign w:val="top"/>
          </w:tcPr>
          <w:p w14:paraId="1B5EE433">
            <w:pPr>
              <w:pStyle w:val="28"/>
              <w:spacing w:before="142" w:line="220" w:lineRule="auto"/>
              <w:ind w:left="113"/>
              <w:rPr>
                <w:rFonts w:hint="eastAsia" w:ascii="楷体" w:hAnsi="楷体" w:eastAsia="楷体" w:cs="楷体"/>
                <w:sz w:val="18"/>
                <w:szCs w:val="18"/>
              </w:rPr>
            </w:pPr>
            <w:r>
              <w:rPr>
                <w:rFonts w:hint="eastAsia" w:ascii="楷体" w:hAnsi="楷体" w:eastAsia="楷体" w:cs="楷体"/>
                <w:spacing w:val="-1"/>
                <w:sz w:val="18"/>
                <w:szCs w:val="18"/>
              </w:rPr>
              <w:t>血涂片的显微镜检查、骨髓涂片的显微镜检查、凝血检查</w:t>
            </w:r>
          </w:p>
        </w:tc>
      </w:tr>
      <w:tr w14:paraId="48E6C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894" w:type="dxa"/>
            <w:vAlign w:val="top"/>
          </w:tcPr>
          <w:p w14:paraId="48A94288">
            <w:pPr>
              <w:pStyle w:val="28"/>
              <w:spacing w:before="173" w:line="181" w:lineRule="auto"/>
              <w:ind w:left="404"/>
              <w:rPr>
                <w:rFonts w:hint="eastAsia" w:ascii="楷体" w:hAnsi="楷体" w:eastAsia="楷体" w:cs="楷体"/>
                <w:sz w:val="18"/>
                <w:szCs w:val="18"/>
              </w:rPr>
            </w:pPr>
            <w:r>
              <w:rPr>
                <w:rFonts w:hint="eastAsia" w:ascii="楷体" w:hAnsi="楷体" w:eastAsia="楷体" w:cs="楷体"/>
                <w:sz w:val="18"/>
                <w:szCs w:val="18"/>
              </w:rPr>
              <w:t>4</w:t>
            </w:r>
          </w:p>
        </w:tc>
        <w:tc>
          <w:tcPr>
            <w:tcW w:w="2143" w:type="dxa"/>
            <w:vAlign w:val="top"/>
          </w:tcPr>
          <w:p w14:paraId="03D597A0">
            <w:pPr>
              <w:pStyle w:val="28"/>
              <w:spacing w:before="142" w:line="220" w:lineRule="auto"/>
              <w:ind w:left="112"/>
              <w:rPr>
                <w:rFonts w:hint="eastAsia" w:ascii="楷体" w:hAnsi="楷体" w:eastAsia="楷体" w:cs="楷体"/>
                <w:sz w:val="18"/>
                <w:szCs w:val="18"/>
              </w:rPr>
            </w:pPr>
            <w:r>
              <w:rPr>
                <w:rFonts w:hint="eastAsia" w:ascii="楷体" w:hAnsi="楷体" w:eastAsia="楷体" w:cs="楷体"/>
                <w:spacing w:val="-2"/>
                <w:sz w:val="18"/>
                <w:szCs w:val="18"/>
              </w:rPr>
              <w:t>生化检验实验室</w:t>
            </w:r>
          </w:p>
        </w:tc>
        <w:tc>
          <w:tcPr>
            <w:tcW w:w="6151" w:type="dxa"/>
            <w:vAlign w:val="top"/>
          </w:tcPr>
          <w:p w14:paraId="5B9D8D91">
            <w:pPr>
              <w:pStyle w:val="28"/>
              <w:spacing w:before="142" w:line="220" w:lineRule="auto"/>
              <w:ind w:left="113"/>
              <w:rPr>
                <w:rFonts w:hint="eastAsia" w:ascii="楷体" w:hAnsi="楷体" w:eastAsia="楷体" w:cs="楷体"/>
                <w:sz w:val="18"/>
                <w:szCs w:val="18"/>
              </w:rPr>
            </w:pPr>
            <w:r>
              <w:rPr>
                <w:rFonts w:hint="eastAsia" w:ascii="楷体" w:hAnsi="楷体" w:eastAsia="楷体" w:cs="楷体"/>
                <w:spacing w:val="-1"/>
                <w:sz w:val="18"/>
                <w:szCs w:val="18"/>
              </w:rPr>
              <w:t>血糖的测定胆红素的测定、电解质的检查、血清酶类的测定</w:t>
            </w:r>
          </w:p>
        </w:tc>
      </w:tr>
      <w:tr w14:paraId="576C9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894" w:type="dxa"/>
            <w:vAlign w:val="top"/>
          </w:tcPr>
          <w:p w14:paraId="31C63F23">
            <w:pPr>
              <w:pStyle w:val="28"/>
              <w:spacing w:before="175" w:line="180" w:lineRule="auto"/>
              <w:ind w:left="408"/>
              <w:rPr>
                <w:rFonts w:hint="eastAsia" w:ascii="楷体" w:hAnsi="楷体" w:eastAsia="楷体" w:cs="楷体"/>
                <w:sz w:val="18"/>
                <w:szCs w:val="18"/>
              </w:rPr>
            </w:pPr>
            <w:r>
              <w:rPr>
                <w:rFonts w:hint="eastAsia" w:ascii="楷体" w:hAnsi="楷体" w:eastAsia="楷体" w:cs="楷体"/>
                <w:sz w:val="18"/>
                <w:szCs w:val="18"/>
              </w:rPr>
              <w:t>5</w:t>
            </w:r>
          </w:p>
        </w:tc>
        <w:tc>
          <w:tcPr>
            <w:tcW w:w="2143" w:type="dxa"/>
            <w:vAlign w:val="top"/>
          </w:tcPr>
          <w:p w14:paraId="02DF488E">
            <w:pPr>
              <w:pStyle w:val="28"/>
              <w:spacing w:before="143" w:line="220" w:lineRule="auto"/>
              <w:ind w:left="115"/>
              <w:rPr>
                <w:rFonts w:hint="eastAsia" w:ascii="楷体" w:hAnsi="楷体" w:eastAsia="楷体" w:cs="楷体"/>
                <w:sz w:val="18"/>
                <w:szCs w:val="18"/>
              </w:rPr>
            </w:pPr>
            <w:r>
              <w:rPr>
                <w:rFonts w:hint="eastAsia" w:ascii="楷体" w:hAnsi="楷体" w:eastAsia="楷体" w:cs="楷体"/>
                <w:spacing w:val="-2"/>
                <w:sz w:val="18"/>
                <w:szCs w:val="18"/>
              </w:rPr>
              <w:t>免疫检验实验室</w:t>
            </w:r>
          </w:p>
        </w:tc>
        <w:tc>
          <w:tcPr>
            <w:tcW w:w="6151" w:type="dxa"/>
            <w:vAlign w:val="top"/>
          </w:tcPr>
          <w:p w14:paraId="264A9675">
            <w:pPr>
              <w:pStyle w:val="28"/>
              <w:spacing w:before="143" w:line="220" w:lineRule="auto"/>
              <w:ind w:left="111"/>
              <w:rPr>
                <w:rFonts w:hint="eastAsia" w:ascii="楷体" w:hAnsi="楷体" w:eastAsia="楷体" w:cs="楷体"/>
                <w:sz w:val="18"/>
                <w:szCs w:val="18"/>
              </w:rPr>
            </w:pPr>
            <w:r>
              <w:rPr>
                <w:rFonts w:hint="eastAsia" w:ascii="楷体" w:hAnsi="楷体" w:eastAsia="楷体" w:cs="楷体"/>
                <w:spacing w:val="-1"/>
                <w:sz w:val="18"/>
                <w:szCs w:val="18"/>
              </w:rPr>
              <w:t>病毒性肝炎标志物的检查、免疫球蛋白的检查</w:t>
            </w:r>
          </w:p>
        </w:tc>
      </w:tr>
    </w:tbl>
    <w:p w14:paraId="65212C68">
      <w:pPr>
        <w:spacing w:line="422" w:lineRule="auto"/>
        <w:rPr>
          <w:rFonts w:ascii="Arial"/>
          <w:sz w:val="21"/>
        </w:rPr>
      </w:pPr>
    </w:p>
    <w:p w14:paraId="159EC1D5">
      <w:pPr>
        <w:pStyle w:val="4"/>
        <w:spacing w:before="78" w:line="220" w:lineRule="auto"/>
        <w:ind w:left="624"/>
        <w:rPr>
          <w:sz w:val="24"/>
          <w:szCs w:val="24"/>
        </w:rPr>
      </w:pPr>
      <w:r>
        <w:rPr>
          <w:spacing w:val="-1"/>
          <w:sz w:val="24"/>
          <w:szCs w:val="24"/>
        </w:rPr>
        <w:t>2、校外实践教学条件情况表</w:t>
      </w:r>
    </w:p>
    <w:p w14:paraId="361F3129">
      <w:pPr>
        <w:pStyle w:val="4"/>
        <w:spacing w:before="172" w:line="220" w:lineRule="auto"/>
        <w:ind w:left="2153"/>
        <w:rPr>
          <w:sz w:val="24"/>
          <w:szCs w:val="24"/>
        </w:rPr>
      </w:pPr>
      <w:r>
        <w:rPr>
          <w:spacing w:val="-11"/>
          <w:sz w:val="24"/>
          <w:szCs w:val="24"/>
          <w14:textOutline w14:w="4354" w14:cap="flat" w14:cmpd="sng">
            <w14:solidFill>
              <w14:srgbClr w14:val="000000"/>
            </w14:solidFill>
            <w14:prstDash w14:val="solid"/>
            <w14:miter w14:val="0"/>
          </w14:textOutline>
        </w:rPr>
        <w:t>表</w:t>
      </w:r>
      <w:r>
        <w:rPr>
          <w:spacing w:val="-41"/>
          <w:sz w:val="24"/>
          <w:szCs w:val="24"/>
        </w:rPr>
        <w:t xml:space="preserve"> </w:t>
      </w:r>
      <w:r>
        <w:rPr>
          <w:spacing w:val="-11"/>
          <w:sz w:val="24"/>
          <w:szCs w:val="24"/>
          <w14:textOutline w14:w="4354" w14:cap="flat" w14:cmpd="sng">
            <w14:solidFill>
              <w14:srgbClr w14:val="000000"/>
            </w14:solidFill>
            <w14:prstDash w14:val="solid"/>
            <w14:miter w14:val="0"/>
          </w14:textOutline>
        </w:rPr>
        <w:t>10：校外实践教学情况表（校企合作与产教融合）</w:t>
      </w:r>
    </w:p>
    <w:p w14:paraId="3DEF6EBE">
      <w:pPr>
        <w:spacing w:before="20"/>
      </w:pPr>
    </w:p>
    <w:tbl>
      <w:tblPr>
        <w:tblStyle w:val="25"/>
        <w:tblW w:w="89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3119"/>
        <w:gridCol w:w="1084"/>
        <w:gridCol w:w="4023"/>
      </w:tblGrid>
      <w:tr w14:paraId="69362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jc w:val="center"/>
        </w:trPr>
        <w:tc>
          <w:tcPr>
            <w:tcW w:w="727" w:type="dxa"/>
            <w:vAlign w:val="top"/>
          </w:tcPr>
          <w:p w14:paraId="7193EC7B">
            <w:pPr>
              <w:pStyle w:val="28"/>
              <w:spacing w:before="127" w:line="222"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2"/>
                <w:sz w:val="21"/>
                <w:szCs w:val="21"/>
              </w:rPr>
              <w:t>序号</w:t>
            </w:r>
          </w:p>
        </w:tc>
        <w:tc>
          <w:tcPr>
            <w:tcW w:w="3119" w:type="dxa"/>
            <w:vAlign w:val="top"/>
          </w:tcPr>
          <w:p w14:paraId="3CC592E7">
            <w:pPr>
              <w:pStyle w:val="28"/>
              <w:spacing w:before="128" w:line="221" w:lineRule="auto"/>
              <w:jc w:val="both"/>
              <w:rPr>
                <w:rFonts w:hint="eastAsia" w:ascii="楷体" w:hAnsi="楷体" w:eastAsia="楷体" w:cs="楷体"/>
                <w:sz w:val="21"/>
                <w:szCs w:val="21"/>
              </w:rPr>
            </w:pPr>
            <w:r>
              <w:rPr>
                <w:rFonts w:hint="eastAsia" w:ascii="楷体" w:hAnsi="楷体" w:eastAsia="楷体" w:cs="楷体"/>
                <w:spacing w:val="-2"/>
                <w:sz w:val="21"/>
                <w:szCs w:val="21"/>
              </w:rPr>
              <w:t>单位名称</w:t>
            </w:r>
          </w:p>
        </w:tc>
        <w:tc>
          <w:tcPr>
            <w:tcW w:w="1084" w:type="dxa"/>
            <w:vAlign w:val="top"/>
          </w:tcPr>
          <w:p w14:paraId="12C65D06">
            <w:pPr>
              <w:pStyle w:val="28"/>
              <w:spacing w:before="127" w:line="223"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2"/>
                <w:sz w:val="21"/>
                <w:szCs w:val="21"/>
              </w:rPr>
              <w:t>联系人</w:t>
            </w:r>
          </w:p>
        </w:tc>
        <w:tc>
          <w:tcPr>
            <w:tcW w:w="4023" w:type="dxa"/>
            <w:vAlign w:val="top"/>
          </w:tcPr>
          <w:p w14:paraId="5158FFCF">
            <w:pPr>
              <w:pStyle w:val="28"/>
              <w:spacing w:before="127" w:line="230" w:lineRule="auto"/>
              <w:jc w:val="both"/>
              <w:rPr>
                <w:rFonts w:hint="eastAsia" w:ascii="楷体" w:hAnsi="楷体" w:eastAsia="楷体" w:cs="楷体"/>
                <w:sz w:val="21"/>
                <w:szCs w:val="21"/>
              </w:rPr>
            </w:pPr>
            <w:r>
              <w:rPr>
                <w:rFonts w:hint="eastAsia" w:ascii="楷体" w:hAnsi="楷体" w:eastAsia="楷体" w:cs="楷体"/>
                <w:spacing w:val="-2"/>
                <w:sz w:val="21"/>
                <w:szCs w:val="21"/>
              </w:rPr>
              <w:t>地址</w:t>
            </w:r>
          </w:p>
        </w:tc>
      </w:tr>
      <w:tr w14:paraId="66268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27" w:type="dxa"/>
            <w:vAlign w:val="top"/>
          </w:tcPr>
          <w:p w14:paraId="2CD864E3">
            <w:pPr>
              <w:spacing w:before="158" w:line="189" w:lineRule="auto"/>
              <w:ind w:left="331"/>
              <w:jc w:val="both"/>
              <w:rPr>
                <w:rFonts w:hint="eastAsia" w:ascii="楷体" w:hAnsi="楷体" w:eastAsia="楷体" w:cs="楷体"/>
                <w:sz w:val="21"/>
                <w:szCs w:val="21"/>
              </w:rPr>
            </w:pPr>
            <w:r>
              <w:rPr>
                <w:rFonts w:hint="eastAsia" w:ascii="楷体" w:hAnsi="楷体" w:eastAsia="楷体" w:cs="楷体"/>
                <w:sz w:val="21"/>
                <w:szCs w:val="21"/>
                <w:lang w:val="en-US" w:eastAsia="zh-CN"/>
              </w:rPr>
              <w:t>1</w:t>
            </w:r>
            <w:r>
              <w:rPr>
                <w:rFonts w:hint="eastAsia" w:ascii="楷体" w:hAnsi="楷体" w:eastAsia="楷体" w:cs="楷体"/>
                <w:sz w:val="21"/>
                <w:szCs w:val="21"/>
              </w:rPr>
              <w:t>1</w:t>
            </w:r>
          </w:p>
        </w:tc>
        <w:tc>
          <w:tcPr>
            <w:tcW w:w="3119" w:type="dxa"/>
            <w:vAlign w:val="top"/>
          </w:tcPr>
          <w:p w14:paraId="111BA4A7">
            <w:pPr>
              <w:pStyle w:val="28"/>
              <w:spacing w:before="122"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阜新市人民医院</w:t>
            </w:r>
          </w:p>
        </w:tc>
        <w:tc>
          <w:tcPr>
            <w:tcW w:w="1084" w:type="dxa"/>
            <w:vAlign w:val="top"/>
          </w:tcPr>
          <w:p w14:paraId="6F59A0A3">
            <w:pPr>
              <w:pStyle w:val="28"/>
              <w:spacing w:before="122" w:line="221"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3"/>
                <w:sz w:val="21"/>
                <w:szCs w:val="21"/>
              </w:rPr>
              <w:t>熊丽华</w:t>
            </w:r>
          </w:p>
        </w:tc>
        <w:tc>
          <w:tcPr>
            <w:tcW w:w="4023" w:type="dxa"/>
            <w:vAlign w:val="top"/>
          </w:tcPr>
          <w:p w14:paraId="43FDEDEB">
            <w:pPr>
              <w:pStyle w:val="28"/>
              <w:spacing w:before="122" w:line="219" w:lineRule="auto"/>
              <w:jc w:val="both"/>
              <w:rPr>
                <w:rFonts w:hint="eastAsia" w:ascii="楷体" w:hAnsi="楷体" w:eastAsia="楷体" w:cs="楷体"/>
                <w:sz w:val="21"/>
                <w:szCs w:val="21"/>
              </w:rPr>
            </w:pPr>
            <w:r>
              <w:rPr>
                <w:rFonts w:hint="eastAsia" w:ascii="楷体" w:hAnsi="楷体" w:eastAsia="楷体" w:cs="楷体"/>
                <w:spacing w:val="-2"/>
                <w:sz w:val="21"/>
                <w:szCs w:val="21"/>
              </w:rPr>
              <w:t>辽宁省阜新市细河区迎宾大街</w:t>
            </w:r>
            <w:r>
              <w:rPr>
                <w:rFonts w:hint="eastAsia" w:ascii="楷体" w:hAnsi="楷体" w:eastAsia="楷体" w:cs="楷体"/>
                <w:spacing w:val="-32"/>
                <w:sz w:val="21"/>
                <w:szCs w:val="21"/>
              </w:rPr>
              <w:t xml:space="preserve"> </w:t>
            </w:r>
            <w:r>
              <w:rPr>
                <w:rFonts w:hint="eastAsia" w:ascii="楷体" w:hAnsi="楷体" w:eastAsia="楷体" w:cs="楷体"/>
                <w:spacing w:val="-2"/>
                <w:sz w:val="21"/>
                <w:szCs w:val="21"/>
              </w:rPr>
              <w:t>61</w:t>
            </w:r>
            <w:r>
              <w:rPr>
                <w:rFonts w:hint="eastAsia" w:ascii="楷体" w:hAnsi="楷体" w:eastAsia="楷体" w:cs="楷体"/>
                <w:spacing w:val="14"/>
                <w:sz w:val="21"/>
                <w:szCs w:val="21"/>
              </w:rPr>
              <w:t xml:space="preserve"> </w:t>
            </w:r>
            <w:r>
              <w:rPr>
                <w:rFonts w:hint="eastAsia" w:ascii="楷体" w:hAnsi="楷体" w:eastAsia="楷体" w:cs="楷体"/>
                <w:spacing w:val="-2"/>
                <w:sz w:val="21"/>
                <w:szCs w:val="21"/>
              </w:rPr>
              <w:t>号</w:t>
            </w:r>
          </w:p>
        </w:tc>
      </w:tr>
      <w:tr w14:paraId="1B717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27" w:type="dxa"/>
            <w:vAlign w:val="top"/>
          </w:tcPr>
          <w:p w14:paraId="39E20444">
            <w:pPr>
              <w:spacing w:before="159" w:line="189" w:lineRule="auto"/>
              <w:ind w:left="311"/>
              <w:jc w:val="both"/>
              <w:rPr>
                <w:rFonts w:hint="eastAsia" w:ascii="楷体" w:hAnsi="楷体" w:eastAsia="楷体" w:cs="楷体"/>
                <w:sz w:val="21"/>
                <w:szCs w:val="21"/>
              </w:rPr>
            </w:pPr>
            <w:r>
              <w:rPr>
                <w:rFonts w:hint="eastAsia" w:ascii="楷体" w:hAnsi="楷体" w:eastAsia="楷体" w:cs="楷体"/>
                <w:sz w:val="21"/>
                <w:szCs w:val="21"/>
                <w:lang w:val="en-US" w:eastAsia="zh-CN"/>
              </w:rPr>
              <w:t>2</w:t>
            </w:r>
            <w:r>
              <w:rPr>
                <w:rFonts w:hint="eastAsia" w:ascii="楷体" w:hAnsi="楷体" w:eastAsia="楷体" w:cs="楷体"/>
                <w:sz w:val="21"/>
                <w:szCs w:val="21"/>
              </w:rPr>
              <w:t>2</w:t>
            </w:r>
          </w:p>
        </w:tc>
        <w:tc>
          <w:tcPr>
            <w:tcW w:w="3119" w:type="dxa"/>
            <w:vAlign w:val="top"/>
          </w:tcPr>
          <w:p w14:paraId="0C2E3C7D">
            <w:pPr>
              <w:pStyle w:val="28"/>
              <w:spacing w:before="122" w:line="221" w:lineRule="auto"/>
              <w:jc w:val="both"/>
              <w:rPr>
                <w:rFonts w:hint="eastAsia" w:ascii="楷体" w:hAnsi="楷体" w:eastAsia="楷体" w:cs="楷体"/>
                <w:sz w:val="21"/>
                <w:szCs w:val="21"/>
              </w:rPr>
            </w:pPr>
            <w:r>
              <w:rPr>
                <w:rFonts w:hint="eastAsia" w:ascii="楷体" w:hAnsi="楷体" w:eastAsia="楷体" w:cs="楷体"/>
                <w:spacing w:val="-2"/>
                <w:sz w:val="21"/>
                <w:szCs w:val="21"/>
              </w:rPr>
              <w:t>辽宁省蒙医医院</w:t>
            </w:r>
          </w:p>
        </w:tc>
        <w:tc>
          <w:tcPr>
            <w:tcW w:w="1084" w:type="dxa"/>
            <w:vAlign w:val="top"/>
          </w:tcPr>
          <w:p w14:paraId="53A66F1E">
            <w:pPr>
              <w:pStyle w:val="28"/>
              <w:spacing w:before="122" w:line="221"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2"/>
                <w:sz w:val="21"/>
                <w:szCs w:val="21"/>
              </w:rPr>
              <w:t>牡丹</w:t>
            </w:r>
          </w:p>
        </w:tc>
        <w:tc>
          <w:tcPr>
            <w:tcW w:w="4023" w:type="dxa"/>
            <w:vAlign w:val="top"/>
          </w:tcPr>
          <w:p w14:paraId="2248EF0D">
            <w:pPr>
              <w:pStyle w:val="28"/>
              <w:spacing w:before="122" w:line="219" w:lineRule="auto"/>
              <w:jc w:val="both"/>
              <w:rPr>
                <w:rFonts w:hint="eastAsia" w:ascii="楷体" w:hAnsi="楷体" w:eastAsia="楷体" w:cs="楷体"/>
                <w:sz w:val="21"/>
                <w:szCs w:val="21"/>
              </w:rPr>
            </w:pPr>
            <w:r>
              <w:rPr>
                <w:rFonts w:hint="eastAsia" w:ascii="楷体" w:hAnsi="楷体" w:eastAsia="楷体" w:cs="楷体"/>
                <w:spacing w:val="-2"/>
                <w:sz w:val="21"/>
                <w:szCs w:val="21"/>
              </w:rPr>
              <w:t>辽宁省阜新市阜蒙县城区北环路</w:t>
            </w:r>
            <w:r>
              <w:rPr>
                <w:rFonts w:hint="eastAsia" w:ascii="楷体" w:hAnsi="楷体" w:eastAsia="楷体" w:cs="楷体"/>
                <w:spacing w:val="-13"/>
                <w:sz w:val="21"/>
                <w:szCs w:val="21"/>
              </w:rPr>
              <w:t xml:space="preserve"> </w:t>
            </w:r>
            <w:r>
              <w:rPr>
                <w:rFonts w:hint="eastAsia" w:ascii="楷体" w:hAnsi="楷体" w:eastAsia="楷体" w:cs="楷体"/>
                <w:spacing w:val="-2"/>
                <w:sz w:val="21"/>
                <w:szCs w:val="21"/>
              </w:rPr>
              <w:t>123 号</w:t>
            </w:r>
          </w:p>
        </w:tc>
      </w:tr>
      <w:tr w14:paraId="0BBFF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jc w:val="center"/>
        </w:trPr>
        <w:tc>
          <w:tcPr>
            <w:tcW w:w="727" w:type="dxa"/>
            <w:vAlign w:val="top"/>
          </w:tcPr>
          <w:p w14:paraId="5FC846FE">
            <w:pPr>
              <w:spacing w:before="159" w:line="189" w:lineRule="auto"/>
              <w:ind w:left="315"/>
              <w:jc w:val="both"/>
              <w:rPr>
                <w:rFonts w:hint="eastAsia" w:ascii="楷体" w:hAnsi="楷体" w:eastAsia="楷体" w:cs="楷体"/>
                <w:sz w:val="21"/>
                <w:szCs w:val="21"/>
              </w:rPr>
            </w:pPr>
            <w:r>
              <w:rPr>
                <w:rFonts w:hint="eastAsia" w:ascii="楷体" w:hAnsi="楷体" w:eastAsia="楷体" w:cs="楷体"/>
                <w:sz w:val="21"/>
                <w:szCs w:val="21"/>
                <w:lang w:val="en-US" w:eastAsia="zh-CN"/>
              </w:rPr>
              <w:t>2</w:t>
            </w:r>
            <w:r>
              <w:rPr>
                <w:rFonts w:hint="eastAsia" w:ascii="楷体" w:hAnsi="楷体" w:eastAsia="楷体" w:cs="楷体"/>
                <w:sz w:val="21"/>
                <w:szCs w:val="21"/>
              </w:rPr>
              <w:t>3</w:t>
            </w:r>
          </w:p>
        </w:tc>
        <w:tc>
          <w:tcPr>
            <w:tcW w:w="3119" w:type="dxa"/>
            <w:vAlign w:val="top"/>
          </w:tcPr>
          <w:p w14:paraId="44F35750">
            <w:pPr>
              <w:pStyle w:val="28"/>
              <w:spacing w:before="123" w:line="219" w:lineRule="auto"/>
              <w:jc w:val="both"/>
              <w:rPr>
                <w:rFonts w:hint="eastAsia" w:ascii="楷体" w:hAnsi="楷体" w:eastAsia="楷体" w:cs="楷体"/>
                <w:sz w:val="21"/>
                <w:szCs w:val="21"/>
              </w:rPr>
            </w:pPr>
            <w:r>
              <w:rPr>
                <w:rFonts w:hint="eastAsia" w:ascii="楷体" w:hAnsi="楷体" w:eastAsia="楷体" w:cs="楷体"/>
                <w:spacing w:val="-1"/>
                <w:sz w:val="21"/>
                <w:szCs w:val="21"/>
              </w:rPr>
              <w:t>辽健集团阜新矿务局总医院</w:t>
            </w:r>
          </w:p>
        </w:tc>
        <w:tc>
          <w:tcPr>
            <w:tcW w:w="1084" w:type="dxa"/>
            <w:vAlign w:val="top"/>
          </w:tcPr>
          <w:p w14:paraId="7E30AC65">
            <w:pPr>
              <w:pStyle w:val="28"/>
              <w:spacing w:before="122" w:line="221"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2"/>
                <w:sz w:val="21"/>
                <w:szCs w:val="21"/>
              </w:rPr>
              <w:t>郑洪杰</w:t>
            </w:r>
          </w:p>
        </w:tc>
        <w:tc>
          <w:tcPr>
            <w:tcW w:w="4023" w:type="dxa"/>
            <w:vAlign w:val="top"/>
          </w:tcPr>
          <w:p w14:paraId="6C5FA4C6">
            <w:pPr>
              <w:pStyle w:val="28"/>
              <w:spacing w:before="123"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阜新市海州区新华街</w:t>
            </w:r>
            <w:r>
              <w:rPr>
                <w:rFonts w:hint="eastAsia" w:ascii="楷体" w:hAnsi="楷体" w:eastAsia="楷体" w:cs="楷体"/>
                <w:spacing w:val="-36"/>
                <w:sz w:val="21"/>
                <w:szCs w:val="21"/>
              </w:rPr>
              <w:t xml:space="preserve"> </w:t>
            </w:r>
            <w:r>
              <w:rPr>
                <w:rFonts w:hint="eastAsia" w:ascii="楷体" w:hAnsi="楷体" w:eastAsia="楷体" w:cs="楷体"/>
                <w:spacing w:val="-1"/>
                <w:sz w:val="21"/>
                <w:szCs w:val="21"/>
              </w:rPr>
              <w:t>53 号</w:t>
            </w:r>
          </w:p>
        </w:tc>
      </w:tr>
      <w:tr w14:paraId="2D671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27" w:type="dxa"/>
            <w:vAlign w:val="top"/>
          </w:tcPr>
          <w:p w14:paraId="4F27E653">
            <w:pPr>
              <w:spacing w:before="163" w:line="189" w:lineRule="auto"/>
              <w:ind w:left="310"/>
              <w:jc w:val="both"/>
              <w:rPr>
                <w:rFonts w:hint="eastAsia" w:ascii="楷体" w:hAnsi="楷体" w:eastAsia="楷体" w:cs="楷体"/>
                <w:sz w:val="21"/>
                <w:szCs w:val="21"/>
              </w:rPr>
            </w:pPr>
            <w:r>
              <w:rPr>
                <w:rFonts w:hint="eastAsia" w:ascii="楷体" w:hAnsi="楷体" w:eastAsia="楷体" w:cs="楷体"/>
                <w:sz w:val="21"/>
                <w:szCs w:val="21"/>
                <w:lang w:val="en-US" w:eastAsia="zh-CN"/>
              </w:rPr>
              <w:t>4</w:t>
            </w:r>
            <w:r>
              <w:rPr>
                <w:rFonts w:hint="eastAsia" w:ascii="楷体" w:hAnsi="楷体" w:eastAsia="楷体" w:cs="楷体"/>
                <w:sz w:val="21"/>
                <w:szCs w:val="21"/>
              </w:rPr>
              <w:t>4</w:t>
            </w:r>
          </w:p>
        </w:tc>
        <w:tc>
          <w:tcPr>
            <w:tcW w:w="3119" w:type="dxa"/>
            <w:vAlign w:val="top"/>
          </w:tcPr>
          <w:p w14:paraId="2346CD26">
            <w:pPr>
              <w:pStyle w:val="28"/>
              <w:spacing w:before="126"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阜新市中心医院</w:t>
            </w:r>
          </w:p>
        </w:tc>
        <w:tc>
          <w:tcPr>
            <w:tcW w:w="1084" w:type="dxa"/>
            <w:vAlign w:val="top"/>
          </w:tcPr>
          <w:p w14:paraId="55706FAA">
            <w:pPr>
              <w:pStyle w:val="28"/>
              <w:spacing w:before="126" w:line="222"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1"/>
                <w:sz w:val="21"/>
                <w:szCs w:val="21"/>
              </w:rPr>
              <w:t>李唯一</w:t>
            </w:r>
          </w:p>
        </w:tc>
        <w:tc>
          <w:tcPr>
            <w:tcW w:w="4023" w:type="dxa"/>
            <w:vAlign w:val="top"/>
          </w:tcPr>
          <w:p w14:paraId="3858A3AC">
            <w:pPr>
              <w:pStyle w:val="28"/>
              <w:spacing w:before="126" w:line="219" w:lineRule="auto"/>
              <w:jc w:val="both"/>
              <w:rPr>
                <w:rFonts w:hint="eastAsia" w:ascii="楷体" w:hAnsi="楷体" w:eastAsia="楷体" w:cs="楷体"/>
                <w:sz w:val="21"/>
                <w:szCs w:val="21"/>
              </w:rPr>
            </w:pPr>
            <w:r>
              <w:rPr>
                <w:rFonts w:hint="eastAsia" w:ascii="楷体" w:hAnsi="楷体" w:eastAsia="楷体" w:cs="楷体"/>
                <w:spacing w:val="-1"/>
                <w:sz w:val="21"/>
                <w:szCs w:val="21"/>
              </w:rPr>
              <w:t>辽宁省阜新市海州区中华路</w:t>
            </w:r>
            <w:r>
              <w:rPr>
                <w:rFonts w:hint="eastAsia" w:ascii="楷体" w:hAnsi="楷体" w:eastAsia="楷体" w:cs="楷体"/>
                <w:spacing w:val="-36"/>
                <w:sz w:val="21"/>
                <w:szCs w:val="21"/>
              </w:rPr>
              <w:t xml:space="preserve"> </w:t>
            </w:r>
            <w:r>
              <w:rPr>
                <w:rFonts w:hint="eastAsia" w:ascii="楷体" w:hAnsi="楷体" w:eastAsia="楷体" w:cs="楷体"/>
                <w:spacing w:val="-1"/>
                <w:sz w:val="21"/>
                <w:szCs w:val="21"/>
              </w:rPr>
              <w:t>88 号</w:t>
            </w:r>
          </w:p>
        </w:tc>
      </w:tr>
      <w:tr w14:paraId="09CDD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727" w:type="dxa"/>
            <w:vAlign w:val="top"/>
          </w:tcPr>
          <w:p w14:paraId="23875076">
            <w:pPr>
              <w:spacing w:before="165" w:line="186" w:lineRule="auto"/>
              <w:ind w:left="317"/>
              <w:jc w:val="both"/>
              <w:rPr>
                <w:rFonts w:hint="eastAsia" w:ascii="楷体" w:hAnsi="楷体" w:eastAsia="楷体" w:cs="楷体"/>
                <w:sz w:val="21"/>
                <w:szCs w:val="21"/>
              </w:rPr>
            </w:pPr>
            <w:r>
              <w:rPr>
                <w:rFonts w:hint="eastAsia" w:ascii="楷体" w:hAnsi="楷体" w:eastAsia="楷体" w:cs="楷体"/>
                <w:sz w:val="21"/>
                <w:szCs w:val="21"/>
                <w:lang w:val="en-US" w:eastAsia="zh-CN"/>
              </w:rPr>
              <w:t>5</w:t>
            </w:r>
            <w:r>
              <w:rPr>
                <w:rFonts w:hint="eastAsia" w:ascii="楷体" w:hAnsi="楷体" w:eastAsia="楷体" w:cs="楷体"/>
                <w:sz w:val="21"/>
                <w:szCs w:val="21"/>
              </w:rPr>
              <w:t>5</w:t>
            </w:r>
          </w:p>
        </w:tc>
        <w:tc>
          <w:tcPr>
            <w:tcW w:w="3119" w:type="dxa"/>
            <w:vAlign w:val="top"/>
          </w:tcPr>
          <w:p w14:paraId="4EB39BF1">
            <w:pPr>
              <w:pStyle w:val="28"/>
              <w:spacing w:before="125"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阜新龙瑞药业有限责任公司</w:t>
            </w:r>
          </w:p>
        </w:tc>
        <w:tc>
          <w:tcPr>
            <w:tcW w:w="1084" w:type="dxa"/>
            <w:vAlign w:val="top"/>
          </w:tcPr>
          <w:p w14:paraId="32114EB6">
            <w:pPr>
              <w:pStyle w:val="28"/>
              <w:spacing w:before="125" w:line="221"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2"/>
                <w:sz w:val="21"/>
                <w:szCs w:val="21"/>
              </w:rPr>
              <w:t>李波</w:t>
            </w:r>
          </w:p>
        </w:tc>
        <w:tc>
          <w:tcPr>
            <w:tcW w:w="4023" w:type="dxa"/>
            <w:vAlign w:val="top"/>
          </w:tcPr>
          <w:p w14:paraId="499EC1AF">
            <w:pPr>
              <w:pStyle w:val="28"/>
              <w:spacing w:before="125"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阜蒙县伊吗图镇氟产业开发区</w:t>
            </w:r>
          </w:p>
        </w:tc>
      </w:tr>
      <w:tr w14:paraId="77B87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727" w:type="dxa"/>
            <w:vAlign w:val="top"/>
          </w:tcPr>
          <w:p w14:paraId="63553867">
            <w:pPr>
              <w:spacing w:before="162" w:line="189" w:lineRule="auto"/>
              <w:ind w:left="316"/>
              <w:jc w:val="both"/>
              <w:rPr>
                <w:rFonts w:hint="eastAsia" w:ascii="楷体" w:hAnsi="楷体" w:eastAsia="楷体" w:cs="楷体"/>
                <w:sz w:val="21"/>
                <w:szCs w:val="21"/>
              </w:rPr>
            </w:pPr>
            <w:r>
              <w:rPr>
                <w:rFonts w:hint="eastAsia" w:ascii="楷体" w:hAnsi="楷体" w:eastAsia="楷体" w:cs="楷体"/>
                <w:sz w:val="21"/>
                <w:szCs w:val="21"/>
                <w:lang w:val="en-US" w:eastAsia="zh-CN"/>
              </w:rPr>
              <w:t>6</w:t>
            </w:r>
            <w:r>
              <w:rPr>
                <w:rFonts w:hint="eastAsia" w:ascii="楷体" w:hAnsi="楷体" w:eastAsia="楷体" w:cs="楷体"/>
                <w:sz w:val="21"/>
                <w:szCs w:val="21"/>
              </w:rPr>
              <w:t>6</w:t>
            </w:r>
          </w:p>
        </w:tc>
        <w:tc>
          <w:tcPr>
            <w:tcW w:w="3119" w:type="dxa"/>
            <w:vAlign w:val="top"/>
          </w:tcPr>
          <w:p w14:paraId="569C9225">
            <w:pPr>
              <w:pStyle w:val="28"/>
              <w:spacing w:before="126" w:line="219" w:lineRule="auto"/>
              <w:ind w:left="0" w:leftChars="0" w:firstLine="208" w:firstLineChars="100"/>
              <w:jc w:val="both"/>
              <w:rPr>
                <w:rFonts w:hint="eastAsia" w:ascii="楷体" w:hAnsi="楷体" w:eastAsia="楷体" w:cs="楷体"/>
                <w:sz w:val="21"/>
                <w:szCs w:val="21"/>
              </w:rPr>
            </w:pPr>
            <w:r>
              <w:rPr>
                <w:rFonts w:hint="eastAsia" w:ascii="楷体" w:hAnsi="楷体" w:eastAsia="楷体" w:cs="楷体"/>
                <w:spacing w:val="-1"/>
                <w:sz w:val="21"/>
                <w:szCs w:val="21"/>
              </w:rPr>
              <w:t>阜新孚隆宝医药科技有限公司</w:t>
            </w:r>
          </w:p>
        </w:tc>
        <w:tc>
          <w:tcPr>
            <w:tcW w:w="1084" w:type="dxa"/>
            <w:vAlign w:val="top"/>
          </w:tcPr>
          <w:p w14:paraId="530F886B">
            <w:pPr>
              <w:pStyle w:val="28"/>
              <w:spacing w:before="126" w:line="220" w:lineRule="auto"/>
              <w:ind w:left="0" w:leftChars="0" w:firstLine="0" w:firstLineChars="0"/>
              <w:jc w:val="both"/>
              <w:rPr>
                <w:rFonts w:hint="eastAsia" w:ascii="楷体" w:hAnsi="楷体" w:eastAsia="楷体" w:cs="楷体"/>
                <w:sz w:val="21"/>
                <w:szCs w:val="21"/>
              </w:rPr>
            </w:pPr>
            <w:r>
              <w:rPr>
                <w:rFonts w:hint="eastAsia" w:ascii="楷体" w:hAnsi="楷体" w:eastAsia="楷体" w:cs="楷体"/>
                <w:spacing w:val="-3"/>
                <w:sz w:val="21"/>
                <w:szCs w:val="21"/>
              </w:rPr>
              <w:t>蔡凡平</w:t>
            </w:r>
          </w:p>
        </w:tc>
        <w:tc>
          <w:tcPr>
            <w:tcW w:w="4023" w:type="dxa"/>
            <w:vAlign w:val="top"/>
          </w:tcPr>
          <w:p w14:paraId="050B47BC">
            <w:pPr>
              <w:pStyle w:val="28"/>
              <w:spacing w:before="126" w:line="219" w:lineRule="auto"/>
              <w:jc w:val="both"/>
              <w:rPr>
                <w:rFonts w:hint="eastAsia" w:ascii="楷体" w:hAnsi="楷体" w:eastAsia="楷体" w:cs="楷体"/>
                <w:sz w:val="21"/>
                <w:szCs w:val="21"/>
              </w:rPr>
            </w:pPr>
            <w:r>
              <w:rPr>
                <w:rFonts w:hint="eastAsia" w:ascii="楷体" w:hAnsi="楷体" w:eastAsia="楷体" w:cs="楷体"/>
                <w:spacing w:val="-1"/>
                <w:sz w:val="21"/>
                <w:szCs w:val="21"/>
              </w:rPr>
              <w:t>阜蒙县伊吗图镇氟产业开发区</w:t>
            </w:r>
          </w:p>
        </w:tc>
      </w:tr>
    </w:tbl>
    <w:p w14:paraId="7A39FC4E">
      <w:pPr>
        <w:pStyle w:val="4"/>
        <w:spacing w:before="177" w:line="220" w:lineRule="auto"/>
        <w:outlineLvl w:val="1"/>
        <w:rPr>
          <w:rFonts w:hint="eastAsia" w:ascii="方正仿宋_GB18030" w:hAnsi="方正仿宋_GB18030" w:eastAsia="方正仿宋_GB18030" w:cs="方正仿宋_GB18030"/>
          <w:b/>
          <w:bCs/>
          <w:sz w:val="24"/>
          <w:szCs w:val="24"/>
        </w:rPr>
      </w:pPr>
      <w:bookmarkStart w:id="23" w:name="_Toc29977"/>
      <w:bookmarkStart w:id="24" w:name="_Toc515"/>
      <w:r>
        <w:rPr>
          <w:rFonts w:hint="eastAsia" w:ascii="方正仿宋_GB18030" w:hAnsi="方正仿宋_GB18030" w:eastAsia="方正仿宋_GB18030" w:cs="方正仿宋_GB18030"/>
          <w:b/>
          <w:bCs/>
          <w:spacing w:val="-4"/>
          <w:sz w:val="24"/>
          <w:szCs w:val="24"/>
        </w:rPr>
        <w:t>（三）教学资源</w:t>
      </w:r>
      <w:bookmarkEnd w:id="23"/>
      <w:bookmarkEnd w:id="24"/>
    </w:p>
    <w:p w14:paraId="3FC6D502">
      <w:pPr>
        <w:pStyle w:val="4"/>
        <w:spacing w:before="196" w:line="369" w:lineRule="auto"/>
        <w:ind w:left="142" w:firstLine="481"/>
        <w:jc w:val="both"/>
        <w:rPr>
          <w:rFonts w:hint="eastAsia" w:ascii="方正仿宋_GB18030" w:hAnsi="方正仿宋_GB18030" w:eastAsia="方正仿宋_GB18030" w:cs="方正仿宋_GB18030"/>
          <w:spacing w:val="-10"/>
          <w:sz w:val="24"/>
          <w:szCs w:val="24"/>
        </w:rPr>
      </w:pPr>
      <w:r>
        <w:rPr>
          <w:rFonts w:hint="eastAsia" w:ascii="方正仿宋_GB18030" w:hAnsi="方正仿宋_GB18030" w:eastAsia="方正仿宋_GB18030" w:cs="方正仿宋_GB18030"/>
          <w:spacing w:val="2"/>
          <w:sz w:val="24"/>
          <w:szCs w:val="24"/>
        </w:rPr>
        <w:t>教材选用国家高职高专规划教材，同时使用国家职业教育资源数字资</w:t>
      </w:r>
      <w:r>
        <w:rPr>
          <w:rFonts w:hint="eastAsia" w:ascii="方正仿宋_GB18030" w:hAnsi="方正仿宋_GB18030" w:eastAsia="方正仿宋_GB18030" w:cs="方正仿宋_GB18030"/>
          <w:spacing w:val="1"/>
          <w:sz w:val="24"/>
          <w:szCs w:val="24"/>
        </w:rPr>
        <w:t>源库（智慧</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职教平台</w:t>
      </w:r>
      <w:r>
        <w:rPr>
          <w:rFonts w:hint="eastAsia" w:ascii="方正仿宋_GB18030" w:hAnsi="方正仿宋_GB18030" w:eastAsia="方正仿宋_GB18030" w:cs="方正仿宋_GB18030"/>
          <w:spacing w:val="1"/>
          <w:sz w:val="24"/>
          <w:szCs w:val="24"/>
        </w:rPr>
        <w:t>），</w:t>
      </w:r>
      <w:r>
        <w:rPr>
          <w:rFonts w:hint="eastAsia" w:ascii="方正仿宋_GB18030" w:hAnsi="方正仿宋_GB18030" w:eastAsia="方正仿宋_GB18030" w:cs="方正仿宋_GB18030"/>
          <w:spacing w:val="2"/>
          <w:sz w:val="24"/>
          <w:szCs w:val="24"/>
        </w:rPr>
        <w:t>积极使用国家精品课资源网、中国大学慕课等网络教学平台</w:t>
      </w:r>
      <w:r>
        <w:rPr>
          <w:rFonts w:hint="eastAsia" w:ascii="方正仿宋_GB18030" w:hAnsi="方正仿宋_GB18030" w:eastAsia="方正仿宋_GB18030" w:cs="方正仿宋_GB18030"/>
          <w:spacing w:val="1"/>
          <w:sz w:val="24"/>
          <w:szCs w:val="24"/>
        </w:rPr>
        <w:t>进行日常教</w:t>
      </w:r>
      <w:r>
        <w:rPr>
          <w:rFonts w:hint="eastAsia" w:ascii="方正仿宋_GB18030" w:hAnsi="方正仿宋_GB18030" w:eastAsia="方正仿宋_GB18030" w:cs="方正仿宋_GB18030"/>
          <w:sz w:val="24"/>
          <w:szCs w:val="24"/>
        </w:rPr>
        <w:t xml:space="preserve"> </w:t>
      </w:r>
      <w:r>
        <w:rPr>
          <w:rFonts w:hint="eastAsia" w:ascii="方正仿宋_GB18030" w:hAnsi="方正仿宋_GB18030" w:eastAsia="方正仿宋_GB18030" w:cs="方正仿宋_GB18030"/>
          <w:spacing w:val="2"/>
          <w:sz w:val="24"/>
          <w:szCs w:val="24"/>
        </w:rPr>
        <w:t>学，达到传统教材与数字化教材兼容使用；校本教学资源可供学生免</w:t>
      </w:r>
      <w:r>
        <w:rPr>
          <w:rFonts w:hint="eastAsia" w:ascii="方正仿宋_GB18030" w:hAnsi="方正仿宋_GB18030" w:eastAsia="方正仿宋_GB18030" w:cs="方正仿宋_GB18030"/>
          <w:spacing w:val="1"/>
          <w:sz w:val="24"/>
          <w:szCs w:val="24"/>
        </w:rPr>
        <w:t>费使用；学校图</w:t>
      </w:r>
      <w:r>
        <w:rPr>
          <w:rFonts w:hint="eastAsia" w:ascii="方正仿宋_GB18030" w:hAnsi="方正仿宋_GB18030" w:eastAsia="方正仿宋_GB18030" w:cs="方正仿宋_GB18030"/>
          <w:spacing w:val="2"/>
          <w:sz w:val="24"/>
          <w:szCs w:val="24"/>
        </w:rPr>
        <w:t>书馆有大量相关专业的期刊、专业用书和影像资料，上述教学资源可</w:t>
      </w:r>
      <w:r>
        <w:rPr>
          <w:rFonts w:hint="eastAsia" w:ascii="方正仿宋_GB18030" w:hAnsi="方正仿宋_GB18030" w:eastAsia="方正仿宋_GB18030" w:cs="方正仿宋_GB18030"/>
          <w:spacing w:val="1"/>
          <w:sz w:val="24"/>
          <w:szCs w:val="24"/>
        </w:rPr>
        <w:t>满足学生日常教</w:t>
      </w:r>
      <w:r>
        <w:rPr>
          <w:rFonts w:hint="eastAsia" w:ascii="方正仿宋_GB18030" w:hAnsi="方正仿宋_GB18030" w:eastAsia="方正仿宋_GB18030" w:cs="方正仿宋_GB18030"/>
          <w:spacing w:val="-10"/>
          <w:sz w:val="24"/>
          <w:szCs w:val="24"/>
        </w:rPr>
        <w:t>学需求。</w:t>
      </w:r>
    </w:p>
    <w:p w14:paraId="1F16FA15">
      <w:pPr>
        <w:pStyle w:val="3"/>
        <w:spacing w:line="360" w:lineRule="auto"/>
        <w:ind w:firstLine="241" w:firstLineChars="100"/>
        <w:rPr>
          <w:rStyle w:val="16"/>
        </w:rPr>
      </w:pPr>
      <w:bookmarkStart w:id="25" w:name="_Toc2109"/>
      <w:bookmarkStart w:id="26" w:name="_Toc105346515"/>
      <w:r>
        <w:rPr>
          <w:rStyle w:val="16"/>
        </w:rPr>
        <w:t>（四）教学方法</w:t>
      </w:r>
      <w:bookmarkEnd w:id="25"/>
      <w:bookmarkEnd w:id="26"/>
      <w:r>
        <w:rPr>
          <w:rStyle w:val="16"/>
        </w:rPr>
        <w:t xml:space="preserve"> </w:t>
      </w:r>
    </w:p>
    <w:p w14:paraId="7A948782">
      <w:pPr>
        <w:spacing w:line="360" w:lineRule="auto"/>
        <w:ind w:firstLine="480"/>
        <w:rPr>
          <w:rStyle w:val="16"/>
        </w:rPr>
      </w:pPr>
      <w:bookmarkStart w:id="27" w:name="_Toc29773"/>
      <w:bookmarkStart w:id="28" w:name="_Toc31838"/>
      <w:bookmarkStart w:id="29" w:name="_Toc72"/>
      <w:bookmarkStart w:id="30" w:name="_Toc13897"/>
      <w:bookmarkStart w:id="31" w:name="_Toc621"/>
      <w:r>
        <w:rPr>
          <w:rStyle w:val="16"/>
          <w:rFonts w:hint="eastAsia"/>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3C2F28B4">
      <w:pPr>
        <w:spacing w:line="360" w:lineRule="auto"/>
        <w:ind w:firstLine="480"/>
        <w:rPr>
          <w:rStyle w:val="16"/>
        </w:rPr>
      </w:pPr>
      <w:r>
        <w:rPr>
          <w:rStyle w:val="16"/>
          <w:rFonts w:hint="eastAsia"/>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010423EF">
      <w:pPr>
        <w:spacing w:line="360" w:lineRule="auto"/>
        <w:ind w:firstLine="480"/>
        <w:rPr>
          <w:rStyle w:val="16"/>
        </w:rPr>
      </w:pPr>
      <w:r>
        <w:rPr>
          <w:rStyle w:val="16"/>
          <w:rFonts w:hint="eastAsia"/>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0B95277B">
      <w:pPr>
        <w:spacing w:line="360" w:lineRule="auto"/>
        <w:ind w:firstLine="480"/>
        <w:rPr>
          <w:rStyle w:val="16"/>
        </w:rPr>
      </w:pPr>
      <w:r>
        <w:rPr>
          <w:rStyle w:val="16"/>
          <w:rFonts w:hint="eastAsia"/>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27"/>
    <w:bookmarkEnd w:id="28"/>
    <w:bookmarkEnd w:id="29"/>
    <w:bookmarkEnd w:id="30"/>
    <w:bookmarkEnd w:id="31"/>
    <w:p w14:paraId="5905F5E2">
      <w:pPr>
        <w:pStyle w:val="3"/>
        <w:spacing w:line="360" w:lineRule="auto"/>
        <w:ind w:firstLine="241" w:firstLineChars="100"/>
        <w:rPr>
          <w:rStyle w:val="16"/>
        </w:rPr>
      </w:pPr>
      <w:bookmarkStart w:id="32" w:name="_Toc105346516"/>
      <w:bookmarkStart w:id="33" w:name="_Toc24152"/>
      <w:r>
        <w:rPr>
          <w:rStyle w:val="16"/>
        </w:rPr>
        <w:t>（五）学习评价</w:t>
      </w:r>
      <w:bookmarkEnd w:id="32"/>
      <w:bookmarkEnd w:id="33"/>
    </w:p>
    <w:p w14:paraId="5F55786E">
      <w:pPr>
        <w:spacing w:line="360" w:lineRule="auto"/>
        <w:ind w:firstLine="480"/>
        <w:rPr>
          <w:rStyle w:val="16"/>
        </w:rPr>
      </w:pPr>
      <w:r>
        <w:rPr>
          <w:rStyle w:val="16"/>
          <w:rFonts w:hint="eastAsia"/>
        </w:rPr>
        <w:t>总体原则：以人为本，侧重过程，综合评价，理论适度够用，实践必须达成。在教学评价过程中突出过程性考核评价，侧重学生实操能力，强化综合素质考核。</w:t>
      </w:r>
    </w:p>
    <w:p w14:paraId="7D6ADB11">
      <w:pPr>
        <w:spacing w:line="360" w:lineRule="auto"/>
        <w:ind w:firstLine="480"/>
        <w:rPr>
          <w:rStyle w:val="16"/>
          <w:color w:val="auto"/>
        </w:rPr>
      </w:pPr>
      <w:r>
        <w:rPr>
          <w:rStyle w:val="16"/>
          <w:rFonts w:hint="eastAsia"/>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w:t>
      </w:r>
      <w:r>
        <w:rPr>
          <w:rStyle w:val="16"/>
          <w:rFonts w:hint="eastAsia"/>
          <w:color w:val="auto"/>
        </w:rPr>
        <w:t>，企业20%，技术指导教师30%，教师50%；顶岗实习采取三位一体(企业、技术指导教师、教师)考核评价体系，强化综合素质考核，企业30%，技术指导教师30%，教师40%。</w:t>
      </w:r>
    </w:p>
    <w:p w14:paraId="3692C131">
      <w:pPr>
        <w:pStyle w:val="3"/>
        <w:spacing w:line="360" w:lineRule="auto"/>
        <w:ind w:firstLine="482" w:firstLineChars="200"/>
        <w:rPr>
          <w:rStyle w:val="16"/>
        </w:rPr>
      </w:pPr>
      <w:bookmarkStart w:id="34" w:name="_Toc105346517"/>
      <w:bookmarkStart w:id="35" w:name="_Toc97"/>
      <w:r>
        <w:rPr>
          <w:rStyle w:val="16"/>
        </w:rPr>
        <w:t>（六）质量管理</w:t>
      </w:r>
      <w:bookmarkEnd w:id="34"/>
      <w:bookmarkEnd w:id="35"/>
    </w:p>
    <w:p w14:paraId="7B2EE657">
      <w:pPr>
        <w:spacing w:line="360" w:lineRule="auto"/>
        <w:ind w:firstLine="480"/>
        <w:rPr>
          <w:rStyle w:val="16"/>
        </w:rPr>
      </w:pPr>
      <w:r>
        <w:rPr>
          <w:rStyle w:val="16"/>
          <w:rFonts w:hint="eastAsia"/>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p>
    <w:p w14:paraId="55E79483">
      <w:pPr>
        <w:pStyle w:val="4"/>
        <w:spacing w:before="193" w:line="360" w:lineRule="auto"/>
        <w:outlineLvl w:val="0"/>
        <w:rPr>
          <w:rFonts w:hint="eastAsia" w:ascii="黑体" w:hAnsi="黑体" w:eastAsia="黑体" w:cs="黑体"/>
          <w:sz w:val="28"/>
          <w:szCs w:val="28"/>
        </w:rPr>
      </w:pPr>
      <w:bookmarkStart w:id="36" w:name="_Toc20781"/>
      <w:r>
        <w:rPr>
          <w:rFonts w:hint="eastAsia" w:ascii="黑体" w:hAnsi="黑体" w:eastAsia="黑体" w:cs="黑体"/>
          <w:spacing w:val="-3"/>
          <w:sz w:val="28"/>
          <w:szCs w:val="28"/>
        </w:rPr>
        <w:t>十一、有关附件附表</w:t>
      </w:r>
      <w:bookmarkEnd w:id="36"/>
    </w:p>
    <w:p w14:paraId="21186397">
      <w:pPr>
        <w:spacing w:line="360" w:lineRule="auto"/>
        <w:ind w:firstLine="480"/>
        <w:rPr>
          <w:rStyle w:val="16"/>
        </w:rPr>
      </w:pPr>
      <w:r>
        <w:rPr>
          <w:rStyle w:val="16"/>
          <w:rFonts w:hint="eastAsia"/>
        </w:rPr>
        <w:t>（一）专业建设指导委员会</w:t>
      </w:r>
    </w:p>
    <w:p w14:paraId="61244C1D">
      <w:pPr>
        <w:spacing w:line="360" w:lineRule="auto"/>
        <w:ind w:firstLine="480"/>
        <w:rPr>
          <w:rStyle w:val="16"/>
        </w:rPr>
      </w:pPr>
      <w:r>
        <w:rPr>
          <w:rStyle w:val="16"/>
          <w:rFonts w:hint="eastAsia"/>
        </w:rPr>
        <w:t>（二）课程设置情况表</w:t>
      </w:r>
    </w:p>
    <w:p w14:paraId="09CF1730">
      <w:pPr>
        <w:spacing w:line="360" w:lineRule="auto"/>
        <w:ind w:firstLine="480"/>
        <w:rPr>
          <w:rStyle w:val="16"/>
          <w:rFonts w:hint="eastAsia"/>
        </w:rPr>
      </w:pPr>
      <w:r>
        <w:rPr>
          <w:rStyle w:val="16"/>
          <w:rFonts w:hint="eastAsia"/>
        </w:rPr>
        <w:t>（三）课程体系执行表</w:t>
      </w:r>
    </w:p>
    <w:p w14:paraId="31D9F40C">
      <w:pPr>
        <w:spacing w:line="360" w:lineRule="auto"/>
        <w:ind w:firstLine="480"/>
        <w:rPr>
          <w:rStyle w:val="16"/>
        </w:rPr>
      </w:pPr>
      <w:r>
        <w:rPr>
          <w:rStyle w:val="16"/>
          <w:rFonts w:hint="eastAsia"/>
        </w:rPr>
        <w:t>（四）专业人才培养方案审定意见</w:t>
      </w:r>
    </w:p>
    <w:p w14:paraId="1FC51B44">
      <w:pPr>
        <w:spacing w:line="313" w:lineRule="auto"/>
        <w:rPr>
          <w:rFonts w:ascii="Arial"/>
          <w:sz w:val="21"/>
        </w:rPr>
      </w:pPr>
    </w:p>
    <w:p w14:paraId="24CA5AE3">
      <w:pPr>
        <w:pStyle w:val="4"/>
        <w:spacing w:before="91" w:line="219" w:lineRule="auto"/>
        <w:ind w:left="222"/>
        <w:rPr>
          <w:spacing w:val="-22"/>
        </w:rPr>
      </w:pPr>
    </w:p>
    <w:p w14:paraId="10BDB6CD">
      <w:pPr>
        <w:pStyle w:val="4"/>
        <w:spacing w:before="91" w:line="219" w:lineRule="auto"/>
        <w:ind w:left="222"/>
        <w:rPr>
          <w:spacing w:val="-22"/>
        </w:rPr>
      </w:pPr>
    </w:p>
    <w:p w14:paraId="1A1F20D5">
      <w:pPr>
        <w:pStyle w:val="4"/>
        <w:spacing w:before="91" w:line="219" w:lineRule="auto"/>
        <w:ind w:left="222"/>
        <w:rPr>
          <w:spacing w:val="-22"/>
        </w:rPr>
      </w:pPr>
    </w:p>
    <w:p w14:paraId="6680BEA9">
      <w:pPr>
        <w:pStyle w:val="4"/>
        <w:spacing w:before="91" w:line="219" w:lineRule="auto"/>
        <w:ind w:left="222"/>
        <w:rPr>
          <w:spacing w:val="-22"/>
        </w:rPr>
      </w:pPr>
    </w:p>
    <w:p w14:paraId="62098CF6">
      <w:pPr>
        <w:pStyle w:val="4"/>
        <w:spacing w:before="91" w:line="219" w:lineRule="auto"/>
        <w:ind w:left="222"/>
        <w:rPr>
          <w:spacing w:val="-22"/>
        </w:rPr>
      </w:pPr>
    </w:p>
    <w:p w14:paraId="3AA65F62">
      <w:pPr>
        <w:pStyle w:val="4"/>
        <w:spacing w:before="91" w:line="219" w:lineRule="auto"/>
        <w:ind w:left="222"/>
        <w:rPr>
          <w:spacing w:val="-22"/>
        </w:rPr>
      </w:pPr>
    </w:p>
    <w:p w14:paraId="489001B0">
      <w:pPr>
        <w:pStyle w:val="4"/>
        <w:spacing w:before="91" w:line="219" w:lineRule="auto"/>
        <w:ind w:left="222"/>
        <w:rPr>
          <w:spacing w:val="-22"/>
        </w:rPr>
      </w:pPr>
    </w:p>
    <w:p w14:paraId="30EAF15B">
      <w:pPr>
        <w:pStyle w:val="4"/>
        <w:spacing w:before="91" w:line="219" w:lineRule="auto"/>
        <w:ind w:left="222"/>
        <w:rPr>
          <w:spacing w:val="-22"/>
        </w:rPr>
      </w:pPr>
    </w:p>
    <w:p w14:paraId="3665B82D">
      <w:pPr>
        <w:pStyle w:val="4"/>
        <w:spacing w:before="91" w:line="219" w:lineRule="auto"/>
        <w:ind w:left="222"/>
        <w:rPr>
          <w:spacing w:val="-22"/>
        </w:rPr>
      </w:pPr>
    </w:p>
    <w:p w14:paraId="002560E7">
      <w:pPr>
        <w:pStyle w:val="4"/>
        <w:spacing w:before="91" w:line="219" w:lineRule="auto"/>
        <w:ind w:left="222"/>
        <w:rPr>
          <w:spacing w:val="-22"/>
        </w:rPr>
      </w:pPr>
    </w:p>
    <w:p w14:paraId="44D72FBE">
      <w:pPr>
        <w:pStyle w:val="4"/>
        <w:spacing w:before="91" w:line="219" w:lineRule="auto"/>
        <w:ind w:left="222"/>
        <w:rPr>
          <w:spacing w:val="-22"/>
        </w:rPr>
      </w:pPr>
    </w:p>
    <w:p w14:paraId="591DFBAF">
      <w:pPr>
        <w:pStyle w:val="4"/>
        <w:spacing w:before="91" w:line="219" w:lineRule="auto"/>
        <w:ind w:left="222"/>
        <w:rPr>
          <w:spacing w:val="-22"/>
        </w:rPr>
      </w:pPr>
    </w:p>
    <w:p w14:paraId="4305937A">
      <w:pPr>
        <w:pStyle w:val="4"/>
        <w:spacing w:before="91" w:line="219" w:lineRule="auto"/>
        <w:ind w:left="222"/>
        <w:rPr>
          <w:spacing w:val="-22"/>
        </w:rPr>
      </w:pPr>
    </w:p>
    <w:p w14:paraId="2BDD4A82">
      <w:pPr>
        <w:pStyle w:val="4"/>
        <w:spacing w:before="91" w:line="219" w:lineRule="auto"/>
        <w:ind w:left="222"/>
        <w:rPr>
          <w:spacing w:val="-22"/>
        </w:rPr>
      </w:pPr>
    </w:p>
    <w:p w14:paraId="76CD46AE">
      <w:pPr>
        <w:pStyle w:val="4"/>
        <w:spacing w:before="91" w:line="219" w:lineRule="auto"/>
        <w:ind w:left="222"/>
        <w:rPr>
          <w:spacing w:val="-22"/>
        </w:rPr>
      </w:pPr>
    </w:p>
    <w:p w14:paraId="4083D89E">
      <w:pPr>
        <w:pStyle w:val="4"/>
        <w:spacing w:before="91" w:line="219" w:lineRule="auto"/>
        <w:ind w:left="222"/>
        <w:rPr>
          <w:spacing w:val="-22"/>
        </w:rPr>
      </w:pPr>
    </w:p>
    <w:p w14:paraId="1FA7CBAB">
      <w:pPr>
        <w:pStyle w:val="4"/>
        <w:spacing w:before="91" w:line="219" w:lineRule="auto"/>
        <w:ind w:left="222"/>
        <w:rPr>
          <w:spacing w:val="-22"/>
        </w:rPr>
      </w:pPr>
    </w:p>
    <w:p w14:paraId="48DAF4A6">
      <w:pPr>
        <w:pStyle w:val="4"/>
        <w:spacing w:before="91" w:line="219" w:lineRule="auto"/>
        <w:ind w:left="222"/>
        <w:rPr>
          <w:spacing w:val="-22"/>
        </w:rPr>
      </w:pPr>
    </w:p>
    <w:p w14:paraId="66DAD073">
      <w:pPr>
        <w:pStyle w:val="4"/>
        <w:spacing w:before="91" w:line="219" w:lineRule="auto"/>
        <w:ind w:left="222"/>
        <w:rPr>
          <w:spacing w:val="-22"/>
        </w:rPr>
      </w:pPr>
    </w:p>
    <w:p w14:paraId="21567B7E">
      <w:pPr>
        <w:pStyle w:val="4"/>
        <w:spacing w:before="91" w:line="219" w:lineRule="auto"/>
        <w:ind w:left="222"/>
        <w:rPr>
          <w:spacing w:val="-22"/>
        </w:rPr>
      </w:pPr>
      <w:r>
        <w:rPr>
          <w:spacing w:val="-22"/>
        </w:rPr>
        <w:t>附表：</w:t>
      </w:r>
    </w:p>
    <w:p w14:paraId="47F935EF">
      <w:pPr>
        <w:overflowPunct w:val="0"/>
        <w:adjustRightInd w:val="0"/>
        <w:spacing w:line="400" w:lineRule="exact"/>
        <w:ind w:firstLine="0" w:firstLineChars="0"/>
        <w:outlineLvl w:val="0"/>
        <w:rPr>
          <w:rFonts w:hint="eastAsia" w:ascii="宋体" w:hAnsi="宋体" w:eastAsia="宋体" w:cs="宋体"/>
          <w:sz w:val="28"/>
          <w:szCs w:val="28"/>
        </w:rPr>
      </w:pPr>
      <w:bookmarkStart w:id="37" w:name="_Toc3651"/>
      <w:bookmarkStart w:id="38" w:name="_Toc105346520"/>
      <w:r>
        <w:rPr>
          <w:rFonts w:hint="eastAsia" w:ascii="宋体" w:hAnsi="宋体" w:eastAsia="宋体" w:cs="宋体"/>
          <w:sz w:val="28"/>
          <w:szCs w:val="28"/>
        </w:rPr>
        <w:t>（一）专业建设指导委员会</w:t>
      </w:r>
      <w:bookmarkEnd w:id="37"/>
      <w:bookmarkEnd w:id="38"/>
    </w:p>
    <w:tbl>
      <w:tblPr>
        <w:tblStyle w:val="12"/>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60ABAE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6C6D4AFF">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姓名</w:t>
            </w:r>
          </w:p>
        </w:tc>
        <w:tc>
          <w:tcPr>
            <w:tcW w:w="1700" w:type="dxa"/>
            <w:tcBorders>
              <w:tl2br w:val="nil"/>
              <w:tr2bl w:val="nil"/>
            </w:tcBorders>
            <w:vAlign w:val="center"/>
          </w:tcPr>
          <w:p w14:paraId="75A1E596">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职务</w:t>
            </w:r>
          </w:p>
        </w:tc>
        <w:tc>
          <w:tcPr>
            <w:tcW w:w="4056" w:type="dxa"/>
            <w:tcBorders>
              <w:tl2br w:val="nil"/>
              <w:tr2bl w:val="nil"/>
            </w:tcBorders>
            <w:vAlign w:val="center"/>
          </w:tcPr>
          <w:p w14:paraId="7418952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工作单位/职称</w:t>
            </w:r>
          </w:p>
        </w:tc>
        <w:tc>
          <w:tcPr>
            <w:tcW w:w="1801" w:type="dxa"/>
            <w:tcBorders>
              <w:tl2br w:val="nil"/>
              <w:tr2bl w:val="nil"/>
            </w:tcBorders>
            <w:vAlign w:val="center"/>
          </w:tcPr>
          <w:p w14:paraId="30E8613A">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联系电话</w:t>
            </w:r>
          </w:p>
        </w:tc>
      </w:tr>
      <w:tr w14:paraId="7EEFB7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62B6918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魏彤光</w:t>
            </w:r>
          </w:p>
        </w:tc>
        <w:tc>
          <w:tcPr>
            <w:tcW w:w="1700" w:type="dxa"/>
            <w:tcBorders>
              <w:tl2br w:val="nil"/>
              <w:tr2bl w:val="nil"/>
            </w:tcBorders>
            <w:vAlign w:val="center"/>
          </w:tcPr>
          <w:p w14:paraId="6500F5C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主任</w:t>
            </w:r>
          </w:p>
        </w:tc>
        <w:tc>
          <w:tcPr>
            <w:tcW w:w="4056" w:type="dxa"/>
            <w:tcBorders>
              <w:tl2br w:val="nil"/>
              <w:tr2bl w:val="nil"/>
            </w:tcBorders>
            <w:vAlign w:val="center"/>
          </w:tcPr>
          <w:p w14:paraId="1E54547B">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阜新高等专科学校/副校长</w:t>
            </w:r>
          </w:p>
        </w:tc>
        <w:tc>
          <w:tcPr>
            <w:tcW w:w="1801" w:type="dxa"/>
            <w:tcBorders>
              <w:tl2br w:val="nil"/>
              <w:tr2bl w:val="nil"/>
            </w:tcBorders>
            <w:vAlign w:val="center"/>
          </w:tcPr>
          <w:p w14:paraId="31871BF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18641877887</w:t>
            </w:r>
          </w:p>
        </w:tc>
      </w:tr>
      <w:tr w14:paraId="3ED35A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BA5A5FE">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王春梅</w:t>
            </w:r>
          </w:p>
        </w:tc>
        <w:tc>
          <w:tcPr>
            <w:tcW w:w="1700" w:type="dxa"/>
            <w:tcBorders>
              <w:tl2br w:val="nil"/>
              <w:tr2bl w:val="nil"/>
            </w:tcBorders>
            <w:vAlign w:val="center"/>
          </w:tcPr>
          <w:p w14:paraId="7D2A052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副主任</w:t>
            </w:r>
          </w:p>
        </w:tc>
        <w:tc>
          <w:tcPr>
            <w:tcW w:w="4056" w:type="dxa"/>
            <w:tcBorders>
              <w:tl2br w:val="nil"/>
              <w:tr2bl w:val="nil"/>
            </w:tcBorders>
            <w:vAlign w:val="center"/>
          </w:tcPr>
          <w:p w14:paraId="2B0FFF0C">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阜新高等专科学校/教务处长</w:t>
            </w:r>
          </w:p>
        </w:tc>
        <w:tc>
          <w:tcPr>
            <w:tcW w:w="1801" w:type="dxa"/>
            <w:tcBorders>
              <w:tl2br w:val="nil"/>
              <w:tr2bl w:val="nil"/>
            </w:tcBorders>
            <w:vAlign w:val="center"/>
          </w:tcPr>
          <w:p w14:paraId="20A77EC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13898541802</w:t>
            </w:r>
          </w:p>
        </w:tc>
      </w:tr>
      <w:tr w14:paraId="7DF76E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1EA4D0A">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包锋</w:t>
            </w:r>
          </w:p>
        </w:tc>
        <w:tc>
          <w:tcPr>
            <w:tcW w:w="1700" w:type="dxa"/>
            <w:tcBorders>
              <w:tl2br w:val="nil"/>
              <w:tr2bl w:val="nil"/>
            </w:tcBorders>
            <w:vAlign w:val="center"/>
          </w:tcPr>
          <w:p w14:paraId="1707C212">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4CCDFF29">
            <w:pPr>
              <w:ind w:firstLine="0" w:firstLineChars="0"/>
              <w:jc w:val="left"/>
              <w:rPr>
                <w:rFonts w:ascii="楷体" w:hAnsi="楷体" w:eastAsia="楷体"/>
                <w:color w:val="auto"/>
                <w:sz w:val="18"/>
                <w:szCs w:val="18"/>
              </w:rPr>
            </w:pPr>
            <w:r>
              <w:rPr>
                <w:rFonts w:hint="eastAsia" w:ascii="楷体" w:hAnsi="楷体" w:eastAsia="楷体"/>
                <w:color w:val="auto"/>
                <w:sz w:val="18"/>
                <w:szCs w:val="18"/>
              </w:rPr>
              <w:t>阜新高等专科学校/系</w:t>
            </w:r>
            <w:r>
              <w:rPr>
                <w:rFonts w:hint="eastAsia" w:ascii="楷体" w:hAnsi="楷体" w:eastAsia="楷体"/>
                <w:color w:val="auto"/>
                <w:sz w:val="18"/>
                <w:szCs w:val="18"/>
                <w:lang w:val="en-US" w:eastAsia="zh-CN"/>
              </w:rPr>
              <w:t>副</w:t>
            </w:r>
            <w:r>
              <w:rPr>
                <w:rFonts w:hint="eastAsia" w:ascii="楷体" w:hAnsi="楷体" w:eastAsia="楷体"/>
                <w:color w:val="auto"/>
                <w:sz w:val="18"/>
                <w:szCs w:val="18"/>
              </w:rPr>
              <w:t>主任</w:t>
            </w:r>
          </w:p>
        </w:tc>
        <w:tc>
          <w:tcPr>
            <w:tcW w:w="1801" w:type="dxa"/>
            <w:tcBorders>
              <w:tl2br w:val="nil"/>
              <w:tr2bl w:val="nil"/>
            </w:tcBorders>
            <w:vAlign w:val="center"/>
          </w:tcPr>
          <w:p w14:paraId="6C549909">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13841840214</w:t>
            </w:r>
          </w:p>
        </w:tc>
      </w:tr>
      <w:tr w14:paraId="6581FF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98F6310">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王越</w:t>
            </w:r>
          </w:p>
        </w:tc>
        <w:tc>
          <w:tcPr>
            <w:tcW w:w="1700" w:type="dxa"/>
            <w:tcBorders>
              <w:tl2br w:val="nil"/>
              <w:tr2bl w:val="nil"/>
            </w:tcBorders>
            <w:vAlign w:val="center"/>
          </w:tcPr>
          <w:p w14:paraId="3E84B860">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3DE621A2">
            <w:pPr>
              <w:ind w:firstLine="0" w:firstLineChars="0"/>
              <w:jc w:val="left"/>
              <w:rPr>
                <w:rFonts w:hint="eastAsia" w:ascii="楷体" w:hAnsi="楷体" w:eastAsia="楷体"/>
                <w:color w:val="auto"/>
                <w:sz w:val="18"/>
                <w:szCs w:val="18"/>
                <w:lang w:eastAsia="zh-CN"/>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057D9482">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18624181076</w:t>
            </w:r>
          </w:p>
        </w:tc>
      </w:tr>
      <w:tr w14:paraId="6BB68B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5C20469">
            <w:pPr>
              <w:ind w:firstLine="0" w:firstLineChars="0"/>
              <w:jc w:val="center"/>
              <w:rPr>
                <w:rFonts w:hint="eastAsia" w:ascii="楷体" w:hAnsi="楷体" w:eastAsia="楷体"/>
                <w:color w:val="auto"/>
                <w:sz w:val="18"/>
                <w:szCs w:val="18"/>
                <w:lang w:val="en-US" w:eastAsia="zh-CN"/>
              </w:rPr>
            </w:pPr>
            <w:r>
              <w:rPr>
                <w:rFonts w:hint="eastAsia" w:ascii="楷体" w:hAnsi="楷体" w:eastAsia="楷体"/>
                <w:color w:val="auto"/>
                <w:sz w:val="18"/>
                <w:szCs w:val="18"/>
                <w:lang w:val="en-US" w:eastAsia="zh-CN"/>
              </w:rPr>
              <w:t>黄雨濛</w:t>
            </w:r>
          </w:p>
        </w:tc>
        <w:tc>
          <w:tcPr>
            <w:tcW w:w="1700" w:type="dxa"/>
            <w:tcBorders>
              <w:tl2br w:val="nil"/>
              <w:tr2bl w:val="nil"/>
            </w:tcBorders>
            <w:vAlign w:val="center"/>
          </w:tcPr>
          <w:p w14:paraId="6E03731C">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lang w:val="en-US" w:eastAsia="zh-CN"/>
              </w:rPr>
              <w:t>成员</w:t>
            </w:r>
          </w:p>
        </w:tc>
        <w:tc>
          <w:tcPr>
            <w:tcW w:w="4056" w:type="dxa"/>
            <w:tcBorders>
              <w:tl2br w:val="nil"/>
              <w:tr2bl w:val="nil"/>
            </w:tcBorders>
            <w:vAlign w:val="center"/>
          </w:tcPr>
          <w:p w14:paraId="22C99698">
            <w:pPr>
              <w:ind w:firstLine="0" w:firstLineChars="0"/>
              <w:jc w:val="left"/>
              <w:rPr>
                <w:rFonts w:hint="eastAsia" w:ascii="楷体" w:hAnsi="楷体" w:eastAsia="楷体"/>
                <w:color w:val="auto"/>
                <w:sz w:val="18"/>
                <w:szCs w:val="18"/>
              </w:rPr>
            </w:pPr>
            <w:r>
              <w:rPr>
                <w:rFonts w:hint="eastAsia" w:ascii="楷体" w:hAnsi="楷体" w:eastAsia="楷体"/>
                <w:color w:val="auto"/>
                <w:sz w:val="18"/>
                <w:szCs w:val="18"/>
              </w:rPr>
              <w:t>阜新高等专科学校/</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07C20FD8">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13464889811</w:t>
            </w:r>
          </w:p>
        </w:tc>
      </w:tr>
      <w:tr w14:paraId="394C92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7286CE79">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王艳</w:t>
            </w:r>
          </w:p>
        </w:tc>
        <w:tc>
          <w:tcPr>
            <w:tcW w:w="1700" w:type="dxa"/>
            <w:tcBorders>
              <w:tl2br w:val="nil"/>
              <w:tr2bl w:val="nil"/>
            </w:tcBorders>
            <w:vAlign w:val="center"/>
          </w:tcPr>
          <w:p w14:paraId="2F12E9C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tcBorders>
              <w:tl2br w:val="nil"/>
              <w:tr2bl w:val="nil"/>
            </w:tcBorders>
            <w:vAlign w:val="center"/>
          </w:tcPr>
          <w:p w14:paraId="1D42B899">
            <w:pPr>
              <w:ind w:firstLine="0" w:firstLineChars="0"/>
              <w:jc w:val="left"/>
              <w:rPr>
                <w:rFonts w:ascii="楷体" w:hAnsi="楷体" w:eastAsia="楷体"/>
                <w:color w:val="auto"/>
                <w:sz w:val="18"/>
                <w:szCs w:val="18"/>
              </w:rPr>
            </w:pPr>
            <w:r>
              <w:rPr>
                <w:rFonts w:hint="eastAsia" w:ascii="楷体" w:hAnsi="楷体" w:eastAsia="楷体"/>
                <w:color w:val="auto"/>
                <w:sz w:val="18"/>
                <w:szCs w:val="18"/>
                <w:lang w:val="en-US" w:eastAsia="zh-CN"/>
              </w:rPr>
              <w:t>阜新市中心血站</w:t>
            </w:r>
            <w:r>
              <w:rPr>
                <w:rFonts w:hint="eastAsia" w:ascii="楷体" w:hAnsi="楷体" w:eastAsia="楷体"/>
                <w:color w:val="auto"/>
                <w:sz w:val="18"/>
                <w:szCs w:val="18"/>
              </w:rPr>
              <w:t>/</w:t>
            </w:r>
            <w:r>
              <w:rPr>
                <w:rFonts w:hint="eastAsia" w:ascii="楷体" w:hAnsi="楷体" w:eastAsia="楷体"/>
                <w:color w:val="auto"/>
                <w:sz w:val="18"/>
                <w:szCs w:val="18"/>
                <w:lang w:val="en-US" w:eastAsia="zh-CN"/>
              </w:rPr>
              <w:t>专业教师</w:t>
            </w:r>
          </w:p>
        </w:tc>
        <w:tc>
          <w:tcPr>
            <w:tcW w:w="1801" w:type="dxa"/>
            <w:tcBorders>
              <w:tl2br w:val="nil"/>
              <w:tr2bl w:val="nil"/>
            </w:tcBorders>
            <w:vAlign w:val="center"/>
          </w:tcPr>
          <w:p w14:paraId="63D1F52C">
            <w:pPr>
              <w:ind w:firstLine="0" w:firstLineChars="0"/>
              <w:jc w:val="center"/>
              <w:rPr>
                <w:rFonts w:hint="default" w:ascii="楷体" w:hAnsi="楷体" w:eastAsia="楷体"/>
                <w:color w:val="auto"/>
                <w:sz w:val="18"/>
                <w:szCs w:val="18"/>
                <w:lang w:val="en-US" w:eastAsia="zh-CN"/>
              </w:rPr>
            </w:pPr>
            <w:r>
              <w:rPr>
                <w:rFonts w:hint="eastAsia" w:ascii="楷体" w:hAnsi="楷体" w:eastAsia="楷体"/>
                <w:color w:val="auto"/>
                <w:sz w:val="18"/>
                <w:szCs w:val="18"/>
                <w:lang w:val="en-US" w:eastAsia="zh-CN"/>
              </w:rPr>
              <w:t>15841850075</w:t>
            </w:r>
          </w:p>
        </w:tc>
      </w:tr>
      <w:tr w14:paraId="457DB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3F314945">
            <w:pPr>
              <w:ind w:firstLine="0" w:firstLineChars="0"/>
              <w:jc w:val="center"/>
              <w:rPr>
                <w:rFonts w:hint="eastAsia" w:ascii="楷体" w:hAnsi="楷体" w:eastAsia="楷体"/>
                <w:color w:val="auto"/>
                <w:sz w:val="18"/>
                <w:szCs w:val="18"/>
                <w:lang w:eastAsia="zh-CN"/>
              </w:rPr>
            </w:pPr>
            <w:r>
              <w:rPr>
                <w:rFonts w:hint="eastAsia" w:ascii="楷体" w:hAnsi="楷体" w:eastAsia="楷体"/>
                <w:color w:val="auto"/>
                <w:sz w:val="18"/>
                <w:szCs w:val="18"/>
                <w:lang w:val="en-US" w:eastAsia="zh-CN"/>
              </w:rPr>
              <w:t>朱素欣</w:t>
            </w:r>
          </w:p>
        </w:tc>
        <w:tc>
          <w:tcPr>
            <w:tcW w:w="1700" w:type="dxa"/>
            <w:vAlign w:val="center"/>
          </w:tcPr>
          <w:p w14:paraId="2A867FCE">
            <w:pPr>
              <w:ind w:firstLine="0" w:firstLineChars="0"/>
              <w:jc w:val="center"/>
              <w:rPr>
                <w:rFonts w:ascii="楷体" w:hAnsi="楷体" w:eastAsia="楷体"/>
                <w:color w:val="auto"/>
                <w:sz w:val="18"/>
                <w:szCs w:val="18"/>
              </w:rPr>
            </w:pPr>
            <w:r>
              <w:rPr>
                <w:rFonts w:hint="eastAsia" w:ascii="楷体" w:hAnsi="楷体" w:eastAsia="楷体"/>
                <w:color w:val="auto"/>
                <w:sz w:val="18"/>
                <w:szCs w:val="18"/>
              </w:rPr>
              <w:t>成员</w:t>
            </w:r>
          </w:p>
        </w:tc>
        <w:tc>
          <w:tcPr>
            <w:tcW w:w="4056" w:type="dxa"/>
            <w:vAlign w:val="center"/>
          </w:tcPr>
          <w:p w14:paraId="40F0D5E7">
            <w:pPr>
              <w:ind w:firstLine="0" w:firstLineChars="0"/>
              <w:jc w:val="left"/>
              <w:rPr>
                <w:rFonts w:ascii="楷体" w:hAnsi="楷体" w:eastAsia="楷体"/>
                <w:color w:val="auto"/>
                <w:sz w:val="18"/>
                <w:szCs w:val="18"/>
              </w:rPr>
            </w:pPr>
            <w:r>
              <w:rPr>
                <w:rFonts w:hint="eastAsia" w:ascii="楷体" w:hAnsi="楷体" w:eastAsia="楷体" w:cs="楷体"/>
                <w:color w:val="auto"/>
                <w:spacing w:val="-1"/>
                <w:sz w:val="18"/>
                <w:szCs w:val="18"/>
              </w:rPr>
              <w:t>阜新煤炭职工医学专科学校</w:t>
            </w:r>
          </w:p>
        </w:tc>
        <w:tc>
          <w:tcPr>
            <w:tcW w:w="1801" w:type="dxa"/>
            <w:vAlign w:val="center"/>
          </w:tcPr>
          <w:p w14:paraId="4B5CFD6A">
            <w:pPr>
              <w:ind w:firstLine="0" w:firstLineChars="0"/>
              <w:jc w:val="center"/>
              <w:rPr>
                <w:rFonts w:ascii="楷体" w:hAnsi="楷体" w:eastAsia="楷体"/>
                <w:color w:val="auto"/>
                <w:sz w:val="18"/>
                <w:szCs w:val="18"/>
              </w:rPr>
            </w:pPr>
            <w:r>
              <w:rPr>
                <w:rFonts w:hint="eastAsia" w:ascii="楷体" w:hAnsi="楷体" w:eastAsia="楷体" w:cs="楷体"/>
                <w:color w:val="auto"/>
                <w:spacing w:val="-3"/>
                <w:sz w:val="18"/>
                <w:szCs w:val="18"/>
              </w:rPr>
              <w:t>18641886266</w:t>
            </w:r>
          </w:p>
        </w:tc>
      </w:tr>
    </w:tbl>
    <w:p w14:paraId="3C57DBC6">
      <w:pPr>
        <w:pStyle w:val="4"/>
        <w:spacing w:before="91" w:line="219" w:lineRule="auto"/>
        <w:ind w:left="0" w:leftChars="0" w:firstLine="0" w:firstLineChars="0"/>
        <w:rPr>
          <w:spacing w:val="-22"/>
        </w:rPr>
      </w:pPr>
    </w:p>
    <w:p w14:paraId="1F420598">
      <w:pPr>
        <w:pStyle w:val="4"/>
        <w:spacing w:before="165" w:line="220" w:lineRule="auto"/>
        <w:ind w:left="0" w:leftChars="0" w:firstLine="0" w:firstLineChars="0"/>
        <w:outlineLvl w:val="1"/>
        <w:rPr>
          <w:rFonts w:hint="eastAsia" w:ascii="宋体" w:hAnsi="宋体" w:eastAsia="宋体" w:cs="宋体"/>
          <w:b w:val="0"/>
          <w:bCs w:val="0"/>
          <w:sz w:val="28"/>
          <w:szCs w:val="28"/>
        </w:rPr>
      </w:pPr>
      <w:bookmarkStart w:id="39" w:name="_Toc3074"/>
      <w:r>
        <w:rPr>
          <w:rFonts w:hint="eastAsia" w:ascii="宋体" w:hAnsi="宋体" w:eastAsia="宋体" w:cs="宋体"/>
          <w:b w:val="0"/>
          <w:bCs w:val="0"/>
          <w:spacing w:val="-3"/>
          <w:sz w:val="28"/>
          <w:szCs w:val="28"/>
          <w:lang w:val="en-US" w:eastAsia="zh-CN"/>
        </w:rPr>
        <w:t>（二</w:t>
      </w:r>
      <w:r>
        <w:rPr>
          <w:rFonts w:hint="eastAsia" w:ascii="宋体" w:hAnsi="宋体" w:eastAsia="宋体" w:cs="宋体"/>
          <w:b w:val="0"/>
          <w:bCs w:val="0"/>
          <w:spacing w:val="-3"/>
          <w:sz w:val="28"/>
          <w:szCs w:val="28"/>
        </w:rPr>
        <w:t>）课程设置情况表</w:t>
      </w:r>
      <w:bookmarkEnd w:id="39"/>
    </w:p>
    <w:p w14:paraId="20FD0E21">
      <w:pPr>
        <w:pStyle w:val="4"/>
        <w:spacing w:before="193" w:line="220" w:lineRule="auto"/>
        <w:rPr>
          <w:sz w:val="24"/>
          <w:szCs w:val="24"/>
        </w:rPr>
      </w:pPr>
      <w:r>
        <w:rPr>
          <w:rFonts w:ascii="Times New Roman" w:hAnsi="Times New Roman" w:eastAsia="Times New Roman" w:cs="Times New Roman"/>
          <w:spacing w:val="-4"/>
          <w:sz w:val="24"/>
          <w:szCs w:val="24"/>
        </w:rPr>
        <w:t>1</w:t>
      </w:r>
      <w:r>
        <w:rPr>
          <w:rFonts w:ascii="Times New Roman" w:hAnsi="Times New Roman" w:eastAsia="Times New Roman" w:cs="Times New Roman"/>
          <w:spacing w:val="-24"/>
          <w:sz w:val="24"/>
          <w:szCs w:val="24"/>
        </w:rPr>
        <w:t xml:space="preserve"> </w:t>
      </w:r>
      <w:r>
        <w:rPr>
          <w:spacing w:val="-4"/>
          <w:sz w:val="24"/>
          <w:szCs w:val="24"/>
        </w:rPr>
        <w:t>、公共基础与职业素质平台课部分</w:t>
      </w:r>
    </w:p>
    <w:p w14:paraId="5293E64B">
      <w:pPr>
        <w:spacing w:line="16" w:lineRule="exact"/>
      </w:pPr>
    </w:p>
    <w:tbl>
      <w:tblPr>
        <w:tblStyle w:val="25"/>
        <w:tblW w:w="93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9"/>
        <w:gridCol w:w="2872"/>
        <w:gridCol w:w="3463"/>
        <w:gridCol w:w="1803"/>
      </w:tblGrid>
      <w:tr w14:paraId="38540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189" w:type="dxa"/>
            <w:vAlign w:val="top"/>
          </w:tcPr>
          <w:p w14:paraId="66F7F4C6">
            <w:pPr>
              <w:pStyle w:val="28"/>
              <w:spacing w:before="171" w:line="221" w:lineRule="auto"/>
              <w:ind w:left="0" w:leftChars="0" w:firstLine="0" w:firstLineChars="0"/>
              <w:jc w:val="center"/>
              <w:rPr>
                <w:rFonts w:hint="eastAsia" w:ascii="楷体" w:hAnsi="楷体" w:eastAsia="楷体" w:cs="楷体"/>
                <w:b/>
                <w:bCs/>
                <w:sz w:val="18"/>
                <w:szCs w:val="18"/>
              </w:rPr>
            </w:pPr>
            <w:r>
              <w:rPr>
                <w:rFonts w:hint="eastAsia" w:ascii="楷体" w:hAnsi="楷体" w:eastAsia="楷体" w:cs="楷体"/>
                <w:b/>
                <w:bCs/>
                <w:spacing w:val="-1"/>
                <w:sz w:val="18"/>
                <w:szCs w:val="18"/>
              </w:rPr>
              <w:t>课程名称</w:t>
            </w:r>
          </w:p>
        </w:tc>
        <w:tc>
          <w:tcPr>
            <w:tcW w:w="2872" w:type="dxa"/>
            <w:vAlign w:val="top"/>
          </w:tcPr>
          <w:p w14:paraId="75D10B0A">
            <w:pPr>
              <w:pStyle w:val="28"/>
              <w:spacing w:before="171" w:line="221" w:lineRule="auto"/>
              <w:ind w:left="0" w:leftChars="0" w:firstLine="0" w:firstLineChars="0"/>
              <w:jc w:val="center"/>
              <w:rPr>
                <w:rFonts w:hint="eastAsia" w:ascii="楷体" w:hAnsi="楷体" w:eastAsia="楷体" w:cs="楷体"/>
                <w:b/>
                <w:bCs/>
                <w:sz w:val="18"/>
                <w:szCs w:val="18"/>
              </w:rPr>
            </w:pPr>
            <w:r>
              <w:rPr>
                <w:rFonts w:hint="eastAsia" w:ascii="楷体" w:hAnsi="楷体" w:eastAsia="楷体" w:cs="楷体"/>
                <w:b/>
                <w:bCs/>
                <w:spacing w:val="-1"/>
                <w:sz w:val="18"/>
                <w:szCs w:val="18"/>
              </w:rPr>
              <w:t>课程目标</w:t>
            </w:r>
          </w:p>
        </w:tc>
        <w:tc>
          <w:tcPr>
            <w:tcW w:w="3463" w:type="dxa"/>
            <w:vAlign w:val="top"/>
          </w:tcPr>
          <w:p w14:paraId="12A0ACBC">
            <w:pPr>
              <w:pStyle w:val="28"/>
              <w:spacing w:before="170" w:line="221" w:lineRule="auto"/>
              <w:ind w:left="0" w:leftChars="0" w:firstLine="0" w:firstLineChars="0"/>
              <w:jc w:val="center"/>
              <w:rPr>
                <w:rFonts w:hint="eastAsia" w:ascii="楷体" w:hAnsi="楷体" w:eastAsia="楷体" w:cs="楷体"/>
                <w:b/>
                <w:bCs/>
                <w:sz w:val="18"/>
                <w:szCs w:val="18"/>
              </w:rPr>
            </w:pPr>
            <w:r>
              <w:rPr>
                <w:rFonts w:hint="eastAsia" w:ascii="楷体" w:hAnsi="楷体" w:eastAsia="楷体" w:cs="楷体"/>
                <w:b/>
                <w:bCs/>
                <w:spacing w:val="-1"/>
                <w:sz w:val="18"/>
                <w:szCs w:val="18"/>
              </w:rPr>
              <w:t>课程主要教学内容</w:t>
            </w:r>
          </w:p>
        </w:tc>
        <w:tc>
          <w:tcPr>
            <w:tcW w:w="1803" w:type="dxa"/>
            <w:vAlign w:val="top"/>
          </w:tcPr>
          <w:p w14:paraId="5AA91AF2">
            <w:pPr>
              <w:pStyle w:val="28"/>
              <w:spacing w:before="34" w:line="225" w:lineRule="auto"/>
              <w:ind w:left="0" w:leftChars="0" w:right="18" w:firstLine="0" w:firstLineChars="0"/>
              <w:jc w:val="center"/>
              <w:rPr>
                <w:rFonts w:hint="eastAsia" w:ascii="楷体" w:hAnsi="楷体" w:eastAsia="楷体" w:cs="楷体"/>
                <w:b/>
                <w:bCs/>
                <w:sz w:val="18"/>
                <w:szCs w:val="18"/>
              </w:rPr>
            </w:pPr>
            <w:r>
              <w:rPr>
                <w:rFonts w:hint="eastAsia" w:ascii="楷体" w:hAnsi="楷体" w:eastAsia="楷体" w:cs="楷体"/>
                <w:b/>
                <w:bCs/>
                <w:spacing w:val="-1"/>
                <w:sz w:val="18"/>
                <w:szCs w:val="18"/>
              </w:rPr>
              <w:t>课程教学要求</w:t>
            </w:r>
            <w:r>
              <w:rPr>
                <w:rFonts w:hint="eastAsia" w:ascii="楷体" w:hAnsi="楷体" w:eastAsia="楷体" w:cs="楷体"/>
                <w:b/>
                <w:bCs/>
                <w:sz w:val="18"/>
                <w:szCs w:val="18"/>
              </w:rPr>
              <w:t xml:space="preserve">   </w:t>
            </w:r>
            <w:r>
              <w:rPr>
                <w:rFonts w:hint="eastAsia" w:ascii="楷体" w:hAnsi="楷体" w:eastAsia="楷体" w:cs="楷体"/>
                <w:b/>
                <w:bCs/>
                <w:sz w:val="18"/>
                <w:szCs w:val="18"/>
                <w:lang w:val="en-US" w:eastAsia="zh-CN"/>
              </w:rPr>
              <w:t xml:space="preserve">  </w:t>
            </w:r>
            <w:r>
              <w:rPr>
                <w:rFonts w:hint="eastAsia" w:ascii="楷体" w:hAnsi="楷体" w:eastAsia="楷体" w:cs="楷体"/>
                <w:b/>
                <w:bCs/>
                <w:spacing w:val="-4"/>
                <w:sz w:val="18"/>
                <w:szCs w:val="18"/>
              </w:rPr>
              <w:t>（考核评价体系）</w:t>
            </w:r>
          </w:p>
        </w:tc>
      </w:tr>
      <w:tr w14:paraId="668F3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1189" w:type="dxa"/>
            <w:vAlign w:val="top"/>
          </w:tcPr>
          <w:p w14:paraId="70194664">
            <w:pPr>
              <w:spacing w:line="270" w:lineRule="auto"/>
              <w:rPr>
                <w:rFonts w:hint="eastAsia" w:ascii="楷体" w:hAnsi="楷体" w:eastAsia="楷体" w:cs="楷体"/>
                <w:sz w:val="18"/>
                <w:szCs w:val="18"/>
              </w:rPr>
            </w:pPr>
          </w:p>
          <w:p w14:paraId="0F6726CD">
            <w:pPr>
              <w:spacing w:line="270" w:lineRule="auto"/>
              <w:ind w:left="0" w:leftChars="0" w:firstLine="0" w:firstLineChars="0"/>
              <w:rPr>
                <w:rFonts w:hint="eastAsia" w:ascii="楷体" w:hAnsi="楷体" w:eastAsia="楷体" w:cs="楷体"/>
                <w:sz w:val="18"/>
                <w:szCs w:val="18"/>
              </w:rPr>
            </w:pPr>
          </w:p>
          <w:p w14:paraId="6F101B2D">
            <w:pPr>
              <w:pStyle w:val="28"/>
              <w:spacing w:before="59" w:line="232" w:lineRule="auto"/>
              <w:ind w:left="0" w:leftChars="0" w:right="173" w:firstLine="0" w:firstLineChars="0"/>
              <w:rPr>
                <w:rFonts w:hint="eastAsia" w:ascii="楷体" w:hAnsi="楷体" w:eastAsia="楷体" w:cs="楷体"/>
                <w:sz w:val="18"/>
                <w:szCs w:val="18"/>
              </w:rPr>
            </w:pPr>
            <w:r>
              <w:rPr>
                <w:rFonts w:hint="eastAsia" w:ascii="楷体" w:hAnsi="楷体" w:eastAsia="楷体" w:cs="楷体"/>
                <w:spacing w:val="-3"/>
                <w:sz w:val="18"/>
                <w:szCs w:val="18"/>
              </w:rPr>
              <w:t>思想道德与</w:t>
            </w:r>
            <w:r>
              <w:rPr>
                <w:rFonts w:hint="eastAsia" w:ascii="楷体" w:hAnsi="楷体" w:eastAsia="楷体" w:cs="楷体"/>
                <w:sz w:val="18"/>
                <w:szCs w:val="18"/>
              </w:rPr>
              <w:t xml:space="preserve"> </w:t>
            </w:r>
            <w:r>
              <w:rPr>
                <w:rFonts w:hint="eastAsia" w:ascii="楷体" w:hAnsi="楷体" w:eastAsia="楷体" w:cs="楷体"/>
                <w:spacing w:val="-2"/>
                <w:sz w:val="18"/>
                <w:szCs w:val="18"/>
              </w:rPr>
              <w:t>法治</w:t>
            </w:r>
          </w:p>
        </w:tc>
        <w:tc>
          <w:tcPr>
            <w:tcW w:w="2872" w:type="dxa"/>
            <w:vAlign w:val="top"/>
          </w:tcPr>
          <w:p w14:paraId="444C35D3">
            <w:pPr>
              <w:pStyle w:val="28"/>
              <w:spacing w:before="290" w:line="237" w:lineRule="auto"/>
              <w:ind w:left="106" w:right="102" w:firstLine="13"/>
              <w:rPr>
                <w:rFonts w:hint="eastAsia" w:ascii="楷体" w:hAnsi="楷体" w:eastAsia="楷体" w:cs="楷体"/>
                <w:sz w:val="18"/>
                <w:szCs w:val="18"/>
              </w:rPr>
            </w:pPr>
            <w:r>
              <w:rPr>
                <w:rFonts w:hint="eastAsia" w:ascii="楷体" w:hAnsi="楷体" w:eastAsia="楷体" w:cs="楷体"/>
                <w:spacing w:val="-10"/>
                <w:sz w:val="18"/>
                <w:szCs w:val="18"/>
              </w:rPr>
              <w:t>引导学生筑牢理想信念之基， 培育</w:t>
            </w:r>
            <w:r>
              <w:rPr>
                <w:rFonts w:hint="eastAsia" w:ascii="楷体" w:hAnsi="楷体" w:eastAsia="楷体" w:cs="楷体"/>
                <w:spacing w:val="7"/>
                <w:sz w:val="18"/>
                <w:szCs w:val="18"/>
              </w:rPr>
              <w:t xml:space="preserve"> </w:t>
            </w:r>
            <w:r>
              <w:rPr>
                <w:rFonts w:hint="eastAsia" w:ascii="楷体" w:hAnsi="楷体" w:eastAsia="楷体" w:cs="楷体"/>
                <w:spacing w:val="-9"/>
                <w:sz w:val="18"/>
                <w:szCs w:val="18"/>
              </w:rPr>
              <w:t>和践行社会主义核心价值观， 传承</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 xml:space="preserve">中华民族传统美德，弘扬中国精  </w:t>
            </w:r>
            <w:r>
              <w:rPr>
                <w:rFonts w:hint="eastAsia" w:ascii="楷体" w:hAnsi="楷体" w:eastAsia="楷体" w:cs="楷体"/>
                <w:spacing w:val="-4"/>
                <w:sz w:val="18"/>
                <w:szCs w:val="18"/>
              </w:rPr>
              <w:t>神，尊重和维护宪法、法律权威，</w:t>
            </w:r>
            <w:r>
              <w:rPr>
                <w:rFonts w:hint="eastAsia" w:ascii="楷体" w:hAnsi="楷体" w:eastAsia="楷体" w:cs="楷体"/>
                <w:spacing w:val="11"/>
                <w:sz w:val="18"/>
                <w:szCs w:val="18"/>
              </w:rPr>
              <w:t xml:space="preserve"> </w:t>
            </w:r>
            <w:r>
              <w:rPr>
                <w:rFonts w:hint="eastAsia" w:ascii="楷体" w:hAnsi="楷体" w:eastAsia="楷体" w:cs="楷体"/>
                <w:spacing w:val="-9"/>
                <w:sz w:val="18"/>
                <w:szCs w:val="18"/>
              </w:rPr>
              <w:t>提升思想道德素质和法治素养， 从</w:t>
            </w:r>
            <w:r>
              <w:rPr>
                <w:rFonts w:hint="eastAsia" w:ascii="楷体" w:hAnsi="楷体" w:eastAsia="楷体" w:cs="楷体"/>
                <w:spacing w:val="5"/>
                <w:sz w:val="18"/>
                <w:szCs w:val="18"/>
              </w:rPr>
              <w:t xml:space="preserve"> </w:t>
            </w:r>
            <w:r>
              <w:rPr>
                <w:rFonts w:hint="eastAsia" w:ascii="楷体" w:hAnsi="楷体" w:eastAsia="楷体" w:cs="楷体"/>
                <w:spacing w:val="-2"/>
                <w:sz w:val="18"/>
                <w:szCs w:val="18"/>
              </w:rPr>
              <w:t xml:space="preserve">而使学生具备优秀的思想道德素  </w:t>
            </w:r>
            <w:r>
              <w:rPr>
                <w:rFonts w:hint="eastAsia" w:ascii="楷体" w:hAnsi="楷体" w:eastAsia="楷体" w:cs="楷体"/>
                <w:spacing w:val="-5"/>
                <w:sz w:val="18"/>
                <w:szCs w:val="18"/>
              </w:rPr>
              <w:t>质和法治素养。</w:t>
            </w:r>
          </w:p>
        </w:tc>
        <w:tc>
          <w:tcPr>
            <w:tcW w:w="3463" w:type="dxa"/>
            <w:vAlign w:val="top"/>
          </w:tcPr>
          <w:p w14:paraId="69D2D57B">
            <w:pPr>
              <w:pStyle w:val="28"/>
              <w:spacing w:before="59" w:line="235" w:lineRule="auto"/>
              <w:ind w:left="0" w:leftChars="0" w:right="109" w:firstLine="0" w:firstLineChars="0"/>
              <w:rPr>
                <w:rFonts w:hint="eastAsia" w:ascii="楷体" w:hAnsi="楷体" w:eastAsia="楷体" w:cs="楷体"/>
                <w:spacing w:val="-2"/>
                <w:sz w:val="18"/>
                <w:szCs w:val="18"/>
              </w:rPr>
            </w:pPr>
          </w:p>
          <w:p w14:paraId="25AD7A94">
            <w:pPr>
              <w:pStyle w:val="28"/>
              <w:spacing w:before="59" w:line="235" w:lineRule="auto"/>
              <w:ind w:left="0" w:leftChars="0" w:right="109" w:firstLine="0" w:firstLineChars="0"/>
              <w:rPr>
                <w:rFonts w:hint="eastAsia" w:ascii="楷体" w:hAnsi="楷体" w:eastAsia="楷体" w:cs="楷体"/>
                <w:sz w:val="18"/>
                <w:szCs w:val="18"/>
              </w:rPr>
            </w:pPr>
            <w:r>
              <w:rPr>
                <w:rFonts w:hint="eastAsia" w:ascii="楷体" w:hAnsi="楷体" w:eastAsia="楷体" w:cs="楷体"/>
                <w:spacing w:val="-2"/>
                <w:sz w:val="18"/>
                <w:szCs w:val="18"/>
              </w:rPr>
              <w:t>主要讲授马克思主义的人生观、价值观、</w:t>
            </w:r>
            <w:r>
              <w:rPr>
                <w:rFonts w:hint="eastAsia" w:ascii="楷体" w:hAnsi="楷体" w:eastAsia="楷体" w:cs="楷体"/>
                <w:sz w:val="18"/>
                <w:szCs w:val="18"/>
              </w:rPr>
              <w:t xml:space="preserve"> </w:t>
            </w:r>
            <w:r>
              <w:rPr>
                <w:rFonts w:hint="eastAsia" w:ascii="楷体" w:hAnsi="楷体" w:eastAsia="楷体" w:cs="楷体"/>
                <w:spacing w:val="-1"/>
                <w:sz w:val="18"/>
                <w:szCs w:val="18"/>
              </w:rPr>
              <w:t>道德观、法治观，社会主义核心价值观与</w:t>
            </w:r>
            <w:r>
              <w:rPr>
                <w:rFonts w:hint="eastAsia" w:ascii="楷体" w:hAnsi="楷体" w:eastAsia="楷体" w:cs="楷体"/>
                <w:spacing w:val="10"/>
                <w:sz w:val="18"/>
                <w:szCs w:val="18"/>
              </w:rPr>
              <w:t xml:space="preserve"> </w:t>
            </w:r>
            <w:r>
              <w:rPr>
                <w:rFonts w:hint="eastAsia" w:ascii="楷体" w:hAnsi="楷体" w:eastAsia="楷体" w:cs="楷体"/>
                <w:spacing w:val="-1"/>
                <w:sz w:val="18"/>
                <w:szCs w:val="18"/>
              </w:rPr>
              <w:t>社会主义法治建设的关系。包括思想政治</w:t>
            </w:r>
            <w:r>
              <w:rPr>
                <w:rFonts w:hint="eastAsia" w:ascii="楷体" w:hAnsi="楷体" w:eastAsia="楷体" w:cs="楷体"/>
                <w:spacing w:val="10"/>
                <w:sz w:val="18"/>
                <w:szCs w:val="18"/>
              </w:rPr>
              <w:t xml:space="preserve"> </w:t>
            </w:r>
            <w:r>
              <w:rPr>
                <w:rFonts w:hint="eastAsia" w:ascii="楷体" w:hAnsi="楷体" w:eastAsia="楷体" w:cs="楷体"/>
                <w:spacing w:val="-2"/>
                <w:sz w:val="18"/>
                <w:szCs w:val="18"/>
              </w:rPr>
              <w:t>教育、道德教育、法治教育等内容。</w:t>
            </w:r>
          </w:p>
        </w:tc>
        <w:tc>
          <w:tcPr>
            <w:tcW w:w="1803" w:type="dxa"/>
            <w:vAlign w:val="top"/>
          </w:tcPr>
          <w:p w14:paraId="742E0166">
            <w:pPr>
              <w:spacing w:line="349" w:lineRule="auto"/>
              <w:ind w:left="0" w:leftChars="0" w:firstLine="0" w:firstLineChars="0"/>
              <w:rPr>
                <w:rFonts w:hint="eastAsia" w:ascii="楷体" w:hAnsi="楷体" w:eastAsia="楷体" w:cs="楷体"/>
                <w:sz w:val="18"/>
                <w:szCs w:val="18"/>
              </w:rPr>
            </w:pPr>
          </w:p>
          <w:p w14:paraId="5718B59B">
            <w:pPr>
              <w:pStyle w:val="28"/>
              <w:spacing w:before="58" w:line="220" w:lineRule="auto"/>
              <w:rPr>
                <w:rFonts w:hint="eastAsia" w:ascii="楷体" w:hAnsi="楷体" w:eastAsia="楷体" w:cs="楷体"/>
                <w:sz w:val="18"/>
                <w:szCs w:val="18"/>
              </w:rPr>
            </w:pPr>
            <w:r>
              <w:rPr>
                <w:rFonts w:hint="eastAsia" w:ascii="楷体" w:hAnsi="楷体" w:eastAsia="楷体" w:cs="楷体"/>
                <w:spacing w:val="-2"/>
                <w:sz w:val="18"/>
                <w:szCs w:val="18"/>
              </w:rPr>
              <w:t>理论+实践</w:t>
            </w:r>
          </w:p>
          <w:p w14:paraId="71335C8F">
            <w:pPr>
              <w:pStyle w:val="28"/>
              <w:spacing w:before="17" w:line="220" w:lineRule="auto"/>
              <w:ind w:left="0" w:leftChars="0" w:firstLine="0" w:firstLineChars="0"/>
              <w:rPr>
                <w:rFonts w:hint="eastAsia" w:ascii="楷体" w:hAnsi="楷体" w:eastAsia="楷体" w:cs="楷体"/>
                <w:sz w:val="18"/>
                <w:szCs w:val="18"/>
              </w:rPr>
            </w:pPr>
            <w:r>
              <w:rPr>
                <w:rFonts w:hint="eastAsia" w:ascii="楷体" w:hAnsi="楷体" w:eastAsia="楷体" w:cs="楷体"/>
                <w:spacing w:val="-1"/>
                <w:sz w:val="18"/>
                <w:szCs w:val="18"/>
              </w:rPr>
              <w:t>期末考试+平时实践</w:t>
            </w:r>
          </w:p>
          <w:p w14:paraId="63A1C371">
            <w:pPr>
              <w:pStyle w:val="28"/>
              <w:spacing w:before="18" w:line="220" w:lineRule="auto"/>
              <w:rPr>
                <w:rFonts w:hint="eastAsia" w:ascii="楷体" w:hAnsi="楷体" w:eastAsia="楷体" w:cs="楷体"/>
                <w:sz w:val="18"/>
                <w:szCs w:val="18"/>
              </w:rPr>
            </w:pPr>
            <w:r>
              <w:rPr>
                <w:rFonts w:hint="eastAsia" w:ascii="楷体" w:hAnsi="楷体" w:eastAsia="楷体" w:cs="楷体"/>
                <w:spacing w:val="-2"/>
                <w:sz w:val="18"/>
                <w:szCs w:val="18"/>
              </w:rPr>
              <w:t>过程性考核</w:t>
            </w:r>
          </w:p>
        </w:tc>
      </w:tr>
      <w:tr w14:paraId="52BCC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9" w:hRule="atLeast"/>
        </w:trPr>
        <w:tc>
          <w:tcPr>
            <w:tcW w:w="1189" w:type="dxa"/>
            <w:vAlign w:val="top"/>
          </w:tcPr>
          <w:p w14:paraId="05A5E41B">
            <w:pPr>
              <w:spacing w:line="299" w:lineRule="auto"/>
              <w:rPr>
                <w:rFonts w:hint="eastAsia" w:ascii="楷体" w:hAnsi="楷体" w:eastAsia="楷体" w:cs="楷体"/>
                <w:sz w:val="18"/>
                <w:szCs w:val="18"/>
              </w:rPr>
            </w:pPr>
          </w:p>
          <w:p w14:paraId="24C23495">
            <w:pPr>
              <w:spacing w:line="299" w:lineRule="auto"/>
              <w:rPr>
                <w:rFonts w:hint="eastAsia" w:ascii="楷体" w:hAnsi="楷体" w:eastAsia="楷体" w:cs="楷体"/>
                <w:sz w:val="18"/>
                <w:szCs w:val="18"/>
              </w:rPr>
            </w:pPr>
          </w:p>
          <w:p w14:paraId="5756AB14">
            <w:pPr>
              <w:spacing w:line="300" w:lineRule="auto"/>
              <w:ind w:left="0" w:leftChars="0" w:firstLine="0" w:firstLineChars="0"/>
              <w:rPr>
                <w:rFonts w:hint="eastAsia" w:ascii="楷体" w:hAnsi="楷体" w:eastAsia="楷体" w:cs="楷体"/>
                <w:sz w:val="18"/>
                <w:szCs w:val="18"/>
              </w:rPr>
            </w:pPr>
          </w:p>
          <w:p w14:paraId="191ABE4C">
            <w:pPr>
              <w:pStyle w:val="28"/>
              <w:spacing w:before="58" w:line="235" w:lineRule="auto"/>
              <w:ind w:left="112" w:right="173"/>
              <w:jc w:val="both"/>
              <w:rPr>
                <w:rFonts w:hint="eastAsia" w:ascii="楷体" w:hAnsi="楷体" w:eastAsia="楷体" w:cs="楷体"/>
                <w:sz w:val="18"/>
                <w:szCs w:val="18"/>
              </w:rPr>
            </w:pPr>
            <w:r>
              <w:rPr>
                <w:rFonts w:hint="eastAsia" w:ascii="楷体" w:hAnsi="楷体" w:eastAsia="楷体" w:cs="楷体"/>
                <w:spacing w:val="-2"/>
                <w:sz w:val="18"/>
                <w:szCs w:val="18"/>
              </w:rPr>
              <w:t>毛泽东思想</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和中国特色社会主义理</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论体系概论</w:t>
            </w:r>
          </w:p>
        </w:tc>
        <w:tc>
          <w:tcPr>
            <w:tcW w:w="2872" w:type="dxa"/>
            <w:vAlign w:val="top"/>
          </w:tcPr>
          <w:p w14:paraId="2A1F0C1D">
            <w:pPr>
              <w:spacing w:line="388" w:lineRule="auto"/>
              <w:ind w:left="0" w:leftChars="0" w:firstLine="0" w:firstLineChars="0"/>
              <w:rPr>
                <w:rFonts w:hint="eastAsia" w:ascii="楷体" w:hAnsi="楷体" w:eastAsia="楷体" w:cs="楷体"/>
                <w:sz w:val="18"/>
                <w:szCs w:val="18"/>
              </w:rPr>
            </w:pPr>
          </w:p>
          <w:p w14:paraId="70F5126E">
            <w:pPr>
              <w:pStyle w:val="28"/>
              <w:spacing w:before="58" w:line="238" w:lineRule="auto"/>
              <w:ind w:left="104" w:right="103" w:firstLine="2"/>
              <w:rPr>
                <w:rFonts w:hint="eastAsia" w:ascii="楷体" w:hAnsi="楷体" w:eastAsia="楷体" w:cs="楷体"/>
                <w:sz w:val="18"/>
                <w:szCs w:val="18"/>
              </w:rPr>
            </w:pPr>
            <w:r>
              <w:rPr>
                <w:rFonts w:hint="eastAsia" w:ascii="楷体" w:hAnsi="楷体" w:eastAsia="楷体" w:cs="楷体"/>
                <w:spacing w:val="-2"/>
                <w:sz w:val="18"/>
                <w:szCs w:val="18"/>
              </w:rPr>
              <w:t>使学生对马克思主义中国化过程中形成的理论成果有更加准确的</w:t>
            </w:r>
            <w:r>
              <w:rPr>
                <w:rFonts w:hint="eastAsia" w:ascii="楷体" w:hAnsi="楷体" w:eastAsia="楷体" w:cs="楷体"/>
                <w:spacing w:val="-7"/>
                <w:sz w:val="18"/>
                <w:szCs w:val="18"/>
              </w:rPr>
              <w:t>把握；</w:t>
            </w:r>
            <w:r>
              <w:rPr>
                <w:rFonts w:hint="eastAsia" w:ascii="楷体" w:hAnsi="楷体" w:eastAsia="楷体" w:cs="楷体"/>
                <w:spacing w:val="-33"/>
                <w:sz w:val="18"/>
                <w:szCs w:val="18"/>
              </w:rPr>
              <w:t xml:space="preserve"> </w:t>
            </w:r>
            <w:r>
              <w:rPr>
                <w:rFonts w:hint="eastAsia" w:ascii="楷体" w:hAnsi="楷体" w:eastAsia="楷体" w:cs="楷体"/>
                <w:spacing w:val="-7"/>
                <w:sz w:val="18"/>
                <w:szCs w:val="18"/>
              </w:rPr>
              <w:t>对中国共产党领导人民进行</w:t>
            </w:r>
            <w:r>
              <w:rPr>
                <w:rFonts w:hint="eastAsia" w:ascii="楷体" w:hAnsi="楷体" w:eastAsia="楷体" w:cs="楷体"/>
                <w:spacing w:val="-4"/>
                <w:sz w:val="18"/>
                <w:szCs w:val="18"/>
              </w:rPr>
              <w:t>的革命、建设、改革、复兴的历史进程、历史变革、历史成就有更加</w:t>
            </w:r>
            <w:r>
              <w:rPr>
                <w:rFonts w:hint="eastAsia" w:ascii="楷体" w:hAnsi="楷体" w:eastAsia="楷体" w:cs="楷体"/>
                <w:spacing w:val="-9"/>
                <w:sz w:val="18"/>
                <w:szCs w:val="18"/>
              </w:rPr>
              <w:t>深刻的认识；对中国共产党在新时</w:t>
            </w:r>
            <w:r>
              <w:rPr>
                <w:rFonts w:hint="eastAsia" w:ascii="楷体" w:hAnsi="楷体" w:eastAsia="楷体" w:cs="楷体"/>
                <w:spacing w:val="-4"/>
                <w:sz w:val="18"/>
                <w:szCs w:val="18"/>
              </w:rPr>
              <w:t>代坚持的基本理论、基本路线、基</w:t>
            </w:r>
            <w:r>
              <w:rPr>
                <w:rFonts w:hint="eastAsia" w:ascii="楷体" w:hAnsi="楷体" w:eastAsia="楷体" w:cs="楷体"/>
                <w:spacing w:val="-9"/>
                <w:sz w:val="18"/>
                <w:szCs w:val="18"/>
              </w:rPr>
              <w:t>本方略有更加透彻的理解；使学生</w:t>
            </w:r>
            <w:r>
              <w:rPr>
                <w:rFonts w:hint="eastAsia" w:ascii="楷体" w:hAnsi="楷体" w:eastAsia="楷体" w:cs="楷体"/>
                <w:spacing w:val="-4"/>
                <w:sz w:val="18"/>
                <w:szCs w:val="18"/>
              </w:rPr>
              <w:t>学会运用马克思主义立场、观点和方法认识问题、分析问题和解决问</w:t>
            </w:r>
            <w:r>
              <w:rPr>
                <w:rFonts w:hint="eastAsia" w:ascii="楷体" w:hAnsi="楷体" w:eastAsia="楷体" w:cs="楷体"/>
                <w:spacing w:val="-8"/>
                <w:sz w:val="18"/>
                <w:szCs w:val="18"/>
              </w:rPr>
              <w:t>题。</w:t>
            </w:r>
          </w:p>
        </w:tc>
        <w:tc>
          <w:tcPr>
            <w:tcW w:w="3463" w:type="dxa"/>
            <w:vAlign w:val="top"/>
          </w:tcPr>
          <w:p w14:paraId="1193BF66">
            <w:pPr>
              <w:pStyle w:val="28"/>
              <w:spacing w:before="215" w:line="238" w:lineRule="auto"/>
              <w:ind w:left="108" w:right="49" w:firstLine="21"/>
              <w:rPr>
                <w:rFonts w:hint="eastAsia" w:ascii="楷体" w:hAnsi="楷体" w:eastAsia="楷体" w:cs="楷体"/>
                <w:sz w:val="18"/>
                <w:szCs w:val="18"/>
              </w:rPr>
            </w:pPr>
            <w:r>
              <w:rPr>
                <w:rFonts w:hint="eastAsia" w:ascii="楷体" w:hAnsi="楷体" w:eastAsia="楷体" w:cs="楷体"/>
                <w:spacing w:val="-2"/>
                <w:sz w:val="18"/>
                <w:szCs w:val="18"/>
              </w:rPr>
              <w:t xml:space="preserve">以马克思主义中国化为主线，集中阐述马 </w:t>
            </w:r>
            <w:r>
              <w:rPr>
                <w:rFonts w:hint="eastAsia" w:ascii="楷体" w:hAnsi="楷体" w:eastAsia="楷体" w:cs="楷体"/>
                <w:spacing w:val="-1"/>
                <w:sz w:val="18"/>
                <w:szCs w:val="18"/>
              </w:rPr>
              <w:t xml:space="preserve">克思主义中国化理论成果的形成过程、主 </w:t>
            </w:r>
            <w:r>
              <w:rPr>
                <w:rFonts w:hint="eastAsia" w:ascii="楷体" w:hAnsi="楷体" w:eastAsia="楷体" w:cs="楷体"/>
                <w:spacing w:val="-7"/>
                <w:sz w:val="18"/>
                <w:szCs w:val="18"/>
              </w:rPr>
              <w:t>要内容、精神实质、历史地位和指导意义，</w:t>
            </w:r>
            <w:r>
              <w:rPr>
                <w:rFonts w:hint="eastAsia" w:ascii="楷体" w:hAnsi="楷体" w:eastAsia="楷体" w:cs="楷体"/>
                <w:spacing w:val="6"/>
                <w:sz w:val="18"/>
                <w:szCs w:val="18"/>
              </w:rPr>
              <w:t xml:space="preserve"> </w:t>
            </w:r>
            <w:r>
              <w:rPr>
                <w:rFonts w:hint="eastAsia" w:ascii="楷体" w:hAnsi="楷体" w:eastAsia="楷体" w:cs="楷体"/>
                <w:spacing w:val="-1"/>
                <w:sz w:val="18"/>
                <w:szCs w:val="18"/>
              </w:rPr>
              <w:t xml:space="preserve">反应中国共产党不断推进马克思主义基本 原理同中国具体实际相结合、同中华优秀 </w:t>
            </w:r>
            <w:r>
              <w:rPr>
                <w:rFonts w:hint="eastAsia" w:ascii="楷体" w:hAnsi="楷体" w:eastAsia="楷体" w:cs="楷体"/>
                <w:spacing w:val="-3"/>
                <w:sz w:val="18"/>
                <w:szCs w:val="18"/>
              </w:rPr>
              <w:t>传统文化相结合的历史进程和基本经验；</w:t>
            </w:r>
            <w:r>
              <w:rPr>
                <w:rFonts w:hint="eastAsia" w:ascii="楷体" w:hAnsi="楷体" w:eastAsia="楷体" w:cs="楷体"/>
                <w:spacing w:val="2"/>
                <w:sz w:val="18"/>
                <w:szCs w:val="18"/>
              </w:rPr>
              <w:t xml:space="preserve">  </w:t>
            </w:r>
            <w:r>
              <w:rPr>
                <w:rFonts w:hint="eastAsia" w:ascii="楷体" w:hAnsi="楷体" w:eastAsia="楷体" w:cs="楷体"/>
                <w:spacing w:val="-1"/>
                <w:sz w:val="18"/>
                <w:szCs w:val="18"/>
              </w:rPr>
              <w:t xml:space="preserve">以马克思主义中国化最新理论成果（习近 </w:t>
            </w:r>
            <w:r>
              <w:rPr>
                <w:rFonts w:hint="eastAsia" w:ascii="楷体" w:hAnsi="楷体" w:eastAsia="楷体" w:cs="楷体"/>
                <w:spacing w:val="-7"/>
                <w:sz w:val="18"/>
                <w:szCs w:val="18"/>
              </w:rPr>
              <w:t>平新时代中国特色社会主义思想）为重点，</w:t>
            </w:r>
            <w:r>
              <w:rPr>
                <w:rFonts w:hint="eastAsia" w:ascii="楷体" w:hAnsi="楷体" w:eastAsia="楷体" w:cs="楷体"/>
                <w:spacing w:val="7"/>
                <w:sz w:val="18"/>
                <w:szCs w:val="18"/>
              </w:rPr>
              <w:t xml:space="preserve"> </w:t>
            </w:r>
            <w:r>
              <w:rPr>
                <w:rFonts w:hint="eastAsia" w:ascii="楷体" w:hAnsi="楷体" w:eastAsia="楷体" w:cs="楷体"/>
                <w:spacing w:val="-3"/>
                <w:sz w:val="18"/>
                <w:szCs w:val="18"/>
              </w:rPr>
              <w:t>全面把握中国特色社会主义进入新时代，</w:t>
            </w:r>
            <w:r>
              <w:rPr>
                <w:rFonts w:hint="eastAsia" w:ascii="楷体" w:hAnsi="楷体" w:eastAsia="楷体" w:cs="楷体"/>
                <w:spacing w:val="3"/>
                <w:sz w:val="18"/>
                <w:szCs w:val="18"/>
              </w:rPr>
              <w:t xml:space="preserve">  </w:t>
            </w:r>
            <w:r>
              <w:rPr>
                <w:rFonts w:hint="eastAsia" w:ascii="楷体" w:hAnsi="楷体" w:eastAsia="楷体" w:cs="楷体"/>
                <w:spacing w:val="-1"/>
                <w:sz w:val="18"/>
                <w:szCs w:val="18"/>
              </w:rPr>
              <w:t xml:space="preserve">系统阐释习近平新时代中国特色社会主义 思想的主要内容和历史地位，充分反映全 面建成社会主义现代化强国、实现中华民 </w:t>
            </w:r>
            <w:r>
              <w:rPr>
                <w:rFonts w:hint="eastAsia" w:ascii="楷体" w:hAnsi="楷体" w:eastAsia="楷体" w:cs="楷体"/>
                <w:spacing w:val="-3"/>
                <w:sz w:val="18"/>
                <w:szCs w:val="18"/>
              </w:rPr>
              <w:t>族伟大复兴中国梦的战略部署。</w:t>
            </w:r>
          </w:p>
        </w:tc>
        <w:tc>
          <w:tcPr>
            <w:tcW w:w="1803" w:type="dxa"/>
            <w:vAlign w:val="top"/>
          </w:tcPr>
          <w:p w14:paraId="5394636B">
            <w:pPr>
              <w:spacing w:line="263" w:lineRule="auto"/>
              <w:rPr>
                <w:rFonts w:hint="eastAsia" w:ascii="楷体" w:hAnsi="楷体" w:eastAsia="楷体" w:cs="楷体"/>
                <w:sz w:val="18"/>
                <w:szCs w:val="18"/>
              </w:rPr>
            </w:pPr>
          </w:p>
          <w:p w14:paraId="5DC60BE1">
            <w:pPr>
              <w:spacing w:line="263" w:lineRule="auto"/>
              <w:rPr>
                <w:rFonts w:hint="eastAsia" w:ascii="楷体" w:hAnsi="楷体" w:eastAsia="楷体" w:cs="楷体"/>
                <w:sz w:val="18"/>
                <w:szCs w:val="18"/>
              </w:rPr>
            </w:pPr>
          </w:p>
          <w:p w14:paraId="3F23FB83">
            <w:pPr>
              <w:spacing w:line="263" w:lineRule="auto"/>
              <w:rPr>
                <w:rFonts w:hint="eastAsia" w:ascii="楷体" w:hAnsi="楷体" w:eastAsia="楷体" w:cs="楷体"/>
                <w:sz w:val="18"/>
                <w:szCs w:val="18"/>
              </w:rPr>
            </w:pPr>
          </w:p>
          <w:p w14:paraId="2677178A">
            <w:pPr>
              <w:spacing w:line="263" w:lineRule="auto"/>
              <w:rPr>
                <w:rFonts w:hint="eastAsia" w:ascii="楷体" w:hAnsi="楷体" w:eastAsia="楷体" w:cs="楷体"/>
                <w:sz w:val="18"/>
                <w:szCs w:val="18"/>
              </w:rPr>
            </w:pPr>
          </w:p>
          <w:p w14:paraId="31B1C8A0">
            <w:pPr>
              <w:spacing w:line="264" w:lineRule="auto"/>
              <w:rPr>
                <w:rFonts w:hint="eastAsia" w:ascii="楷体" w:hAnsi="楷体" w:eastAsia="楷体" w:cs="楷体"/>
                <w:sz w:val="18"/>
                <w:szCs w:val="18"/>
              </w:rPr>
            </w:pPr>
          </w:p>
          <w:p w14:paraId="015C3F17">
            <w:pPr>
              <w:pStyle w:val="28"/>
              <w:spacing w:before="59" w:line="220" w:lineRule="auto"/>
              <w:rPr>
                <w:rFonts w:hint="eastAsia" w:ascii="楷体" w:hAnsi="楷体" w:eastAsia="楷体" w:cs="楷体"/>
                <w:sz w:val="18"/>
                <w:szCs w:val="18"/>
              </w:rPr>
            </w:pPr>
            <w:r>
              <w:rPr>
                <w:rFonts w:hint="eastAsia" w:ascii="楷体" w:hAnsi="楷体" w:eastAsia="楷体" w:cs="楷体"/>
                <w:spacing w:val="-2"/>
                <w:sz w:val="18"/>
                <w:szCs w:val="18"/>
              </w:rPr>
              <w:t>理论+实践</w:t>
            </w:r>
          </w:p>
          <w:p w14:paraId="22D9C2F6">
            <w:pPr>
              <w:pStyle w:val="28"/>
              <w:spacing w:before="17" w:line="220" w:lineRule="auto"/>
              <w:ind w:left="0" w:leftChars="0" w:firstLine="0" w:firstLineChars="0"/>
              <w:rPr>
                <w:rFonts w:hint="eastAsia" w:ascii="楷体" w:hAnsi="楷体" w:eastAsia="楷体" w:cs="楷体"/>
                <w:sz w:val="18"/>
                <w:szCs w:val="18"/>
              </w:rPr>
            </w:pPr>
            <w:r>
              <w:rPr>
                <w:rFonts w:hint="eastAsia" w:ascii="楷体" w:hAnsi="楷体" w:eastAsia="楷体" w:cs="楷体"/>
                <w:spacing w:val="-1"/>
                <w:sz w:val="18"/>
                <w:szCs w:val="18"/>
              </w:rPr>
              <w:t>期末考试+平时实践</w:t>
            </w:r>
          </w:p>
          <w:p w14:paraId="39712F58">
            <w:pPr>
              <w:pStyle w:val="28"/>
              <w:spacing w:before="20" w:line="220" w:lineRule="auto"/>
              <w:rPr>
                <w:rFonts w:hint="eastAsia" w:ascii="楷体" w:hAnsi="楷体" w:eastAsia="楷体" w:cs="楷体"/>
                <w:sz w:val="18"/>
                <w:szCs w:val="18"/>
              </w:rPr>
            </w:pPr>
            <w:r>
              <w:rPr>
                <w:rFonts w:hint="eastAsia" w:ascii="楷体" w:hAnsi="楷体" w:eastAsia="楷体" w:cs="楷体"/>
                <w:spacing w:val="-2"/>
                <w:sz w:val="18"/>
                <w:szCs w:val="18"/>
              </w:rPr>
              <w:t>过程性考核</w:t>
            </w:r>
          </w:p>
        </w:tc>
      </w:tr>
      <w:tr w14:paraId="193D1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7" w:hRule="atLeast"/>
        </w:trPr>
        <w:tc>
          <w:tcPr>
            <w:tcW w:w="1189" w:type="dxa"/>
            <w:vAlign w:val="top"/>
          </w:tcPr>
          <w:p w14:paraId="456BC210">
            <w:pPr>
              <w:spacing w:line="280" w:lineRule="auto"/>
              <w:rPr>
                <w:rFonts w:hint="eastAsia" w:ascii="楷体" w:hAnsi="楷体" w:eastAsia="楷体" w:cs="楷体"/>
                <w:sz w:val="18"/>
                <w:szCs w:val="18"/>
              </w:rPr>
            </w:pPr>
          </w:p>
          <w:p w14:paraId="76391564">
            <w:pPr>
              <w:spacing w:line="280" w:lineRule="auto"/>
              <w:rPr>
                <w:rFonts w:hint="eastAsia" w:ascii="楷体" w:hAnsi="楷体" w:eastAsia="楷体" w:cs="楷体"/>
                <w:sz w:val="18"/>
                <w:szCs w:val="18"/>
              </w:rPr>
            </w:pPr>
          </w:p>
          <w:p w14:paraId="7F805056">
            <w:pPr>
              <w:spacing w:line="280" w:lineRule="auto"/>
              <w:rPr>
                <w:rFonts w:hint="eastAsia" w:ascii="楷体" w:hAnsi="楷体" w:eastAsia="楷体" w:cs="楷体"/>
                <w:sz w:val="18"/>
                <w:szCs w:val="18"/>
              </w:rPr>
            </w:pPr>
          </w:p>
          <w:p w14:paraId="36B9B8AD">
            <w:pPr>
              <w:spacing w:line="280" w:lineRule="auto"/>
              <w:rPr>
                <w:rFonts w:hint="eastAsia" w:ascii="楷体" w:hAnsi="楷体" w:eastAsia="楷体" w:cs="楷体"/>
                <w:sz w:val="18"/>
                <w:szCs w:val="18"/>
              </w:rPr>
            </w:pPr>
          </w:p>
          <w:p w14:paraId="5B251EB6">
            <w:pPr>
              <w:spacing w:line="280" w:lineRule="auto"/>
              <w:rPr>
                <w:rFonts w:hint="eastAsia" w:ascii="楷体" w:hAnsi="楷体" w:eastAsia="楷体" w:cs="楷体"/>
                <w:sz w:val="18"/>
                <w:szCs w:val="18"/>
              </w:rPr>
            </w:pPr>
          </w:p>
          <w:p w14:paraId="3392D50E">
            <w:pPr>
              <w:pStyle w:val="28"/>
              <w:spacing w:before="59" w:line="220" w:lineRule="auto"/>
              <w:ind w:left="0" w:leftChars="0" w:firstLine="176" w:firstLineChars="100"/>
              <w:rPr>
                <w:rFonts w:hint="eastAsia" w:ascii="楷体" w:hAnsi="楷体" w:eastAsia="楷体" w:cs="楷体"/>
                <w:sz w:val="18"/>
                <w:szCs w:val="18"/>
              </w:rPr>
            </w:pPr>
            <w:r>
              <w:rPr>
                <w:rFonts w:hint="eastAsia" w:ascii="楷体" w:hAnsi="楷体" w:eastAsia="楷体" w:cs="楷体"/>
                <w:spacing w:val="-2"/>
                <w:sz w:val="18"/>
                <w:szCs w:val="18"/>
              </w:rPr>
              <w:t>形势与政策</w:t>
            </w:r>
          </w:p>
        </w:tc>
        <w:tc>
          <w:tcPr>
            <w:tcW w:w="2872" w:type="dxa"/>
            <w:vAlign w:val="top"/>
          </w:tcPr>
          <w:p w14:paraId="3949D9BE">
            <w:pPr>
              <w:pStyle w:val="28"/>
              <w:spacing w:before="58" w:line="237" w:lineRule="auto"/>
              <w:ind w:left="0" w:leftChars="0" w:right="88" w:firstLine="178" w:firstLineChars="100"/>
              <w:rPr>
                <w:rFonts w:hint="eastAsia" w:ascii="楷体" w:hAnsi="楷体" w:eastAsia="楷体" w:cs="楷体"/>
                <w:spacing w:val="-1"/>
                <w:sz w:val="18"/>
                <w:szCs w:val="18"/>
              </w:rPr>
            </w:pPr>
          </w:p>
          <w:p w14:paraId="24968BCF">
            <w:pPr>
              <w:pStyle w:val="28"/>
              <w:spacing w:before="58" w:line="237" w:lineRule="auto"/>
              <w:ind w:left="0" w:leftChars="0" w:right="88" w:firstLine="178" w:firstLineChars="100"/>
              <w:rPr>
                <w:rFonts w:hint="eastAsia" w:ascii="楷体" w:hAnsi="楷体" w:eastAsia="楷体" w:cs="楷体"/>
                <w:sz w:val="18"/>
                <w:szCs w:val="18"/>
              </w:rPr>
            </w:pPr>
            <w:r>
              <w:rPr>
                <w:rFonts w:hint="eastAsia" w:ascii="楷体" w:hAnsi="楷体" w:eastAsia="楷体" w:cs="楷体"/>
                <w:spacing w:val="-1"/>
                <w:sz w:val="18"/>
                <w:szCs w:val="18"/>
              </w:rPr>
              <w:t xml:space="preserve">使学生更加准确地把握党的历史  </w:t>
            </w:r>
            <w:r>
              <w:rPr>
                <w:rFonts w:hint="eastAsia" w:ascii="楷体" w:hAnsi="楷体" w:eastAsia="楷体" w:cs="楷体"/>
                <w:spacing w:val="-12"/>
                <w:sz w:val="18"/>
                <w:szCs w:val="18"/>
              </w:rPr>
              <w:t>发展的主题主线、主流本质；</w:t>
            </w:r>
            <w:r>
              <w:rPr>
                <w:rFonts w:hint="eastAsia" w:ascii="楷体" w:hAnsi="楷体" w:eastAsia="楷体" w:cs="楷体"/>
                <w:spacing w:val="41"/>
                <w:sz w:val="18"/>
                <w:szCs w:val="18"/>
              </w:rPr>
              <w:t xml:space="preserve"> </w:t>
            </w:r>
            <w:r>
              <w:rPr>
                <w:rFonts w:hint="eastAsia" w:ascii="楷体" w:hAnsi="楷体" w:eastAsia="楷体" w:cs="楷体"/>
                <w:spacing w:val="-12"/>
                <w:sz w:val="18"/>
                <w:szCs w:val="18"/>
              </w:rPr>
              <w:t>使学</w:t>
            </w:r>
            <w:r>
              <w:rPr>
                <w:rFonts w:hint="eastAsia" w:ascii="楷体" w:hAnsi="楷体" w:eastAsia="楷体" w:cs="楷体"/>
                <w:sz w:val="18"/>
                <w:szCs w:val="18"/>
              </w:rPr>
              <w:t xml:space="preserve"> </w:t>
            </w:r>
            <w:r>
              <w:rPr>
                <w:rFonts w:hint="eastAsia" w:ascii="楷体" w:hAnsi="楷体" w:eastAsia="楷体" w:cs="楷体"/>
                <w:spacing w:val="-1"/>
                <w:sz w:val="18"/>
                <w:szCs w:val="18"/>
              </w:rPr>
              <w:t xml:space="preserve">生正确认识我国经济社会发展形  </w:t>
            </w:r>
            <w:r>
              <w:rPr>
                <w:rFonts w:hint="eastAsia" w:ascii="楷体" w:hAnsi="楷体" w:eastAsia="楷体" w:cs="楷体"/>
                <w:spacing w:val="-4"/>
                <w:sz w:val="18"/>
                <w:szCs w:val="18"/>
              </w:rPr>
              <w:t>势、政策及其给自身带来的机遇和</w:t>
            </w:r>
            <w:r>
              <w:rPr>
                <w:rFonts w:hint="eastAsia" w:ascii="楷体" w:hAnsi="楷体" w:eastAsia="楷体" w:cs="楷体"/>
                <w:spacing w:val="11"/>
                <w:sz w:val="18"/>
                <w:szCs w:val="18"/>
              </w:rPr>
              <w:t xml:space="preserve"> </w:t>
            </w:r>
            <w:r>
              <w:rPr>
                <w:rFonts w:hint="eastAsia" w:ascii="楷体" w:hAnsi="楷体" w:eastAsia="楷体" w:cs="楷体"/>
                <w:spacing w:val="-8"/>
                <w:sz w:val="18"/>
                <w:szCs w:val="18"/>
              </w:rPr>
              <w:t>挑战有；</w:t>
            </w:r>
            <w:r>
              <w:rPr>
                <w:rFonts w:hint="eastAsia" w:ascii="楷体" w:hAnsi="楷体" w:eastAsia="楷体" w:cs="楷体"/>
                <w:spacing w:val="-19"/>
                <w:sz w:val="18"/>
                <w:szCs w:val="18"/>
              </w:rPr>
              <w:t xml:space="preserve"> </w:t>
            </w:r>
            <w:r>
              <w:rPr>
                <w:rFonts w:hint="eastAsia" w:ascii="楷体" w:hAnsi="楷体" w:eastAsia="楷体" w:cs="楷体"/>
                <w:spacing w:val="-8"/>
                <w:sz w:val="18"/>
                <w:szCs w:val="18"/>
              </w:rPr>
              <w:t>使学生更加透彻的理解党</w:t>
            </w:r>
            <w:r>
              <w:rPr>
                <w:rFonts w:hint="eastAsia" w:ascii="楷体" w:hAnsi="楷体" w:eastAsia="楷体" w:cs="楷体"/>
                <w:sz w:val="18"/>
                <w:szCs w:val="18"/>
              </w:rPr>
              <w:t xml:space="preserve"> </w:t>
            </w:r>
            <w:r>
              <w:rPr>
                <w:rFonts w:hint="eastAsia" w:ascii="楷体" w:hAnsi="楷体" w:eastAsia="楷体" w:cs="楷体"/>
                <w:spacing w:val="-3"/>
                <w:sz w:val="18"/>
                <w:szCs w:val="18"/>
              </w:rPr>
              <w:t>的创新理论，坚定走好中国道路、</w:t>
            </w:r>
            <w:r>
              <w:rPr>
                <w:rFonts w:hint="eastAsia" w:ascii="楷体" w:hAnsi="楷体" w:eastAsia="楷体" w:cs="楷体"/>
                <w:spacing w:val="11"/>
                <w:sz w:val="18"/>
                <w:szCs w:val="18"/>
              </w:rPr>
              <w:t xml:space="preserve"> </w:t>
            </w:r>
            <w:r>
              <w:rPr>
                <w:rFonts w:hint="eastAsia" w:ascii="楷体" w:hAnsi="楷体" w:eastAsia="楷体" w:cs="楷体"/>
                <w:spacing w:val="-1"/>
                <w:sz w:val="18"/>
                <w:szCs w:val="18"/>
              </w:rPr>
              <w:t xml:space="preserve">实现中华民族伟大复兴的信心和  </w:t>
            </w:r>
            <w:r>
              <w:rPr>
                <w:rFonts w:hint="eastAsia" w:ascii="楷体" w:hAnsi="楷体" w:eastAsia="楷体" w:cs="楷体"/>
                <w:spacing w:val="-8"/>
                <w:sz w:val="18"/>
                <w:szCs w:val="18"/>
              </w:rPr>
              <w:t>决心；</w:t>
            </w:r>
            <w:r>
              <w:rPr>
                <w:rFonts w:hint="eastAsia" w:ascii="楷体" w:hAnsi="楷体" w:eastAsia="楷体" w:cs="楷体"/>
                <w:spacing w:val="-19"/>
                <w:sz w:val="18"/>
                <w:szCs w:val="18"/>
              </w:rPr>
              <w:t xml:space="preserve"> </w:t>
            </w:r>
            <w:r>
              <w:rPr>
                <w:rFonts w:hint="eastAsia" w:ascii="楷体" w:hAnsi="楷体" w:eastAsia="楷体" w:cs="楷体"/>
                <w:spacing w:val="-8"/>
                <w:sz w:val="18"/>
                <w:szCs w:val="18"/>
              </w:rPr>
              <w:t>引导广大学生为社会主义现</w:t>
            </w:r>
            <w:r>
              <w:rPr>
                <w:rFonts w:hint="eastAsia" w:ascii="楷体" w:hAnsi="楷体" w:eastAsia="楷体" w:cs="楷体"/>
                <w:sz w:val="18"/>
                <w:szCs w:val="18"/>
              </w:rPr>
              <w:t xml:space="preserve"> </w:t>
            </w:r>
            <w:r>
              <w:rPr>
                <w:rFonts w:hint="eastAsia" w:ascii="楷体" w:hAnsi="楷体" w:eastAsia="楷体" w:cs="楷体"/>
                <w:spacing w:val="-3"/>
                <w:sz w:val="18"/>
                <w:szCs w:val="18"/>
              </w:rPr>
              <w:t>代化建设奉献青春力量。</w:t>
            </w:r>
          </w:p>
        </w:tc>
        <w:tc>
          <w:tcPr>
            <w:tcW w:w="3463" w:type="dxa"/>
            <w:vAlign w:val="top"/>
          </w:tcPr>
          <w:p w14:paraId="4C698022">
            <w:pPr>
              <w:pStyle w:val="28"/>
              <w:spacing w:before="59" w:line="235" w:lineRule="auto"/>
              <w:ind w:left="0" w:leftChars="0" w:right="109" w:firstLine="352" w:firstLineChars="200"/>
              <w:rPr>
                <w:rFonts w:hint="eastAsia" w:ascii="楷体" w:hAnsi="楷体" w:eastAsia="楷体" w:cs="楷体"/>
                <w:sz w:val="18"/>
                <w:szCs w:val="18"/>
              </w:rPr>
            </w:pPr>
            <w:r>
              <w:rPr>
                <w:rFonts w:hint="eastAsia" w:ascii="楷体" w:hAnsi="楷体" w:eastAsia="楷体" w:cs="楷体"/>
                <w:spacing w:val="-2"/>
                <w:sz w:val="18"/>
                <w:szCs w:val="18"/>
              </w:rPr>
              <w:t>以习近平新时代中国特色社会主义思想特</w:t>
            </w:r>
            <w:r>
              <w:rPr>
                <w:rFonts w:hint="eastAsia" w:ascii="楷体" w:hAnsi="楷体" w:eastAsia="楷体" w:cs="楷体"/>
                <w:spacing w:val="7"/>
                <w:sz w:val="18"/>
                <w:szCs w:val="18"/>
              </w:rPr>
              <w:t xml:space="preserve"> </w:t>
            </w:r>
            <w:r>
              <w:rPr>
                <w:rFonts w:hint="eastAsia" w:ascii="楷体" w:hAnsi="楷体" w:eastAsia="楷体" w:cs="楷体"/>
                <w:spacing w:val="-1"/>
                <w:sz w:val="18"/>
                <w:szCs w:val="18"/>
              </w:rPr>
              <w:t>别是习近平总书记最新重要讲话精神为主</w:t>
            </w:r>
            <w:r>
              <w:rPr>
                <w:rFonts w:hint="eastAsia" w:ascii="楷体" w:hAnsi="楷体" w:eastAsia="楷体" w:cs="楷体"/>
                <w:spacing w:val="7"/>
                <w:sz w:val="18"/>
                <w:szCs w:val="18"/>
              </w:rPr>
              <w:t xml:space="preserve"> </w:t>
            </w:r>
            <w:r>
              <w:rPr>
                <w:rFonts w:hint="eastAsia" w:ascii="楷体" w:hAnsi="楷体" w:eastAsia="楷体" w:cs="楷体"/>
                <w:spacing w:val="-1"/>
                <w:sz w:val="18"/>
                <w:szCs w:val="18"/>
              </w:rPr>
              <w:t>线，全面贯彻落实党的历次全会精神，系</w:t>
            </w:r>
            <w:r>
              <w:rPr>
                <w:rFonts w:hint="eastAsia" w:ascii="楷体" w:hAnsi="楷体" w:eastAsia="楷体" w:cs="楷体"/>
                <w:spacing w:val="7"/>
                <w:sz w:val="18"/>
                <w:szCs w:val="18"/>
              </w:rPr>
              <w:t xml:space="preserve"> </w:t>
            </w:r>
            <w:r>
              <w:rPr>
                <w:rFonts w:hint="eastAsia" w:ascii="楷体" w:hAnsi="楷体" w:eastAsia="楷体" w:cs="楷体"/>
                <w:spacing w:val="-1"/>
                <w:sz w:val="18"/>
                <w:szCs w:val="18"/>
              </w:rPr>
              <w:t>统阐释党的百年奋斗重大成就和历史经</w:t>
            </w:r>
          </w:p>
          <w:p w14:paraId="1A07DA71">
            <w:pPr>
              <w:pStyle w:val="28"/>
              <w:spacing w:before="18" w:line="236" w:lineRule="auto"/>
              <w:ind w:left="111" w:right="109" w:hanging="2"/>
              <w:rPr>
                <w:rFonts w:hint="eastAsia" w:ascii="楷体" w:hAnsi="楷体" w:eastAsia="楷体" w:cs="楷体"/>
                <w:sz w:val="18"/>
                <w:szCs w:val="18"/>
              </w:rPr>
            </w:pPr>
            <w:r>
              <w:rPr>
                <w:rFonts w:hint="eastAsia" w:ascii="楷体" w:hAnsi="楷体" w:eastAsia="楷体" w:cs="楷体"/>
                <w:spacing w:val="-1"/>
                <w:sz w:val="18"/>
                <w:szCs w:val="18"/>
              </w:rPr>
              <w:t>验，深入阐释我国沉着应对百年变局和世</w:t>
            </w:r>
            <w:r>
              <w:rPr>
                <w:rFonts w:hint="eastAsia" w:ascii="楷体" w:hAnsi="楷体" w:eastAsia="楷体" w:cs="楷体"/>
                <w:spacing w:val="10"/>
                <w:sz w:val="18"/>
                <w:szCs w:val="18"/>
              </w:rPr>
              <w:t xml:space="preserve"> </w:t>
            </w:r>
            <w:r>
              <w:rPr>
                <w:rFonts w:hint="eastAsia" w:ascii="楷体" w:hAnsi="楷体" w:eastAsia="楷体" w:cs="楷体"/>
                <w:spacing w:val="-1"/>
                <w:sz w:val="18"/>
                <w:szCs w:val="18"/>
              </w:rPr>
              <w:t>纪疫情，深入阐释“十四五”良好开局和</w:t>
            </w:r>
            <w:r>
              <w:rPr>
                <w:rFonts w:hint="eastAsia" w:ascii="楷体" w:hAnsi="楷体" w:eastAsia="楷体" w:cs="楷体"/>
                <w:spacing w:val="7"/>
                <w:sz w:val="18"/>
                <w:szCs w:val="18"/>
              </w:rPr>
              <w:t xml:space="preserve"> </w:t>
            </w:r>
            <w:r>
              <w:rPr>
                <w:rFonts w:hint="eastAsia" w:ascii="楷体" w:hAnsi="楷体" w:eastAsia="楷体" w:cs="楷体"/>
                <w:spacing w:val="-1"/>
                <w:sz w:val="18"/>
                <w:szCs w:val="18"/>
              </w:rPr>
              <w:t>发展态势及党中央关于经济发展、新发展</w:t>
            </w:r>
            <w:r>
              <w:rPr>
                <w:rFonts w:hint="eastAsia" w:ascii="楷体" w:hAnsi="楷体" w:eastAsia="楷体" w:cs="楷体"/>
                <w:spacing w:val="7"/>
                <w:sz w:val="18"/>
                <w:szCs w:val="18"/>
              </w:rPr>
              <w:t xml:space="preserve"> </w:t>
            </w:r>
            <w:r>
              <w:rPr>
                <w:rFonts w:hint="eastAsia" w:ascii="楷体" w:hAnsi="楷体" w:eastAsia="楷体" w:cs="楷体"/>
                <w:spacing w:val="-3"/>
                <w:sz w:val="18"/>
                <w:szCs w:val="18"/>
              </w:rPr>
              <w:t>理念、构建新发展格局等重大决策部署，</w:t>
            </w:r>
            <w:r>
              <w:rPr>
                <w:rFonts w:hint="eastAsia" w:ascii="楷体" w:hAnsi="楷体" w:eastAsia="楷体" w:cs="楷体"/>
                <w:spacing w:val="3"/>
                <w:sz w:val="18"/>
                <w:szCs w:val="18"/>
              </w:rPr>
              <w:t xml:space="preserve"> </w:t>
            </w:r>
            <w:r>
              <w:rPr>
                <w:rFonts w:hint="eastAsia" w:ascii="楷体" w:hAnsi="楷体" w:eastAsia="楷体" w:cs="楷体"/>
                <w:spacing w:val="-1"/>
                <w:sz w:val="18"/>
                <w:szCs w:val="18"/>
              </w:rPr>
              <w:t>充分反映习近平总书记关于时代趋势和国</w:t>
            </w:r>
            <w:r>
              <w:rPr>
                <w:rFonts w:hint="eastAsia" w:ascii="楷体" w:hAnsi="楷体" w:eastAsia="楷体" w:cs="楷体"/>
                <w:spacing w:val="7"/>
                <w:sz w:val="18"/>
                <w:szCs w:val="18"/>
              </w:rPr>
              <w:t xml:space="preserve"> </w:t>
            </w:r>
            <w:r>
              <w:rPr>
                <w:rFonts w:hint="eastAsia" w:ascii="楷体" w:hAnsi="楷体" w:eastAsia="楷体" w:cs="楷体"/>
                <w:spacing w:val="-4"/>
                <w:sz w:val="18"/>
                <w:szCs w:val="18"/>
              </w:rPr>
              <w:t>际局势的重大判断。</w:t>
            </w:r>
          </w:p>
        </w:tc>
        <w:tc>
          <w:tcPr>
            <w:tcW w:w="1803" w:type="dxa"/>
            <w:vAlign w:val="top"/>
          </w:tcPr>
          <w:p w14:paraId="2F0FC3EA">
            <w:pPr>
              <w:spacing w:line="256" w:lineRule="auto"/>
              <w:rPr>
                <w:rFonts w:hint="eastAsia" w:ascii="楷体" w:hAnsi="楷体" w:eastAsia="楷体" w:cs="楷体"/>
                <w:sz w:val="18"/>
                <w:szCs w:val="18"/>
              </w:rPr>
            </w:pPr>
          </w:p>
          <w:p w14:paraId="6739A896">
            <w:pPr>
              <w:spacing w:line="257" w:lineRule="auto"/>
              <w:rPr>
                <w:rFonts w:hint="eastAsia" w:ascii="楷体" w:hAnsi="楷体" w:eastAsia="楷体" w:cs="楷体"/>
                <w:sz w:val="18"/>
                <w:szCs w:val="18"/>
              </w:rPr>
            </w:pPr>
          </w:p>
          <w:p w14:paraId="232488CE">
            <w:pPr>
              <w:pStyle w:val="28"/>
              <w:spacing w:before="58" w:line="227" w:lineRule="auto"/>
              <w:ind w:left="0" w:leftChars="0" w:firstLine="348" w:firstLineChars="200"/>
              <w:rPr>
                <w:rFonts w:hint="eastAsia" w:ascii="楷体" w:hAnsi="楷体" w:eastAsia="楷体" w:cs="楷体"/>
                <w:sz w:val="18"/>
                <w:szCs w:val="18"/>
              </w:rPr>
            </w:pPr>
            <w:r>
              <w:rPr>
                <w:rFonts w:hint="eastAsia" w:ascii="楷体" w:hAnsi="楷体" w:eastAsia="楷体" w:cs="楷体"/>
                <w:spacing w:val="-3"/>
                <w:sz w:val="18"/>
                <w:szCs w:val="18"/>
              </w:rPr>
              <w:t>理论</w:t>
            </w:r>
          </w:p>
          <w:p w14:paraId="4BDF61D6">
            <w:pPr>
              <w:pStyle w:val="28"/>
              <w:spacing w:before="11" w:line="220" w:lineRule="auto"/>
              <w:ind w:left="0" w:leftChars="0" w:firstLine="0" w:firstLineChars="0"/>
              <w:rPr>
                <w:rFonts w:hint="eastAsia" w:ascii="楷体" w:hAnsi="楷体" w:eastAsia="楷体" w:cs="楷体"/>
                <w:sz w:val="18"/>
                <w:szCs w:val="18"/>
              </w:rPr>
            </w:pPr>
            <w:r>
              <w:rPr>
                <w:rFonts w:hint="eastAsia" w:ascii="楷体" w:hAnsi="楷体" w:eastAsia="楷体" w:cs="楷体"/>
                <w:spacing w:val="-1"/>
                <w:sz w:val="18"/>
                <w:szCs w:val="18"/>
              </w:rPr>
              <w:t>平时过程性考核</w:t>
            </w:r>
          </w:p>
        </w:tc>
      </w:tr>
      <w:tr w14:paraId="3D6CD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1189" w:type="dxa"/>
            <w:vAlign w:val="top"/>
          </w:tcPr>
          <w:p w14:paraId="219B92CF">
            <w:pPr>
              <w:spacing w:line="254" w:lineRule="auto"/>
              <w:rPr>
                <w:rFonts w:hint="eastAsia" w:ascii="楷体" w:hAnsi="楷体" w:eastAsia="楷体" w:cs="楷体"/>
                <w:sz w:val="18"/>
                <w:szCs w:val="18"/>
              </w:rPr>
            </w:pPr>
          </w:p>
          <w:p w14:paraId="38F76555">
            <w:pPr>
              <w:spacing w:line="254" w:lineRule="auto"/>
              <w:rPr>
                <w:rFonts w:hint="eastAsia" w:ascii="楷体" w:hAnsi="楷体" w:eastAsia="楷体" w:cs="楷体"/>
                <w:sz w:val="18"/>
                <w:szCs w:val="18"/>
              </w:rPr>
            </w:pPr>
          </w:p>
          <w:p w14:paraId="149554BB">
            <w:pPr>
              <w:spacing w:line="254" w:lineRule="auto"/>
              <w:rPr>
                <w:rFonts w:hint="eastAsia" w:ascii="楷体" w:hAnsi="楷体" w:eastAsia="楷体" w:cs="楷体"/>
                <w:sz w:val="18"/>
                <w:szCs w:val="18"/>
              </w:rPr>
            </w:pPr>
          </w:p>
          <w:p w14:paraId="35ED7BA0">
            <w:pPr>
              <w:pStyle w:val="28"/>
              <w:spacing w:before="59" w:line="220" w:lineRule="auto"/>
              <w:ind w:left="0" w:leftChars="0" w:firstLine="176" w:firstLineChars="100"/>
              <w:rPr>
                <w:rFonts w:hint="eastAsia" w:ascii="楷体" w:hAnsi="楷体" w:eastAsia="楷体" w:cs="楷体"/>
                <w:sz w:val="18"/>
                <w:szCs w:val="18"/>
              </w:rPr>
            </w:pPr>
            <w:r>
              <w:rPr>
                <w:rFonts w:hint="eastAsia" w:ascii="楷体" w:hAnsi="楷体" w:eastAsia="楷体" w:cs="楷体"/>
                <w:spacing w:val="-2"/>
                <w:sz w:val="18"/>
                <w:szCs w:val="18"/>
              </w:rPr>
              <w:t>大学美育</w:t>
            </w:r>
          </w:p>
        </w:tc>
        <w:tc>
          <w:tcPr>
            <w:tcW w:w="2872" w:type="dxa"/>
            <w:vAlign w:val="top"/>
          </w:tcPr>
          <w:p w14:paraId="1A8CAD51">
            <w:pPr>
              <w:pStyle w:val="28"/>
              <w:spacing w:before="265" w:line="235" w:lineRule="auto"/>
              <w:ind w:left="106" w:right="103" w:firstLine="13"/>
              <w:jc w:val="both"/>
              <w:rPr>
                <w:rFonts w:hint="eastAsia" w:ascii="楷体" w:hAnsi="楷体" w:eastAsia="楷体" w:cs="楷体"/>
                <w:sz w:val="18"/>
                <w:szCs w:val="18"/>
              </w:rPr>
            </w:pPr>
            <w:r>
              <w:rPr>
                <w:rFonts w:hint="eastAsia" w:ascii="楷体" w:hAnsi="楷体" w:eastAsia="楷体" w:cs="楷体"/>
                <w:spacing w:val="-4"/>
                <w:sz w:val="18"/>
                <w:szCs w:val="18"/>
              </w:rPr>
              <w:t>1.通过艺术、自然、社会人生诸种</w:t>
            </w:r>
            <w:r>
              <w:rPr>
                <w:rFonts w:hint="eastAsia" w:ascii="楷体" w:hAnsi="楷体" w:eastAsia="楷体" w:cs="楷体"/>
                <w:spacing w:val="1"/>
                <w:sz w:val="18"/>
                <w:szCs w:val="18"/>
              </w:rPr>
              <w:t xml:space="preserve"> </w:t>
            </w:r>
            <w:r>
              <w:rPr>
                <w:rFonts w:hint="eastAsia" w:ascii="楷体" w:hAnsi="楷体" w:eastAsia="楷体" w:cs="楷体"/>
                <w:spacing w:val="9"/>
                <w:sz w:val="18"/>
                <w:szCs w:val="18"/>
              </w:rPr>
              <w:t>形态的审美教育以及潜移默化的</w:t>
            </w:r>
            <w:r>
              <w:rPr>
                <w:rFonts w:hint="eastAsia" w:ascii="楷体" w:hAnsi="楷体" w:eastAsia="楷体" w:cs="楷体"/>
                <w:spacing w:val="2"/>
                <w:sz w:val="18"/>
                <w:szCs w:val="18"/>
              </w:rPr>
              <w:t xml:space="preserve"> </w:t>
            </w:r>
            <w:r>
              <w:rPr>
                <w:rFonts w:hint="eastAsia" w:ascii="楷体" w:hAnsi="楷体" w:eastAsia="楷体" w:cs="楷体"/>
                <w:spacing w:val="9"/>
                <w:sz w:val="18"/>
                <w:szCs w:val="18"/>
              </w:rPr>
              <w:t>方式，培养大学生健康完整的人</w:t>
            </w:r>
            <w:r>
              <w:rPr>
                <w:rFonts w:hint="eastAsia" w:ascii="楷体" w:hAnsi="楷体" w:eastAsia="楷体" w:cs="楷体"/>
                <w:spacing w:val="2"/>
                <w:sz w:val="18"/>
                <w:szCs w:val="18"/>
              </w:rPr>
              <w:t xml:space="preserve"> </w:t>
            </w:r>
            <w:r>
              <w:rPr>
                <w:rFonts w:hint="eastAsia" w:ascii="楷体" w:hAnsi="楷体" w:eastAsia="楷体" w:cs="楷体"/>
                <w:spacing w:val="-9"/>
                <w:sz w:val="18"/>
                <w:szCs w:val="18"/>
              </w:rPr>
              <w:t>格。</w:t>
            </w:r>
          </w:p>
          <w:p w14:paraId="4AD1CE01">
            <w:pPr>
              <w:pStyle w:val="28"/>
              <w:spacing w:before="17" w:line="235" w:lineRule="auto"/>
              <w:ind w:left="107" w:right="103" w:firstLine="1"/>
              <w:jc w:val="both"/>
              <w:rPr>
                <w:rFonts w:hint="eastAsia" w:ascii="楷体" w:hAnsi="楷体" w:eastAsia="楷体" w:cs="楷体"/>
                <w:sz w:val="18"/>
                <w:szCs w:val="18"/>
              </w:rPr>
            </w:pPr>
            <w:r>
              <w:rPr>
                <w:rFonts w:hint="eastAsia" w:ascii="楷体" w:hAnsi="楷体" w:eastAsia="楷体" w:cs="楷体"/>
                <w:spacing w:val="-9"/>
                <w:sz w:val="18"/>
                <w:szCs w:val="18"/>
              </w:rPr>
              <w:t>2.借助新媒体手段， 适应媒体变革</w:t>
            </w:r>
            <w:r>
              <w:rPr>
                <w:rFonts w:hint="eastAsia" w:ascii="楷体" w:hAnsi="楷体" w:eastAsia="楷体" w:cs="楷体"/>
                <w:spacing w:val="12"/>
                <w:sz w:val="18"/>
                <w:szCs w:val="18"/>
              </w:rPr>
              <w:t xml:space="preserve"> </w:t>
            </w:r>
            <w:r>
              <w:rPr>
                <w:rFonts w:hint="eastAsia" w:ascii="楷体" w:hAnsi="楷体" w:eastAsia="楷体" w:cs="楷体"/>
                <w:spacing w:val="-4"/>
                <w:sz w:val="18"/>
                <w:szCs w:val="18"/>
              </w:rPr>
              <w:t>带来的对教育方式、思维方式的变</w:t>
            </w:r>
            <w:r>
              <w:rPr>
                <w:rFonts w:hint="eastAsia" w:ascii="楷体" w:hAnsi="楷体" w:eastAsia="楷体" w:cs="楷体"/>
                <w:spacing w:val="10"/>
                <w:sz w:val="18"/>
                <w:szCs w:val="18"/>
              </w:rPr>
              <w:t xml:space="preserve"> </w:t>
            </w:r>
            <w:r>
              <w:rPr>
                <w:rFonts w:hint="eastAsia" w:ascii="楷体" w:hAnsi="楷体" w:eastAsia="楷体" w:cs="楷体"/>
                <w:spacing w:val="-4"/>
                <w:sz w:val="18"/>
                <w:szCs w:val="18"/>
              </w:rPr>
              <w:t>革，实现新媒体环境下的最优化教</w:t>
            </w:r>
            <w:r>
              <w:rPr>
                <w:rFonts w:hint="eastAsia" w:ascii="楷体" w:hAnsi="楷体" w:eastAsia="楷体" w:cs="楷体"/>
                <w:spacing w:val="10"/>
                <w:sz w:val="18"/>
                <w:szCs w:val="18"/>
              </w:rPr>
              <w:t xml:space="preserve"> </w:t>
            </w:r>
            <w:r>
              <w:rPr>
                <w:rFonts w:hint="eastAsia" w:ascii="楷体" w:hAnsi="楷体" w:eastAsia="楷体" w:cs="楷体"/>
                <w:spacing w:val="-7"/>
                <w:sz w:val="18"/>
                <w:szCs w:val="18"/>
              </w:rPr>
              <w:t>学效果。</w:t>
            </w:r>
          </w:p>
        </w:tc>
        <w:tc>
          <w:tcPr>
            <w:tcW w:w="3463" w:type="dxa"/>
            <w:vAlign w:val="top"/>
          </w:tcPr>
          <w:p w14:paraId="1950F629">
            <w:pPr>
              <w:pStyle w:val="28"/>
              <w:spacing w:before="266" w:line="236" w:lineRule="auto"/>
              <w:ind w:left="110" w:right="107" w:firstLine="2"/>
              <w:rPr>
                <w:rFonts w:hint="eastAsia" w:ascii="楷体" w:hAnsi="楷体" w:eastAsia="楷体" w:cs="楷体"/>
                <w:sz w:val="18"/>
                <w:szCs w:val="18"/>
              </w:rPr>
            </w:pPr>
            <w:r>
              <w:rPr>
                <w:rFonts w:hint="eastAsia" w:ascii="楷体" w:hAnsi="楷体" w:eastAsia="楷体" w:cs="楷体"/>
                <w:spacing w:val="-4"/>
                <w:sz w:val="18"/>
                <w:szCs w:val="18"/>
              </w:rPr>
              <w:t>大学美育课程共</w:t>
            </w:r>
            <w:r>
              <w:rPr>
                <w:rFonts w:hint="eastAsia" w:ascii="楷体" w:hAnsi="楷体" w:eastAsia="楷体" w:cs="楷体"/>
                <w:spacing w:val="-19"/>
                <w:sz w:val="18"/>
                <w:szCs w:val="18"/>
              </w:rPr>
              <w:t xml:space="preserve"> </w:t>
            </w:r>
            <w:r>
              <w:rPr>
                <w:rFonts w:hint="eastAsia" w:ascii="楷体" w:hAnsi="楷体" w:eastAsia="楷体" w:cs="楷体"/>
                <w:spacing w:val="-4"/>
                <w:sz w:val="18"/>
                <w:szCs w:val="18"/>
              </w:rPr>
              <w:t>6</w:t>
            </w:r>
            <w:r>
              <w:rPr>
                <w:rFonts w:hint="eastAsia" w:ascii="楷体" w:hAnsi="楷体" w:eastAsia="楷体" w:cs="楷体"/>
                <w:spacing w:val="-36"/>
                <w:sz w:val="18"/>
                <w:szCs w:val="18"/>
              </w:rPr>
              <w:t xml:space="preserve"> </w:t>
            </w:r>
            <w:r>
              <w:rPr>
                <w:rFonts w:hint="eastAsia" w:ascii="楷体" w:hAnsi="楷体" w:eastAsia="楷体" w:cs="楷体"/>
                <w:spacing w:val="-4"/>
                <w:sz w:val="18"/>
                <w:szCs w:val="18"/>
              </w:rPr>
              <w:t>个部分，第</w:t>
            </w:r>
            <w:r>
              <w:rPr>
                <w:rFonts w:hint="eastAsia" w:ascii="楷体" w:hAnsi="楷体" w:eastAsia="楷体" w:cs="楷体"/>
                <w:spacing w:val="-27"/>
                <w:sz w:val="18"/>
                <w:szCs w:val="18"/>
              </w:rPr>
              <w:t xml:space="preserve"> </w:t>
            </w:r>
            <w:r>
              <w:rPr>
                <w:rFonts w:hint="eastAsia" w:ascii="楷体" w:hAnsi="楷体" w:eastAsia="楷体" w:cs="楷体"/>
                <w:spacing w:val="-4"/>
                <w:sz w:val="18"/>
                <w:szCs w:val="18"/>
              </w:rPr>
              <w:t>1</w:t>
            </w:r>
            <w:r>
              <w:rPr>
                <w:rFonts w:hint="eastAsia" w:ascii="楷体" w:hAnsi="楷体" w:eastAsia="楷体" w:cs="楷体"/>
                <w:spacing w:val="-34"/>
                <w:sz w:val="18"/>
                <w:szCs w:val="18"/>
              </w:rPr>
              <w:t xml:space="preserve"> </w:t>
            </w:r>
            <w:r>
              <w:rPr>
                <w:rFonts w:hint="eastAsia" w:ascii="楷体" w:hAnsi="楷体" w:eastAsia="楷体" w:cs="楷体"/>
                <w:spacing w:val="-4"/>
                <w:sz w:val="18"/>
                <w:szCs w:val="18"/>
              </w:rPr>
              <w:t>部分导论</w:t>
            </w:r>
            <w:r>
              <w:rPr>
                <w:rFonts w:hint="eastAsia" w:ascii="楷体" w:hAnsi="楷体" w:eastAsia="楷体" w:cs="楷体"/>
                <w:sz w:val="18"/>
                <w:szCs w:val="18"/>
              </w:rPr>
              <w:t xml:space="preserve"> </w:t>
            </w:r>
            <w:r>
              <w:rPr>
                <w:rFonts w:hint="eastAsia" w:ascii="楷体" w:hAnsi="楷体" w:eastAsia="楷体" w:cs="楷体"/>
                <w:spacing w:val="-2"/>
                <w:sz w:val="18"/>
                <w:szCs w:val="18"/>
              </w:rPr>
              <w:t>包括审美教育溯源等内容；第</w:t>
            </w:r>
            <w:r>
              <w:rPr>
                <w:rFonts w:hint="eastAsia" w:ascii="楷体" w:hAnsi="楷体" w:eastAsia="楷体" w:cs="楷体"/>
                <w:spacing w:val="-26"/>
                <w:sz w:val="18"/>
                <w:szCs w:val="18"/>
              </w:rPr>
              <w:t xml:space="preserve"> </w:t>
            </w:r>
            <w:r>
              <w:rPr>
                <w:rFonts w:hint="eastAsia" w:ascii="楷体" w:hAnsi="楷体" w:eastAsia="楷体" w:cs="楷体"/>
                <w:spacing w:val="-2"/>
                <w:sz w:val="18"/>
                <w:szCs w:val="18"/>
              </w:rPr>
              <w:t>2</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部分美术</w:t>
            </w:r>
            <w:r>
              <w:rPr>
                <w:rFonts w:hint="eastAsia" w:ascii="楷体" w:hAnsi="楷体" w:eastAsia="楷体" w:cs="楷体"/>
                <w:sz w:val="18"/>
                <w:szCs w:val="18"/>
              </w:rPr>
              <w:t xml:space="preserve"> </w:t>
            </w:r>
            <w:r>
              <w:rPr>
                <w:rFonts w:hint="eastAsia" w:ascii="楷体" w:hAnsi="楷体" w:eastAsia="楷体" w:cs="楷体"/>
                <w:spacing w:val="-1"/>
                <w:sz w:val="18"/>
                <w:szCs w:val="18"/>
              </w:rPr>
              <w:t>之美包括再现与表现、意境等内容；第</w:t>
            </w:r>
            <w:r>
              <w:rPr>
                <w:rFonts w:hint="eastAsia" w:ascii="楷体" w:hAnsi="楷体" w:eastAsia="楷体" w:cs="楷体"/>
                <w:spacing w:val="-33"/>
                <w:sz w:val="18"/>
                <w:szCs w:val="18"/>
              </w:rPr>
              <w:t xml:space="preserve"> </w:t>
            </w:r>
            <w:r>
              <w:rPr>
                <w:rFonts w:hint="eastAsia" w:ascii="楷体" w:hAnsi="楷体" w:eastAsia="楷体" w:cs="楷体"/>
                <w:spacing w:val="-1"/>
                <w:sz w:val="18"/>
                <w:szCs w:val="18"/>
              </w:rPr>
              <w:t>3</w:t>
            </w:r>
            <w:r>
              <w:rPr>
                <w:rFonts w:hint="eastAsia" w:ascii="楷体" w:hAnsi="楷体" w:eastAsia="楷体" w:cs="楷体"/>
                <w:sz w:val="18"/>
                <w:szCs w:val="18"/>
              </w:rPr>
              <w:t xml:space="preserve"> </w:t>
            </w:r>
            <w:r>
              <w:rPr>
                <w:rFonts w:hint="eastAsia" w:ascii="楷体" w:hAnsi="楷体" w:eastAsia="楷体" w:cs="楷体"/>
                <w:spacing w:val="-1"/>
                <w:sz w:val="18"/>
                <w:szCs w:val="18"/>
              </w:rPr>
              <w:t>部分诗歌之美包括抒情表意等内容；第</w:t>
            </w:r>
            <w:r>
              <w:rPr>
                <w:rFonts w:hint="eastAsia" w:ascii="楷体" w:hAnsi="楷体" w:eastAsia="楷体" w:cs="楷体"/>
                <w:spacing w:val="-34"/>
                <w:sz w:val="18"/>
                <w:szCs w:val="18"/>
              </w:rPr>
              <w:t xml:space="preserve"> </w:t>
            </w:r>
            <w:r>
              <w:rPr>
                <w:rFonts w:hint="eastAsia" w:ascii="楷体" w:hAnsi="楷体" w:eastAsia="楷体" w:cs="楷体"/>
                <w:spacing w:val="-1"/>
                <w:sz w:val="18"/>
                <w:szCs w:val="18"/>
              </w:rPr>
              <w:t>4</w:t>
            </w:r>
            <w:r>
              <w:rPr>
                <w:rFonts w:hint="eastAsia" w:ascii="楷体" w:hAnsi="楷体" w:eastAsia="楷体" w:cs="楷体"/>
                <w:sz w:val="18"/>
                <w:szCs w:val="18"/>
              </w:rPr>
              <w:t xml:space="preserve"> </w:t>
            </w:r>
            <w:r>
              <w:rPr>
                <w:rFonts w:hint="eastAsia" w:ascii="楷体" w:hAnsi="楷体" w:eastAsia="楷体" w:cs="楷体"/>
                <w:spacing w:val="-1"/>
                <w:sz w:val="18"/>
                <w:szCs w:val="18"/>
              </w:rPr>
              <w:t>部分戏剧之美包括剧场之美等内容；第</w:t>
            </w:r>
            <w:r>
              <w:rPr>
                <w:rFonts w:hint="eastAsia" w:ascii="楷体" w:hAnsi="楷体" w:eastAsia="楷体" w:cs="楷体"/>
                <w:spacing w:val="-33"/>
                <w:sz w:val="18"/>
                <w:szCs w:val="18"/>
              </w:rPr>
              <w:t xml:space="preserve"> </w:t>
            </w:r>
            <w:r>
              <w:rPr>
                <w:rFonts w:hint="eastAsia" w:ascii="楷体" w:hAnsi="楷体" w:eastAsia="楷体" w:cs="楷体"/>
                <w:spacing w:val="-1"/>
                <w:sz w:val="18"/>
                <w:szCs w:val="18"/>
              </w:rPr>
              <w:t>5</w:t>
            </w:r>
            <w:r>
              <w:rPr>
                <w:rFonts w:hint="eastAsia" w:ascii="楷体" w:hAnsi="楷体" w:eastAsia="楷体" w:cs="楷体"/>
                <w:sz w:val="18"/>
                <w:szCs w:val="18"/>
              </w:rPr>
              <w:t xml:space="preserve"> </w:t>
            </w:r>
            <w:r>
              <w:rPr>
                <w:rFonts w:hint="eastAsia" w:ascii="楷体" w:hAnsi="楷体" w:eastAsia="楷体" w:cs="楷体"/>
                <w:spacing w:val="-1"/>
                <w:sz w:val="18"/>
                <w:szCs w:val="18"/>
              </w:rPr>
              <w:t>部分人生之美包括人生之美的前提等内</w:t>
            </w:r>
          </w:p>
          <w:p w14:paraId="65FD591F">
            <w:pPr>
              <w:pStyle w:val="28"/>
              <w:spacing w:before="19" w:line="230" w:lineRule="auto"/>
              <w:ind w:left="109" w:right="109" w:firstLine="2"/>
              <w:rPr>
                <w:rFonts w:hint="eastAsia" w:ascii="楷体" w:hAnsi="楷体" w:eastAsia="楷体" w:cs="楷体"/>
                <w:sz w:val="18"/>
                <w:szCs w:val="18"/>
              </w:rPr>
            </w:pPr>
            <w:r>
              <w:rPr>
                <w:rFonts w:hint="eastAsia" w:ascii="楷体" w:hAnsi="楷体" w:eastAsia="楷体" w:cs="楷体"/>
                <w:spacing w:val="-2"/>
                <w:sz w:val="18"/>
                <w:szCs w:val="18"/>
              </w:rPr>
              <w:t>容；第</w:t>
            </w:r>
            <w:r>
              <w:rPr>
                <w:rFonts w:hint="eastAsia" w:ascii="楷体" w:hAnsi="楷体" w:eastAsia="楷体" w:cs="楷体"/>
                <w:spacing w:val="-30"/>
                <w:sz w:val="18"/>
                <w:szCs w:val="18"/>
              </w:rPr>
              <w:t xml:space="preserve"> </w:t>
            </w:r>
            <w:r>
              <w:rPr>
                <w:rFonts w:hint="eastAsia" w:ascii="楷体" w:hAnsi="楷体" w:eastAsia="楷体" w:cs="楷体"/>
                <w:spacing w:val="-2"/>
                <w:sz w:val="18"/>
                <w:szCs w:val="18"/>
              </w:rPr>
              <w:t>6</w:t>
            </w:r>
            <w:r>
              <w:rPr>
                <w:rFonts w:hint="eastAsia" w:ascii="楷体" w:hAnsi="楷体" w:eastAsia="楷体" w:cs="楷体"/>
                <w:spacing w:val="-34"/>
                <w:sz w:val="18"/>
                <w:szCs w:val="18"/>
              </w:rPr>
              <w:t xml:space="preserve"> </w:t>
            </w:r>
            <w:r>
              <w:rPr>
                <w:rFonts w:hint="eastAsia" w:ascii="楷体" w:hAnsi="楷体" w:eastAsia="楷体" w:cs="楷体"/>
                <w:spacing w:val="-2"/>
                <w:sz w:val="18"/>
                <w:szCs w:val="18"/>
              </w:rPr>
              <w:t>部分小城之美包括潮州小城之美</w:t>
            </w:r>
            <w:r>
              <w:rPr>
                <w:rFonts w:hint="eastAsia" w:ascii="楷体" w:hAnsi="楷体" w:eastAsia="楷体" w:cs="楷体"/>
                <w:sz w:val="18"/>
                <w:szCs w:val="18"/>
              </w:rPr>
              <w:t xml:space="preserve"> </w:t>
            </w:r>
            <w:r>
              <w:rPr>
                <w:rFonts w:hint="eastAsia" w:ascii="楷体" w:hAnsi="楷体" w:eastAsia="楷体" w:cs="楷体"/>
                <w:spacing w:val="-5"/>
                <w:sz w:val="18"/>
                <w:szCs w:val="18"/>
              </w:rPr>
              <w:t>探寻等内容。</w:t>
            </w:r>
          </w:p>
        </w:tc>
        <w:tc>
          <w:tcPr>
            <w:tcW w:w="1803" w:type="dxa"/>
            <w:vAlign w:val="top"/>
          </w:tcPr>
          <w:p w14:paraId="7BEED0EF">
            <w:pPr>
              <w:spacing w:line="301" w:lineRule="auto"/>
              <w:rPr>
                <w:rFonts w:hint="eastAsia" w:ascii="楷体" w:hAnsi="楷体" w:eastAsia="楷体" w:cs="楷体"/>
                <w:sz w:val="18"/>
                <w:szCs w:val="18"/>
              </w:rPr>
            </w:pPr>
          </w:p>
          <w:p w14:paraId="00C6353A">
            <w:pPr>
              <w:spacing w:line="301" w:lineRule="auto"/>
              <w:rPr>
                <w:rFonts w:hint="eastAsia" w:ascii="楷体" w:hAnsi="楷体" w:eastAsia="楷体" w:cs="楷体"/>
                <w:sz w:val="18"/>
                <w:szCs w:val="18"/>
              </w:rPr>
            </w:pPr>
          </w:p>
          <w:p w14:paraId="7FE978B2">
            <w:pPr>
              <w:pStyle w:val="28"/>
              <w:spacing w:before="58" w:line="239" w:lineRule="auto"/>
              <w:ind w:left="0" w:leftChars="0" w:firstLine="352" w:firstLineChars="200"/>
              <w:rPr>
                <w:rFonts w:hint="eastAsia" w:ascii="楷体" w:hAnsi="楷体" w:eastAsia="楷体" w:cs="楷体"/>
                <w:sz w:val="18"/>
                <w:szCs w:val="18"/>
              </w:rPr>
            </w:pPr>
            <w:r>
              <w:rPr>
                <w:rFonts w:hint="eastAsia" w:ascii="楷体" w:hAnsi="楷体" w:eastAsia="楷体" w:cs="楷体"/>
                <w:spacing w:val="-2"/>
                <w:sz w:val="18"/>
                <w:szCs w:val="18"/>
              </w:rPr>
              <w:t>理论教学</w:t>
            </w:r>
          </w:p>
          <w:p w14:paraId="16E8449A">
            <w:pPr>
              <w:pStyle w:val="28"/>
              <w:spacing w:line="219" w:lineRule="auto"/>
              <w:rPr>
                <w:rFonts w:hint="eastAsia" w:ascii="楷体" w:hAnsi="楷体" w:eastAsia="楷体" w:cs="楷体"/>
                <w:sz w:val="18"/>
                <w:szCs w:val="18"/>
              </w:rPr>
            </w:pPr>
            <w:r>
              <w:rPr>
                <w:rFonts w:hint="eastAsia" w:ascii="楷体" w:hAnsi="楷体" w:eastAsia="楷体" w:cs="楷体"/>
                <w:spacing w:val="-2"/>
                <w:sz w:val="18"/>
                <w:szCs w:val="18"/>
              </w:rPr>
              <w:t>考查</w:t>
            </w:r>
          </w:p>
        </w:tc>
      </w:tr>
      <w:tr w14:paraId="43EEF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189" w:type="dxa"/>
            <w:shd w:val="clear" w:color="auto" w:fill="auto"/>
            <w:vAlign w:val="top"/>
          </w:tcPr>
          <w:p w14:paraId="1EF0A706">
            <w:pPr>
              <w:spacing w:line="247" w:lineRule="auto"/>
              <w:rPr>
                <w:rFonts w:hint="eastAsia" w:ascii="楷体" w:hAnsi="楷体" w:eastAsia="楷体" w:cs="楷体"/>
                <w:sz w:val="18"/>
                <w:szCs w:val="18"/>
              </w:rPr>
            </w:pPr>
          </w:p>
          <w:p w14:paraId="22FF6C61">
            <w:pPr>
              <w:spacing w:line="247" w:lineRule="auto"/>
              <w:rPr>
                <w:rFonts w:hint="eastAsia" w:ascii="楷体" w:hAnsi="楷体" w:eastAsia="楷体" w:cs="楷体"/>
                <w:sz w:val="18"/>
                <w:szCs w:val="18"/>
              </w:rPr>
            </w:pPr>
          </w:p>
          <w:p w14:paraId="2954ED4C">
            <w:pPr>
              <w:spacing w:line="248" w:lineRule="auto"/>
              <w:rPr>
                <w:rFonts w:hint="eastAsia" w:ascii="楷体" w:hAnsi="楷体" w:eastAsia="楷体" w:cs="楷体"/>
                <w:sz w:val="18"/>
                <w:szCs w:val="18"/>
              </w:rPr>
            </w:pPr>
          </w:p>
          <w:p w14:paraId="656DD55B">
            <w:pPr>
              <w:spacing w:line="248" w:lineRule="auto"/>
              <w:rPr>
                <w:rFonts w:hint="eastAsia" w:ascii="楷体" w:hAnsi="楷体" w:eastAsia="楷体" w:cs="楷体"/>
                <w:sz w:val="18"/>
                <w:szCs w:val="18"/>
              </w:rPr>
            </w:pPr>
          </w:p>
          <w:p w14:paraId="6AC5230F">
            <w:pPr>
              <w:spacing w:line="248" w:lineRule="auto"/>
              <w:rPr>
                <w:rFonts w:hint="eastAsia" w:ascii="楷体" w:hAnsi="楷体" w:eastAsia="楷体" w:cs="楷体"/>
                <w:sz w:val="18"/>
                <w:szCs w:val="18"/>
              </w:rPr>
            </w:pPr>
          </w:p>
          <w:p w14:paraId="0D7701C7">
            <w:pPr>
              <w:spacing w:line="248" w:lineRule="auto"/>
              <w:rPr>
                <w:rFonts w:hint="eastAsia" w:ascii="楷体" w:hAnsi="楷体" w:eastAsia="楷体" w:cs="楷体"/>
                <w:sz w:val="18"/>
                <w:szCs w:val="18"/>
              </w:rPr>
            </w:pPr>
          </w:p>
          <w:p w14:paraId="063BEB93">
            <w:pPr>
              <w:pStyle w:val="28"/>
              <w:spacing w:before="59" w:line="229" w:lineRule="auto"/>
              <w:ind w:left="129" w:leftChars="0" w:right="173" w:rightChars="0" w:firstLine="352" w:firstLineChars="200"/>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军事理论与</w:t>
            </w:r>
            <w:r>
              <w:rPr>
                <w:rFonts w:hint="eastAsia" w:ascii="楷体" w:hAnsi="楷体" w:eastAsia="楷体" w:cs="楷体"/>
                <w:spacing w:val="-5"/>
                <w:sz w:val="18"/>
                <w:szCs w:val="18"/>
              </w:rPr>
              <w:t>国防教育</w:t>
            </w:r>
          </w:p>
        </w:tc>
        <w:tc>
          <w:tcPr>
            <w:tcW w:w="2872" w:type="dxa"/>
            <w:shd w:val="clear" w:color="auto" w:fill="auto"/>
            <w:vAlign w:val="top"/>
          </w:tcPr>
          <w:p w14:paraId="3BE70833">
            <w:pPr>
              <w:spacing w:line="338" w:lineRule="auto"/>
              <w:rPr>
                <w:rFonts w:hint="eastAsia" w:ascii="楷体" w:hAnsi="楷体" w:eastAsia="楷体" w:cs="楷体"/>
                <w:sz w:val="18"/>
                <w:szCs w:val="18"/>
              </w:rPr>
            </w:pPr>
          </w:p>
          <w:p w14:paraId="30DC2267">
            <w:pPr>
              <w:spacing w:line="338" w:lineRule="auto"/>
              <w:rPr>
                <w:rFonts w:hint="eastAsia" w:ascii="楷体" w:hAnsi="楷体" w:eastAsia="楷体" w:cs="楷体"/>
                <w:sz w:val="18"/>
                <w:szCs w:val="18"/>
              </w:rPr>
            </w:pPr>
          </w:p>
          <w:p w14:paraId="25DC8BB6">
            <w:pPr>
              <w:pStyle w:val="28"/>
              <w:spacing w:before="58" w:line="237" w:lineRule="auto"/>
              <w:ind w:left="105" w:leftChars="0" w:right="102" w:rightChars="0" w:firstLine="392"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8"/>
                <w:sz w:val="18"/>
                <w:szCs w:val="18"/>
              </w:rPr>
              <w:t>国防教育——军事理论课程是按</w:t>
            </w:r>
            <w:r>
              <w:rPr>
                <w:rFonts w:hint="eastAsia" w:ascii="楷体" w:hAnsi="楷体" w:eastAsia="楷体" w:cs="楷体"/>
                <w:sz w:val="18"/>
                <w:szCs w:val="18"/>
              </w:rPr>
              <w:t xml:space="preserve"> </w:t>
            </w:r>
            <w:r>
              <w:rPr>
                <w:rFonts w:hint="eastAsia" w:ascii="楷体" w:hAnsi="楷体" w:eastAsia="楷体" w:cs="楷体"/>
                <w:spacing w:val="-5"/>
                <w:sz w:val="18"/>
                <w:szCs w:val="18"/>
              </w:rPr>
              <w:t>照中国《兵役法》《国防法》《国</w:t>
            </w:r>
            <w:r>
              <w:rPr>
                <w:rFonts w:hint="eastAsia" w:ascii="楷体" w:hAnsi="楷体" w:eastAsia="楷体" w:cs="楷体"/>
                <w:spacing w:val="8"/>
                <w:sz w:val="18"/>
                <w:szCs w:val="18"/>
              </w:rPr>
              <w:t xml:space="preserve"> </w:t>
            </w:r>
            <w:r>
              <w:rPr>
                <w:rFonts w:hint="eastAsia" w:ascii="楷体" w:hAnsi="楷体" w:eastAsia="楷体" w:cs="楷体"/>
                <w:spacing w:val="9"/>
                <w:sz w:val="18"/>
                <w:szCs w:val="18"/>
              </w:rPr>
              <w:t>防教育法》等法律基本要求开设</w:t>
            </w:r>
            <w:r>
              <w:rPr>
                <w:rFonts w:hint="eastAsia" w:ascii="楷体" w:hAnsi="楷体" w:eastAsia="楷体" w:cs="楷体"/>
                <w:spacing w:val="3"/>
                <w:sz w:val="18"/>
                <w:szCs w:val="18"/>
              </w:rPr>
              <w:t xml:space="preserve"> </w:t>
            </w:r>
            <w:r>
              <w:rPr>
                <w:rFonts w:hint="eastAsia" w:ascii="楷体" w:hAnsi="楷体" w:eastAsia="楷体" w:cs="楷体"/>
                <w:spacing w:val="-4"/>
                <w:sz w:val="18"/>
                <w:szCs w:val="18"/>
              </w:rPr>
              <w:t>的，通过国防教育——军事理论课</w:t>
            </w:r>
            <w:r>
              <w:rPr>
                <w:rFonts w:hint="eastAsia" w:ascii="楷体" w:hAnsi="楷体" w:eastAsia="楷体" w:cs="楷体"/>
                <w:spacing w:val="12"/>
                <w:sz w:val="18"/>
                <w:szCs w:val="18"/>
              </w:rPr>
              <w:t xml:space="preserve"> </w:t>
            </w:r>
            <w:r>
              <w:rPr>
                <w:rFonts w:hint="eastAsia" w:ascii="楷体" w:hAnsi="楷体" w:eastAsia="楷体" w:cs="楷体"/>
                <w:spacing w:val="-8"/>
                <w:sz w:val="18"/>
                <w:szCs w:val="18"/>
              </w:rPr>
              <w:t>程学习，</w:t>
            </w:r>
            <w:r>
              <w:rPr>
                <w:rFonts w:hint="eastAsia" w:ascii="楷体" w:hAnsi="楷体" w:eastAsia="楷体" w:cs="楷体"/>
                <w:spacing w:val="-19"/>
                <w:sz w:val="18"/>
                <w:szCs w:val="18"/>
              </w:rPr>
              <w:t xml:space="preserve"> </w:t>
            </w:r>
            <w:r>
              <w:rPr>
                <w:rFonts w:hint="eastAsia" w:ascii="楷体" w:hAnsi="楷体" w:eastAsia="楷体" w:cs="楷体"/>
                <w:spacing w:val="-8"/>
                <w:sz w:val="18"/>
                <w:szCs w:val="18"/>
              </w:rPr>
              <w:t>增强大学生的中国国防观</w:t>
            </w:r>
            <w:r>
              <w:rPr>
                <w:rFonts w:hint="eastAsia" w:ascii="楷体" w:hAnsi="楷体" w:eastAsia="楷体" w:cs="楷体"/>
                <w:sz w:val="18"/>
                <w:szCs w:val="18"/>
              </w:rPr>
              <w:t xml:space="preserve"> </w:t>
            </w:r>
            <w:r>
              <w:rPr>
                <w:rFonts w:hint="eastAsia" w:ascii="楷体" w:hAnsi="楷体" w:eastAsia="楷体" w:cs="楷体"/>
                <w:spacing w:val="9"/>
                <w:sz w:val="18"/>
                <w:szCs w:val="18"/>
              </w:rPr>
              <w:t>念和国家安全意识，强化爱国主</w:t>
            </w:r>
            <w:r>
              <w:rPr>
                <w:rFonts w:hint="eastAsia" w:ascii="楷体" w:hAnsi="楷体" w:eastAsia="楷体" w:cs="楷体"/>
                <w:spacing w:val="3"/>
                <w:sz w:val="18"/>
                <w:szCs w:val="18"/>
              </w:rPr>
              <w:t xml:space="preserve"> </w:t>
            </w:r>
            <w:r>
              <w:rPr>
                <w:rFonts w:hint="eastAsia" w:ascii="楷体" w:hAnsi="楷体" w:eastAsia="楷体" w:cs="楷体"/>
                <w:spacing w:val="-11"/>
                <w:sz w:val="18"/>
                <w:szCs w:val="18"/>
              </w:rPr>
              <w:t>义、集体主义观念，</w:t>
            </w:r>
            <w:r>
              <w:rPr>
                <w:rFonts w:hint="eastAsia" w:ascii="楷体" w:hAnsi="楷体" w:eastAsia="楷体" w:cs="楷体"/>
                <w:spacing w:val="26"/>
                <w:sz w:val="18"/>
                <w:szCs w:val="18"/>
              </w:rPr>
              <w:t xml:space="preserve"> </w:t>
            </w:r>
            <w:r>
              <w:rPr>
                <w:rFonts w:hint="eastAsia" w:ascii="楷体" w:hAnsi="楷体" w:eastAsia="楷体" w:cs="楷体"/>
                <w:spacing w:val="-11"/>
                <w:sz w:val="18"/>
                <w:szCs w:val="18"/>
              </w:rPr>
              <w:t>树立总体中国</w:t>
            </w:r>
            <w:r>
              <w:rPr>
                <w:rFonts w:hint="eastAsia" w:ascii="楷体" w:hAnsi="楷体" w:eastAsia="楷体" w:cs="楷体"/>
                <w:sz w:val="18"/>
                <w:szCs w:val="18"/>
              </w:rPr>
              <w:t xml:space="preserve"> </w:t>
            </w:r>
            <w:r>
              <w:rPr>
                <w:rFonts w:hint="eastAsia" w:ascii="楷体" w:hAnsi="楷体" w:eastAsia="楷体" w:cs="楷体"/>
                <w:spacing w:val="-9"/>
                <w:sz w:val="18"/>
                <w:szCs w:val="18"/>
              </w:rPr>
              <w:t>国家安全观， 为中国国家培养高素</w:t>
            </w:r>
            <w:r>
              <w:rPr>
                <w:rFonts w:hint="eastAsia" w:ascii="楷体" w:hAnsi="楷体" w:eastAsia="楷体" w:cs="楷体"/>
                <w:spacing w:val="5"/>
                <w:sz w:val="18"/>
                <w:szCs w:val="18"/>
              </w:rPr>
              <w:t xml:space="preserve"> </w:t>
            </w:r>
            <w:r>
              <w:rPr>
                <w:rFonts w:hint="eastAsia" w:ascii="楷体" w:hAnsi="楷体" w:eastAsia="楷体" w:cs="楷体"/>
                <w:spacing w:val="-3"/>
                <w:sz w:val="18"/>
                <w:szCs w:val="18"/>
              </w:rPr>
              <w:t>质后备人才奠定基础。</w:t>
            </w:r>
          </w:p>
        </w:tc>
        <w:tc>
          <w:tcPr>
            <w:tcW w:w="3463" w:type="dxa"/>
            <w:shd w:val="clear" w:color="auto" w:fill="auto"/>
            <w:vAlign w:val="top"/>
          </w:tcPr>
          <w:p w14:paraId="0814AB3C">
            <w:pPr>
              <w:pStyle w:val="28"/>
              <w:spacing w:before="270" w:line="233" w:lineRule="auto"/>
              <w:ind w:left="110" w:right="51"/>
              <w:rPr>
                <w:rFonts w:hint="eastAsia" w:ascii="楷体" w:hAnsi="楷体" w:eastAsia="楷体" w:cs="楷体"/>
                <w:sz w:val="18"/>
                <w:szCs w:val="18"/>
              </w:rPr>
            </w:pPr>
            <w:r>
              <w:rPr>
                <w:rFonts w:hint="eastAsia" w:ascii="楷体" w:hAnsi="楷体" w:eastAsia="楷体" w:cs="楷体"/>
                <w:spacing w:val="-1"/>
                <w:sz w:val="18"/>
                <w:szCs w:val="18"/>
              </w:rPr>
              <w:t>概述：介绍习近平强军思想及新时代国防</w:t>
            </w:r>
            <w:r>
              <w:rPr>
                <w:rFonts w:hint="eastAsia" w:ascii="楷体" w:hAnsi="楷体" w:eastAsia="楷体" w:cs="楷体"/>
                <w:spacing w:val="16"/>
                <w:sz w:val="18"/>
                <w:szCs w:val="18"/>
              </w:rPr>
              <w:t xml:space="preserve"> </w:t>
            </w:r>
            <w:r>
              <w:rPr>
                <w:rFonts w:hint="eastAsia" w:ascii="楷体" w:hAnsi="楷体" w:eastAsia="楷体" w:cs="楷体"/>
                <w:spacing w:val="-1"/>
                <w:sz w:val="18"/>
                <w:szCs w:val="18"/>
              </w:rPr>
              <w:t>教育；中国国防：讲述了国防教育概念及</w:t>
            </w:r>
            <w:r>
              <w:rPr>
                <w:rFonts w:hint="eastAsia" w:ascii="楷体" w:hAnsi="楷体" w:eastAsia="楷体" w:cs="楷体"/>
                <w:spacing w:val="15"/>
                <w:sz w:val="18"/>
                <w:szCs w:val="18"/>
              </w:rPr>
              <w:t xml:space="preserve"> </w:t>
            </w:r>
            <w:r>
              <w:rPr>
                <w:rFonts w:hint="eastAsia" w:ascii="楷体" w:hAnsi="楷体" w:eastAsia="楷体" w:cs="楷体"/>
                <w:spacing w:val="-7"/>
                <w:sz w:val="18"/>
                <w:szCs w:val="18"/>
              </w:rPr>
              <w:t>法规，以及现代国防的内涵和外延等内容；</w:t>
            </w:r>
          </w:p>
          <w:p w14:paraId="72FE7CE2">
            <w:pPr>
              <w:pStyle w:val="28"/>
              <w:spacing w:before="22" w:line="237" w:lineRule="auto"/>
              <w:ind w:left="110" w:leftChars="0" w:right="35" w:rightChars="0" w:firstLine="328" w:firstLineChars="200"/>
              <w:rPr>
                <w:rFonts w:hint="eastAsia" w:ascii="楷体" w:hAnsi="楷体" w:eastAsia="楷体" w:cs="楷体"/>
                <w:kern w:val="2"/>
                <w:sz w:val="18"/>
                <w:szCs w:val="18"/>
                <w:lang w:val="en-US" w:eastAsia="en-US" w:bidi="ar-SA"/>
              </w:rPr>
            </w:pPr>
            <w:r>
              <w:rPr>
                <w:rFonts w:hint="eastAsia" w:ascii="楷体" w:hAnsi="楷体" w:eastAsia="楷体" w:cs="楷体"/>
                <w:spacing w:val="-8"/>
                <w:sz w:val="18"/>
                <w:szCs w:val="18"/>
              </w:rPr>
              <w:t>国家安全：</w:t>
            </w:r>
            <w:r>
              <w:rPr>
                <w:rFonts w:hint="eastAsia" w:ascii="楷体" w:hAnsi="楷体" w:eastAsia="楷体" w:cs="楷体"/>
                <w:spacing w:val="34"/>
                <w:sz w:val="18"/>
                <w:szCs w:val="18"/>
              </w:rPr>
              <w:t xml:space="preserve"> </w:t>
            </w:r>
            <w:r>
              <w:rPr>
                <w:rFonts w:hint="eastAsia" w:ascii="楷体" w:hAnsi="楷体" w:eastAsia="楷体" w:cs="楷体"/>
                <w:spacing w:val="-8"/>
                <w:sz w:val="18"/>
                <w:szCs w:val="18"/>
              </w:rPr>
              <w:t>讲述了分析国际战略格局及中</w:t>
            </w:r>
            <w:r>
              <w:rPr>
                <w:rFonts w:hint="eastAsia" w:ascii="楷体" w:hAnsi="楷体" w:eastAsia="楷体" w:cs="楷体"/>
                <w:sz w:val="18"/>
                <w:szCs w:val="18"/>
              </w:rPr>
              <w:t xml:space="preserve"> </w:t>
            </w:r>
            <w:r>
              <w:rPr>
                <w:rFonts w:hint="eastAsia" w:ascii="楷体" w:hAnsi="楷体" w:eastAsia="楷体" w:cs="楷体"/>
                <w:spacing w:val="-1"/>
                <w:sz w:val="18"/>
                <w:szCs w:val="18"/>
              </w:rPr>
              <w:t xml:space="preserve">国周边的安全形势的方式；军事思想：讲 述了中国源远流长、博大精深的军事思想 发展史及其特点，以及毛泽东军事思想的 概念及内容；现代化战争：讲述了新军事 </w:t>
            </w:r>
            <w:r>
              <w:rPr>
                <w:rFonts w:hint="eastAsia" w:ascii="楷体" w:hAnsi="楷体" w:eastAsia="楷体" w:cs="楷体"/>
                <w:spacing w:val="-3"/>
                <w:sz w:val="18"/>
                <w:szCs w:val="18"/>
              </w:rPr>
              <w:t>变革的发展趋势及战争形态的发展历史，</w:t>
            </w:r>
            <w:r>
              <w:rPr>
                <w:rFonts w:hint="eastAsia" w:ascii="楷体" w:hAnsi="楷体" w:eastAsia="楷体" w:cs="楷体"/>
                <w:spacing w:val="6"/>
                <w:sz w:val="18"/>
                <w:szCs w:val="18"/>
              </w:rPr>
              <w:t xml:space="preserve">  </w:t>
            </w:r>
            <w:r>
              <w:rPr>
                <w:rFonts w:hint="eastAsia" w:ascii="楷体" w:hAnsi="楷体" w:eastAsia="楷体" w:cs="楷体"/>
                <w:spacing w:val="-3"/>
                <w:sz w:val="18"/>
                <w:szCs w:val="18"/>
              </w:rPr>
              <w:t>以及当今面临的战争形式；信息化装备：</w:t>
            </w:r>
            <w:r>
              <w:rPr>
                <w:rFonts w:hint="eastAsia" w:ascii="楷体" w:hAnsi="楷体" w:eastAsia="楷体" w:cs="楷体"/>
                <w:spacing w:val="5"/>
                <w:sz w:val="18"/>
                <w:szCs w:val="18"/>
              </w:rPr>
              <w:t xml:space="preserve">  </w:t>
            </w:r>
            <w:r>
              <w:rPr>
                <w:rFonts w:hint="eastAsia" w:ascii="楷体" w:hAnsi="楷体" w:eastAsia="楷体" w:cs="楷体"/>
                <w:spacing w:val="-1"/>
                <w:sz w:val="18"/>
                <w:szCs w:val="18"/>
              </w:rPr>
              <w:t xml:space="preserve">讲述了信息化装备及新概念武器、核生化 武器等；军事高技术：讲述了军事与技术 </w:t>
            </w:r>
            <w:r>
              <w:rPr>
                <w:rFonts w:hint="eastAsia" w:ascii="楷体" w:hAnsi="楷体" w:eastAsia="楷体" w:cs="楷体"/>
                <w:spacing w:val="-6"/>
                <w:sz w:val="18"/>
                <w:szCs w:val="18"/>
              </w:rPr>
              <w:t>发展的关系、技术对中国国防的重大影响。</w:t>
            </w:r>
          </w:p>
        </w:tc>
        <w:tc>
          <w:tcPr>
            <w:tcW w:w="1803" w:type="dxa"/>
            <w:shd w:val="clear" w:color="auto" w:fill="auto"/>
            <w:vAlign w:val="top"/>
          </w:tcPr>
          <w:p w14:paraId="62FA0B1D">
            <w:pPr>
              <w:spacing w:line="267" w:lineRule="auto"/>
              <w:rPr>
                <w:rFonts w:hint="eastAsia" w:ascii="楷体" w:hAnsi="楷体" w:eastAsia="楷体" w:cs="楷体"/>
                <w:sz w:val="18"/>
                <w:szCs w:val="18"/>
              </w:rPr>
            </w:pPr>
          </w:p>
          <w:p w14:paraId="1E3DDF85">
            <w:pPr>
              <w:spacing w:line="267" w:lineRule="auto"/>
              <w:rPr>
                <w:rFonts w:hint="eastAsia" w:ascii="楷体" w:hAnsi="楷体" w:eastAsia="楷体" w:cs="楷体"/>
                <w:sz w:val="18"/>
                <w:szCs w:val="18"/>
              </w:rPr>
            </w:pPr>
          </w:p>
          <w:p w14:paraId="78E32D2C">
            <w:pPr>
              <w:spacing w:line="267" w:lineRule="auto"/>
              <w:rPr>
                <w:rFonts w:hint="eastAsia" w:ascii="楷体" w:hAnsi="楷体" w:eastAsia="楷体" w:cs="楷体"/>
                <w:sz w:val="18"/>
                <w:szCs w:val="18"/>
              </w:rPr>
            </w:pPr>
          </w:p>
          <w:p w14:paraId="59D11F77">
            <w:pPr>
              <w:spacing w:line="267" w:lineRule="auto"/>
              <w:rPr>
                <w:rFonts w:hint="eastAsia" w:ascii="楷体" w:hAnsi="楷体" w:eastAsia="楷体" w:cs="楷体"/>
                <w:sz w:val="18"/>
                <w:szCs w:val="18"/>
              </w:rPr>
            </w:pPr>
          </w:p>
          <w:p w14:paraId="667B6A15">
            <w:pPr>
              <w:spacing w:line="267" w:lineRule="auto"/>
              <w:ind w:left="0" w:leftChars="0" w:firstLine="0" w:firstLineChars="0"/>
              <w:rPr>
                <w:rFonts w:hint="eastAsia" w:ascii="楷体" w:hAnsi="楷体" w:eastAsia="楷体" w:cs="楷体"/>
                <w:sz w:val="18"/>
                <w:szCs w:val="18"/>
              </w:rPr>
            </w:pPr>
          </w:p>
          <w:p w14:paraId="515D9453">
            <w:pPr>
              <w:pStyle w:val="28"/>
              <w:spacing w:before="59" w:line="220" w:lineRule="auto"/>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理论教学 考查</w:t>
            </w:r>
          </w:p>
        </w:tc>
      </w:tr>
      <w:tr w14:paraId="08121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7" w:hRule="atLeast"/>
        </w:trPr>
        <w:tc>
          <w:tcPr>
            <w:tcW w:w="1189" w:type="dxa"/>
            <w:shd w:val="clear" w:color="auto" w:fill="auto"/>
            <w:vAlign w:val="top"/>
          </w:tcPr>
          <w:p w14:paraId="28B60AB2">
            <w:pPr>
              <w:spacing w:line="254" w:lineRule="auto"/>
              <w:rPr>
                <w:rFonts w:hint="eastAsia" w:ascii="楷体" w:hAnsi="楷体" w:eastAsia="楷体" w:cs="楷体"/>
                <w:sz w:val="18"/>
                <w:szCs w:val="18"/>
              </w:rPr>
            </w:pPr>
          </w:p>
          <w:p w14:paraId="6BBC82C6">
            <w:pPr>
              <w:spacing w:line="255" w:lineRule="auto"/>
              <w:rPr>
                <w:rFonts w:hint="eastAsia" w:ascii="楷体" w:hAnsi="楷体" w:eastAsia="楷体" w:cs="楷体"/>
                <w:sz w:val="18"/>
                <w:szCs w:val="18"/>
              </w:rPr>
            </w:pPr>
          </w:p>
          <w:p w14:paraId="3B1C40FC">
            <w:pPr>
              <w:spacing w:line="255" w:lineRule="auto"/>
              <w:ind w:left="0" w:leftChars="0" w:firstLine="0" w:firstLineChars="0"/>
              <w:rPr>
                <w:rFonts w:hint="eastAsia" w:ascii="楷体" w:hAnsi="楷体" w:eastAsia="楷体" w:cs="楷体"/>
                <w:sz w:val="18"/>
                <w:szCs w:val="18"/>
              </w:rPr>
            </w:pPr>
          </w:p>
          <w:p w14:paraId="48CF613D">
            <w:pPr>
              <w:pStyle w:val="28"/>
              <w:spacing w:before="59" w:line="229" w:lineRule="auto"/>
              <w:ind w:left="112" w:leftChars="0" w:right="173" w:rightChars="0" w:firstLine="352" w:firstLineChars="200"/>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大学生创新</w:t>
            </w:r>
            <w:r>
              <w:rPr>
                <w:rFonts w:hint="eastAsia" w:ascii="楷体" w:hAnsi="楷体" w:eastAsia="楷体" w:cs="楷体"/>
                <w:sz w:val="18"/>
                <w:szCs w:val="18"/>
              </w:rPr>
              <w:t xml:space="preserve"> </w:t>
            </w:r>
            <w:r>
              <w:rPr>
                <w:rFonts w:hint="eastAsia" w:ascii="楷体" w:hAnsi="楷体" w:eastAsia="楷体" w:cs="楷体"/>
                <w:spacing w:val="-2"/>
                <w:sz w:val="18"/>
                <w:szCs w:val="18"/>
              </w:rPr>
              <w:t>创业教育</w:t>
            </w:r>
          </w:p>
        </w:tc>
        <w:tc>
          <w:tcPr>
            <w:tcW w:w="2872" w:type="dxa"/>
            <w:shd w:val="clear" w:color="auto" w:fill="auto"/>
            <w:vAlign w:val="top"/>
          </w:tcPr>
          <w:p w14:paraId="58EDDC6B">
            <w:pPr>
              <w:pStyle w:val="28"/>
              <w:spacing w:before="267" w:line="237" w:lineRule="auto"/>
              <w:ind w:left="107" w:leftChars="0" w:right="103" w:rightChars="0" w:firstLine="396"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9"/>
                <w:sz w:val="18"/>
                <w:szCs w:val="18"/>
              </w:rPr>
              <w:t>本课程目的是为大学生创新创业</w:t>
            </w:r>
            <w:r>
              <w:rPr>
                <w:rFonts w:hint="eastAsia" w:ascii="楷体" w:hAnsi="楷体" w:eastAsia="楷体" w:cs="楷体"/>
                <w:spacing w:val="2"/>
                <w:sz w:val="18"/>
                <w:szCs w:val="18"/>
              </w:rPr>
              <w:t xml:space="preserve"> </w:t>
            </w:r>
            <w:r>
              <w:rPr>
                <w:rFonts w:hint="eastAsia" w:ascii="楷体" w:hAnsi="楷体" w:eastAsia="楷体" w:cs="楷体"/>
                <w:spacing w:val="-9"/>
                <w:sz w:val="18"/>
                <w:szCs w:val="18"/>
              </w:rPr>
              <w:t>提供全面指导， 帮助大学生培养创</w:t>
            </w:r>
            <w:r>
              <w:rPr>
                <w:rFonts w:hint="eastAsia" w:ascii="楷体" w:hAnsi="楷体" w:eastAsia="楷体" w:cs="楷体"/>
                <w:spacing w:val="4"/>
                <w:sz w:val="18"/>
                <w:szCs w:val="18"/>
              </w:rPr>
              <w:t xml:space="preserve"> </w:t>
            </w:r>
            <w:r>
              <w:rPr>
                <w:rFonts w:hint="eastAsia" w:ascii="楷体" w:hAnsi="楷体" w:eastAsia="楷体" w:cs="楷体"/>
                <w:spacing w:val="9"/>
                <w:sz w:val="18"/>
                <w:szCs w:val="18"/>
              </w:rPr>
              <w:t>新精神、创业意识和创新创业能</w:t>
            </w:r>
            <w:r>
              <w:rPr>
                <w:rFonts w:hint="eastAsia" w:ascii="楷体" w:hAnsi="楷体" w:eastAsia="楷体" w:cs="楷体"/>
                <w:spacing w:val="2"/>
                <w:sz w:val="18"/>
                <w:szCs w:val="18"/>
              </w:rPr>
              <w:t xml:space="preserve"> </w:t>
            </w:r>
            <w:r>
              <w:rPr>
                <w:rFonts w:hint="eastAsia" w:ascii="楷体" w:hAnsi="楷体" w:eastAsia="楷体" w:cs="楷体"/>
                <w:spacing w:val="-4"/>
                <w:sz w:val="18"/>
                <w:szCs w:val="18"/>
              </w:rPr>
              <w:t>力。不仅为大学生创新创业理论知</w:t>
            </w:r>
            <w:r>
              <w:rPr>
                <w:rFonts w:hint="eastAsia" w:ascii="楷体" w:hAnsi="楷体" w:eastAsia="楷体" w:cs="楷体"/>
                <w:spacing w:val="10"/>
                <w:sz w:val="18"/>
                <w:szCs w:val="18"/>
              </w:rPr>
              <w:t xml:space="preserve"> </w:t>
            </w:r>
            <w:r>
              <w:rPr>
                <w:rFonts w:hint="eastAsia" w:ascii="楷体" w:hAnsi="楷体" w:eastAsia="楷体" w:cs="楷体"/>
                <w:spacing w:val="-8"/>
                <w:sz w:val="18"/>
                <w:szCs w:val="18"/>
              </w:rPr>
              <w:t>识积累，</w:t>
            </w:r>
            <w:r>
              <w:rPr>
                <w:rFonts w:hint="eastAsia" w:ascii="楷体" w:hAnsi="楷体" w:eastAsia="楷体" w:cs="楷体"/>
                <w:spacing w:val="-20"/>
                <w:sz w:val="18"/>
                <w:szCs w:val="18"/>
              </w:rPr>
              <w:t xml:space="preserve"> </w:t>
            </w:r>
            <w:r>
              <w:rPr>
                <w:rFonts w:hint="eastAsia" w:ascii="楷体" w:hAnsi="楷体" w:eastAsia="楷体" w:cs="楷体"/>
                <w:spacing w:val="-8"/>
                <w:sz w:val="18"/>
                <w:szCs w:val="18"/>
              </w:rPr>
              <w:t>而且为有志于创新创业的</w:t>
            </w:r>
            <w:r>
              <w:rPr>
                <w:rFonts w:hint="eastAsia" w:ascii="楷体" w:hAnsi="楷体" w:eastAsia="楷体" w:cs="楷体"/>
                <w:sz w:val="18"/>
                <w:szCs w:val="18"/>
              </w:rPr>
              <w:t xml:space="preserve"> </w:t>
            </w:r>
            <w:r>
              <w:rPr>
                <w:rFonts w:hint="eastAsia" w:ascii="楷体" w:hAnsi="楷体" w:eastAsia="楷体" w:cs="楷体"/>
                <w:spacing w:val="-9"/>
                <w:sz w:val="18"/>
                <w:szCs w:val="18"/>
              </w:rPr>
              <w:t>大学生提供平台支持， 让大学生在</w:t>
            </w:r>
            <w:r>
              <w:rPr>
                <w:rFonts w:hint="eastAsia" w:ascii="楷体" w:hAnsi="楷体" w:eastAsia="楷体" w:cs="楷体"/>
                <w:spacing w:val="4"/>
                <w:sz w:val="18"/>
                <w:szCs w:val="18"/>
              </w:rPr>
              <w:t xml:space="preserve"> </w:t>
            </w:r>
            <w:r>
              <w:rPr>
                <w:rFonts w:hint="eastAsia" w:ascii="楷体" w:hAnsi="楷体" w:eastAsia="楷体" w:cs="楷体"/>
                <w:spacing w:val="9"/>
                <w:sz w:val="18"/>
                <w:szCs w:val="18"/>
              </w:rPr>
              <w:t>最短的时间内最大限度地延展人</w:t>
            </w:r>
            <w:r>
              <w:rPr>
                <w:rFonts w:hint="eastAsia" w:ascii="楷体" w:hAnsi="楷体" w:eastAsia="楷体" w:cs="楷体"/>
                <w:spacing w:val="2"/>
                <w:sz w:val="18"/>
                <w:szCs w:val="18"/>
              </w:rPr>
              <w:t xml:space="preserve"> </w:t>
            </w:r>
            <w:r>
              <w:rPr>
                <w:rFonts w:hint="eastAsia" w:ascii="楷体" w:hAnsi="楷体" w:eastAsia="楷体" w:cs="楷体"/>
                <w:spacing w:val="-9"/>
                <w:sz w:val="18"/>
                <w:szCs w:val="18"/>
              </w:rPr>
              <w:t>生的宽度和广度， 积累起人生最宝</w:t>
            </w:r>
            <w:r>
              <w:rPr>
                <w:rFonts w:hint="eastAsia" w:ascii="楷体" w:hAnsi="楷体" w:eastAsia="楷体" w:cs="楷体"/>
                <w:spacing w:val="4"/>
                <w:sz w:val="18"/>
                <w:szCs w:val="18"/>
              </w:rPr>
              <w:t xml:space="preserve"> </w:t>
            </w:r>
            <w:r>
              <w:rPr>
                <w:rFonts w:hint="eastAsia" w:ascii="楷体" w:hAnsi="楷体" w:eastAsia="楷体" w:cs="楷体"/>
                <w:spacing w:val="-4"/>
                <w:sz w:val="18"/>
                <w:szCs w:val="18"/>
              </w:rPr>
              <w:t>贵的经验值和成就感。</w:t>
            </w:r>
          </w:p>
        </w:tc>
        <w:tc>
          <w:tcPr>
            <w:tcW w:w="3463" w:type="dxa"/>
            <w:shd w:val="clear" w:color="auto" w:fill="auto"/>
            <w:vAlign w:val="top"/>
          </w:tcPr>
          <w:p w14:paraId="7BF0666E">
            <w:pPr>
              <w:spacing w:line="261" w:lineRule="auto"/>
              <w:rPr>
                <w:rFonts w:hint="eastAsia" w:ascii="楷体" w:hAnsi="楷体" w:eastAsia="楷体" w:cs="楷体"/>
                <w:sz w:val="18"/>
                <w:szCs w:val="18"/>
              </w:rPr>
            </w:pPr>
          </w:p>
          <w:p w14:paraId="5AAFDAE6">
            <w:pPr>
              <w:spacing w:line="261" w:lineRule="auto"/>
              <w:rPr>
                <w:rFonts w:hint="eastAsia" w:ascii="楷体" w:hAnsi="楷体" w:eastAsia="楷体" w:cs="楷体"/>
                <w:sz w:val="18"/>
                <w:szCs w:val="18"/>
              </w:rPr>
            </w:pPr>
          </w:p>
          <w:p w14:paraId="1A8BB2BA">
            <w:pPr>
              <w:spacing w:line="262" w:lineRule="auto"/>
              <w:rPr>
                <w:rFonts w:hint="eastAsia" w:ascii="楷体" w:hAnsi="楷体" w:eastAsia="楷体" w:cs="楷体"/>
                <w:sz w:val="18"/>
                <w:szCs w:val="18"/>
              </w:rPr>
            </w:pPr>
          </w:p>
          <w:p w14:paraId="0511FF16">
            <w:pPr>
              <w:pStyle w:val="28"/>
              <w:spacing w:before="58" w:line="235" w:lineRule="auto"/>
              <w:ind w:left="109" w:leftChars="0" w:right="103" w:rightChars="0" w:firstLine="328"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8"/>
                <w:sz w:val="18"/>
                <w:szCs w:val="18"/>
              </w:rPr>
              <w:t>了解创新创业的内涵和知识；</w:t>
            </w:r>
            <w:r>
              <w:rPr>
                <w:rFonts w:hint="eastAsia" w:ascii="楷体" w:hAnsi="楷体" w:eastAsia="楷体" w:cs="楷体"/>
                <w:spacing w:val="36"/>
                <w:sz w:val="18"/>
                <w:szCs w:val="18"/>
              </w:rPr>
              <w:t xml:space="preserve"> </w:t>
            </w:r>
            <w:r>
              <w:rPr>
                <w:rFonts w:hint="eastAsia" w:ascii="楷体" w:hAnsi="楷体" w:eastAsia="楷体" w:cs="楷体"/>
                <w:spacing w:val="-8"/>
                <w:sz w:val="18"/>
                <w:szCs w:val="18"/>
              </w:rPr>
              <w:t>提升创新穿</w:t>
            </w:r>
            <w:r>
              <w:rPr>
                <w:rFonts w:hint="eastAsia" w:ascii="楷体" w:hAnsi="楷体" w:eastAsia="楷体" w:cs="楷体"/>
                <w:sz w:val="18"/>
                <w:szCs w:val="18"/>
              </w:rPr>
              <w:t xml:space="preserve"> </w:t>
            </w:r>
            <w:r>
              <w:rPr>
                <w:rFonts w:hint="eastAsia" w:ascii="楷体" w:hAnsi="楷体" w:eastAsia="楷体" w:cs="楷体"/>
                <w:spacing w:val="-7"/>
                <w:sz w:val="18"/>
                <w:szCs w:val="18"/>
              </w:rPr>
              <w:t>衣能力；辨识创新创业机会；</w:t>
            </w:r>
            <w:r>
              <w:rPr>
                <w:rFonts w:hint="eastAsia" w:ascii="楷体" w:hAnsi="楷体" w:eastAsia="楷体" w:cs="楷体"/>
                <w:spacing w:val="35"/>
                <w:sz w:val="18"/>
                <w:szCs w:val="18"/>
              </w:rPr>
              <w:t xml:space="preserve"> </w:t>
            </w:r>
            <w:r>
              <w:rPr>
                <w:rFonts w:hint="eastAsia" w:ascii="楷体" w:hAnsi="楷体" w:eastAsia="楷体" w:cs="楷体"/>
                <w:spacing w:val="-7"/>
                <w:sz w:val="18"/>
                <w:szCs w:val="18"/>
              </w:rPr>
              <w:t>整合创新创</w:t>
            </w:r>
            <w:r>
              <w:rPr>
                <w:rFonts w:hint="eastAsia" w:ascii="楷体" w:hAnsi="楷体" w:eastAsia="楷体" w:cs="楷体"/>
                <w:sz w:val="18"/>
                <w:szCs w:val="18"/>
              </w:rPr>
              <w:t xml:space="preserve"> </w:t>
            </w:r>
            <w:r>
              <w:rPr>
                <w:rFonts w:hint="eastAsia" w:ascii="楷体" w:hAnsi="楷体" w:eastAsia="楷体" w:cs="楷体"/>
                <w:spacing w:val="-7"/>
                <w:sz w:val="18"/>
                <w:szCs w:val="18"/>
              </w:rPr>
              <w:t>业资源；选择创新创业模式；</w:t>
            </w:r>
            <w:r>
              <w:rPr>
                <w:rFonts w:hint="eastAsia" w:ascii="楷体" w:hAnsi="楷体" w:eastAsia="楷体" w:cs="楷体"/>
                <w:spacing w:val="35"/>
                <w:sz w:val="18"/>
                <w:szCs w:val="18"/>
              </w:rPr>
              <w:t xml:space="preserve"> </w:t>
            </w:r>
            <w:r>
              <w:rPr>
                <w:rFonts w:hint="eastAsia" w:ascii="楷体" w:hAnsi="楷体" w:eastAsia="楷体" w:cs="楷体"/>
                <w:spacing w:val="-7"/>
                <w:sz w:val="18"/>
                <w:szCs w:val="18"/>
              </w:rPr>
              <w:t>规避创新创</w:t>
            </w:r>
            <w:r>
              <w:rPr>
                <w:rFonts w:hint="eastAsia" w:ascii="楷体" w:hAnsi="楷体" w:eastAsia="楷体" w:cs="楷体"/>
                <w:sz w:val="18"/>
                <w:szCs w:val="18"/>
              </w:rPr>
              <w:t xml:space="preserve"> </w:t>
            </w:r>
            <w:r>
              <w:rPr>
                <w:rFonts w:hint="eastAsia" w:ascii="楷体" w:hAnsi="楷体" w:eastAsia="楷体" w:cs="楷体"/>
                <w:spacing w:val="-2"/>
                <w:sz w:val="18"/>
                <w:szCs w:val="18"/>
              </w:rPr>
              <w:t>业风险；制定创新创业计划并实践。</w:t>
            </w:r>
          </w:p>
        </w:tc>
        <w:tc>
          <w:tcPr>
            <w:tcW w:w="1803" w:type="dxa"/>
            <w:shd w:val="clear" w:color="auto" w:fill="auto"/>
            <w:vAlign w:val="top"/>
          </w:tcPr>
          <w:p w14:paraId="1ED85100">
            <w:pPr>
              <w:pStyle w:val="28"/>
              <w:spacing w:before="59" w:line="237" w:lineRule="auto"/>
              <w:ind w:left="0" w:leftChars="0" w:right="99" w:rightChars="0" w:firstLine="428"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7"/>
                <w:sz w:val="18"/>
                <w:szCs w:val="18"/>
              </w:rPr>
              <w:t>本课程采取线上线</w:t>
            </w:r>
            <w:r>
              <w:rPr>
                <w:rFonts w:hint="eastAsia" w:ascii="楷体" w:hAnsi="楷体" w:eastAsia="楷体" w:cs="楷体"/>
                <w:sz w:val="18"/>
                <w:szCs w:val="18"/>
              </w:rPr>
              <w:t xml:space="preserve"> </w:t>
            </w:r>
            <w:r>
              <w:rPr>
                <w:rFonts w:hint="eastAsia" w:ascii="楷体" w:hAnsi="楷体" w:eastAsia="楷体" w:cs="楷体"/>
                <w:spacing w:val="17"/>
                <w:sz w:val="18"/>
                <w:szCs w:val="18"/>
              </w:rPr>
              <w:t>下教学相结合的方</w:t>
            </w:r>
            <w:r>
              <w:rPr>
                <w:rFonts w:hint="eastAsia" w:ascii="楷体" w:hAnsi="楷体" w:eastAsia="楷体" w:cs="楷体"/>
                <w:spacing w:val="1"/>
                <w:sz w:val="18"/>
                <w:szCs w:val="18"/>
              </w:rPr>
              <w:t xml:space="preserve"> </w:t>
            </w:r>
            <w:r>
              <w:rPr>
                <w:rFonts w:hint="eastAsia" w:ascii="楷体" w:hAnsi="楷体" w:eastAsia="楷体" w:cs="楷体"/>
                <w:spacing w:val="-11"/>
                <w:sz w:val="18"/>
                <w:szCs w:val="18"/>
              </w:rPr>
              <w:t>式，</w:t>
            </w:r>
            <w:r>
              <w:rPr>
                <w:rFonts w:hint="eastAsia" w:ascii="楷体" w:hAnsi="楷体" w:eastAsia="楷体" w:cs="楷体"/>
                <w:spacing w:val="-37"/>
                <w:sz w:val="18"/>
                <w:szCs w:val="18"/>
              </w:rPr>
              <w:t xml:space="preserve"> </w:t>
            </w:r>
            <w:r>
              <w:rPr>
                <w:rFonts w:hint="eastAsia" w:ascii="楷体" w:hAnsi="楷体" w:eastAsia="楷体" w:cs="楷体"/>
                <w:spacing w:val="-11"/>
                <w:sz w:val="18"/>
                <w:szCs w:val="18"/>
              </w:rPr>
              <w:t>教学。成绩评定</w:t>
            </w:r>
            <w:r>
              <w:rPr>
                <w:rFonts w:hint="eastAsia" w:ascii="楷体" w:hAnsi="楷体" w:eastAsia="楷体" w:cs="楷体"/>
                <w:sz w:val="18"/>
                <w:szCs w:val="18"/>
              </w:rPr>
              <w:t xml:space="preserve"> </w:t>
            </w:r>
            <w:r>
              <w:rPr>
                <w:rFonts w:hint="eastAsia" w:ascii="楷体" w:hAnsi="楷体" w:eastAsia="楷体" w:cs="楷体"/>
                <w:spacing w:val="17"/>
                <w:sz w:val="18"/>
                <w:szCs w:val="18"/>
              </w:rPr>
              <w:t>采用过程性评价考</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核：课件学习</w:t>
            </w:r>
            <w:r>
              <w:rPr>
                <w:rFonts w:hint="eastAsia" w:ascii="楷体" w:hAnsi="楷体" w:eastAsia="楷体" w:cs="楷体"/>
                <w:spacing w:val="-21"/>
                <w:sz w:val="18"/>
                <w:szCs w:val="18"/>
              </w:rPr>
              <w:t xml:space="preserve"> </w:t>
            </w:r>
            <w:r>
              <w:rPr>
                <w:rFonts w:hint="eastAsia" w:ascii="楷体" w:hAnsi="楷体" w:eastAsia="楷体" w:cs="楷体"/>
                <w:spacing w:val="-2"/>
                <w:sz w:val="18"/>
                <w:szCs w:val="18"/>
              </w:rPr>
              <w:t>20% +</w:t>
            </w:r>
            <w:r>
              <w:rPr>
                <w:rFonts w:hint="eastAsia" w:ascii="楷体" w:hAnsi="楷体" w:eastAsia="楷体" w:cs="楷体"/>
                <w:sz w:val="18"/>
                <w:szCs w:val="18"/>
              </w:rPr>
              <w:t xml:space="preserve"> </w:t>
            </w:r>
            <w:r>
              <w:rPr>
                <w:rFonts w:hint="eastAsia" w:ascii="楷体" w:hAnsi="楷体" w:eastAsia="楷体" w:cs="楷体"/>
                <w:spacing w:val="-1"/>
                <w:sz w:val="18"/>
                <w:szCs w:val="18"/>
              </w:rPr>
              <w:t>出勤</w:t>
            </w:r>
            <w:r>
              <w:rPr>
                <w:rFonts w:hint="eastAsia" w:ascii="楷体" w:hAnsi="楷体" w:eastAsia="楷体" w:cs="楷体"/>
                <w:spacing w:val="24"/>
                <w:sz w:val="18"/>
                <w:szCs w:val="18"/>
              </w:rPr>
              <w:t xml:space="preserve"> </w:t>
            </w:r>
            <w:r>
              <w:rPr>
                <w:rFonts w:hint="eastAsia" w:ascii="楷体" w:hAnsi="楷体" w:eastAsia="楷体" w:cs="楷体"/>
                <w:spacing w:val="-1"/>
                <w:sz w:val="18"/>
                <w:szCs w:val="18"/>
              </w:rPr>
              <w:t>20%</w:t>
            </w:r>
            <w:r>
              <w:rPr>
                <w:rFonts w:hint="eastAsia" w:ascii="楷体" w:hAnsi="楷体" w:eastAsia="楷体" w:cs="楷体"/>
                <w:spacing w:val="17"/>
                <w:sz w:val="18"/>
                <w:szCs w:val="18"/>
              </w:rPr>
              <w:t xml:space="preserve"> </w:t>
            </w:r>
            <w:r>
              <w:rPr>
                <w:rFonts w:hint="eastAsia" w:ascii="楷体" w:hAnsi="楷体" w:eastAsia="楷体" w:cs="楷体"/>
                <w:spacing w:val="-1"/>
                <w:sz w:val="18"/>
                <w:szCs w:val="18"/>
              </w:rPr>
              <w:t>+</w:t>
            </w:r>
            <w:r>
              <w:rPr>
                <w:rFonts w:hint="eastAsia" w:ascii="楷体" w:hAnsi="楷体" w:eastAsia="楷体" w:cs="楷体"/>
                <w:spacing w:val="17"/>
                <w:sz w:val="18"/>
                <w:szCs w:val="18"/>
              </w:rPr>
              <w:t xml:space="preserve"> </w:t>
            </w:r>
            <w:r>
              <w:rPr>
                <w:rFonts w:hint="eastAsia" w:ascii="楷体" w:hAnsi="楷体" w:eastAsia="楷体" w:cs="楷体"/>
                <w:spacing w:val="-1"/>
                <w:sz w:val="18"/>
                <w:szCs w:val="18"/>
              </w:rPr>
              <w:t>课堂参</w:t>
            </w:r>
            <w:r>
              <w:rPr>
                <w:rFonts w:hint="eastAsia" w:ascii="楷体" w:hAnsi="楷体" w:eastAsia="楷体" w:cs="楷体"/>
                <w:sz w:val="18"/>
                <w:szCs w:val="18"/>
              </w:rPr>
              <w:t xml:space="preserve"> </w:t>
            </w:r>
            <w:r>
              <w:rPr>
                <w:rFonts w:hint="eastAsia" w:ascii="楷体" w:hAnsi="楷体" w:eastAsia="楷体" w:cs="楷体"/>
                <w:spacing w:val="-5"/>
                <w:sz w:val="18"/>
                <w:szCs w:val="18"/>
              </w:rPr>
              <w:t>与</w:t>
            </w:r>
            <w:r>
              <w:rPr>
                <w:rFonts w:hint="eastAsia" w:ascii="楷体" w:hAnsi="楷体" w:eastAsia="楷体" w:cs="楷体"/>
                <w:spacing w:val="-25"/>
                <w:sz w:val="18"/>
                <w:szCs w:val="18"/>
              </w:rPr>
              <w:t xml:space="preserve"> </w:t>
            </w:r>
            <w:r>
              <w:rPr>
                <w:rFonts w:hint="eastAsia" w:ascii="楷体" w:hAnsi="楷体" w:eastAsia="楷体" w:cs="楷体"/>
                <w:spacing w:val="-5"/>
                <w:sz w:val="18"/>
                <w:szCs w:val="18"/>
              </w:rPr>
              <w:t>10% + 作业</w:t>
            </w:r>
            <w:r>
              <w:rPr>
                <w:rFonts w:hint="eastAsia" w:ascii="楷体" w:hAnsi="楷体" w:eastAsia="楷体" w:cs="楷体"/>
                <w:spacing w:val="-38"/>
                <w:sz w:val="18"/>
                <w:szCs w:val="18"/>
              </w:rPr>
              <w:t xml:space="preserve"> </w:t>
            </w:r>
            <w:r>
              <w:rPr>
                <w:rFonts w:hint="eastAsia" w:ascii="楷体" w:hAnsi="楷体" w:eastAsia="楷体" w:cs="楷体"/>
                <w:spacing w:val="-5"/>
                <w:sz w:val="18"/>
                <w:szCs w:val="18"/>
              </w:rPr>
              <w:t>20% +</w:t>
            </w:r>
            <w:r>
              <w:rPr>
                <w:rFonts w:hint="eastAsia" w:ascii="楷体" w:hAnsi="楷体" w:eastAsia="楷体" w:cs="楷体"/>
                <w:sz w:val="18"/>
                <w:szCs w:val="18"/>
              </w:rPr>
              <w:t xml:space="preserve"> </w:t>
            </w:r>
            <w:r>
              <w:rPr>
                <w:rFonts w:hint="eastAsia" w:ascii="楷体" w:hAnsi="楷体" w:eastAsia="楷体" w:cs="楷体"/>
                <w:spacing w:val="-3"/>
                <w:sz w:val="18"/>
                <w:szCs w:val="18"/>
              </w:rPr>
              <w:t>期末考试</w:t>
            </w:r>
            <w:r>
              <w:rPr>
                <w:rFonts w:hint="eastAsia" w:ascii="楷体" w:hAnsi="楷体" w:eastAsia="楷体" w:cs="楷体"/>
                <w:spacing w:val="-30"/>
                <w:sz w:val="18"/>
                <w:szCs w:val="18"/>
              </w:rPr>
              <w:t xml:space="preserve"> </w:t>
            </w:r>
            <w:r>
              <w:rPr>
                <w:rFonts w:hint="eastAsia" w:ascii="楷体" w:hAnsi="楷体" w:eastAsia="楷体" w:cs="楷体"/>
                <w:spacing w:val="-3"/>
                <w:sz w:val="18"/>
                <w:szCs w:val="18"/>
              </w:rPr>
              <w:t>30%</w:t>
            </w:r>
          </w:p>
        </w:tc>
      </w:tr>
      <w:tr w14:paraId="7AD7E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189" w:type="dxa"/>
            <w:shd w:val="clear" w:color="auto" w:fill="auto"/>
            <w:vAlign w:val="top"/>
          </w:tcPr>
          <w:p w14:paraId="50C93173">
            <w:pPr>
              <w:spacing w:line="287" w:lineRule="auto"/>
              <w:rPr>
                <w:rFonts w:hint="eastAsia" w:ascii="楷体" w:hAnsi="楷体" w:eastAsia="楷体" w:cs="楷体"/>
                <w:sz w:val="18"/>
                <w:szCs w:val="18"/>
              </w:rPr>
            </w:pPr>
          </w:p>
          <w:p w14:paraId="2A152A4F">
            <w:pPr>
              <w:spacing w:line="287" w:lineRule="auto"/>
              <w:rPr>
                <w:rFonts w:hint="eastAsia" w:ascii="楷体" w:hAnsi="楷体" w:eastAsia="楷体" w:cs="楷体"/>
                <w:sz w:val="18"/>
                <w:szCs w:val="18"/>
              </w:rPr>
            </w:pPr>
          </w:p>
          <w:p w14:paraId="0D0FDFDF">
            <w:pPr>
              <w:spacing w:line="288" w:lineRule="auto"/>
              <w:rPr>
                <w:rFonts w:hint="eastAsia" w:ascii="楷体" w:hAnsi="楷体" w:eastAsia="楷体" w:cs="楷体"/>
                <w:sz w:val="18"/>
                <w:szCs w:val="18"/>
              </w:rPr>
            </w:pPr>
          </w:p>
          <w:p w14:paraId="596A55CC">
            <w:pPr>
              <w:pStyle w:val="28"/>
              <w:spacing w:before="58" w:line="233" w:lineRule="auto"/>
              <w:ind w:left="114" w:leftChars="0" w:right="173" w:rightChars="0" w:firstLine="352"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大学生职业</w:t>
            </w:r>
            <w:r>
              <w:rPr>
                <w:rFonts w:hint="eastAsia" w:ascii="楷体" w:hAnsi="楷体" w:eastAsia="楷体" w:cs="楷体"/>
                <w:sz w:val="18"/>
                <w:szCs w:val="18"/>
              </w:rPr>
              <w:t xml:space="preserve"> </w:t>
            </w:r>
            <w:r>
              <w:rPr>
                <w:rFonts w:hint="eastAsia" w:ascii="楷体" w:hAnsi="楷体" w:eastAsia="楷体" w:cs="楷体"/>
                <w:spacing w:val="-2"/>
                <w:sz w:val="18"/>
                <w:szCs w:val="18"/>
              </w:rPr>
              <w:t>发展与就业</w:t>
            </w:r>
            <w:r>
              <w:rPr>
                <w:rFonts w:hint="eastAsia" w:ascii="楷体" w:hAnsi="楷体" w:eastAsia="楷体" w:cs="楷体"/>
                <w:sz w:val="18"/>
                <w:szCs w:val="18"/>
              </w:rPr>
              <w:t xml:space="preserve"> </w:t>
            </w:r>
            <w:r>
              <w:rPr>
                <w:rFonts w:hint="eastAsia" w:ascii="楷体" w:hAnsi="楷体" w:eastAsia="楷体" w:cs="楷体"/>
                <w:spacing w:val="-3"/>
                <w:sz w:val="18"/>
                <w:szCs w:val="18"/>
              </w:rPr>
              <w:t>指导</w:t>
            </w:r>
          </w:p>
        </w:tc>
        <w:tc>
          <w:tcPr>
            <w:tcW w:w="2872" w:type="dxa"/>
            <w:shd w:val="clear" w:color="auto" w:fill="auto"/>
            <w:vAlign w:val="top"/>
          </w:tcPr>
          <w:p w14:paraId="29FE45D8">
            <w:pPr>
              <w:spacing w:line="395" w:lineRule="auto"/>
              <w:rPr>
                <w:rFonts w:hint="eastAsia" w:ascii="楷体" w:hAnsi="楷体" w:eastAsia="楷体" w:cs="楷体"/>
                <w:sz w:val="18"/>
                <w:szCs w:val="18"/>
              </w:rPr>
            </w:pPr>
          </w:p>
          <w:p w14:paraId="6D3BF1B3">
            <w:pPr>
              <w:pStyle w:val="28"/>
              <w:spacing w:before="59" w:line="237" w:lineRule="auto"/>
              <w:ind w:left="106" w:leftChars="0" w:right="103" w:rightChars="0" w:firstLine="324"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9"/>
                <w:sz w:val="18"/>
                <w:szCs w:val="18"/>
              </w:rPr>
              <w:t>通过本门课程教学， 使学生树立起</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职业生涯发展的自觉意识， 树立积</w:t>
            </w:r>
            <w:r>
              <w:rPr>
                <w:rFonts w:hint="eastAsia" w:ascii="楷体" w:hAnsi="楷体" w:eastAsia="楷体" w:cs="楷体"/>
                <w:spacing w:val="4"/>
                <w:sz w:val="18"/>
                <w:szCs w:val="18"/>
              </w:rPr>
              <w:t xml:space="preserve"> </w:t>
            </w:r>
            <w:r>
              <w:rPr>
                <w:rFonts w:hint="eastAsia" w:ascii="楷体" w:hAnsi="楷体" w:eastAsia="楷体" w:cs="楷体"/>
                <w:spacing w:val="-9"/>
                <w:sz w:val="18"/>
                <w:szCs w:val="18"/>
              </w:rPr>
              <w:t>极正确职业态度和就业观念， 把个</w:t>
            </w:r>
            <w:r>
              <w:rPr>
                <w:rFonts w:hint="eastAsia" w:ascii="楷体" w:hAnsi="楷体" w:eastAsia="楷体" w:cs="楷体"/>
                <w:spacing w:val="4"/>
                <w:sz w:val="18"/>
                <w:szCs w:val="18"/>
              </w:rPr>
              <w:t xml:space="preserve"> </w:t>
            </w:r>
            <w:r>
              <w:rPr>
                <w:rFonts w:hint="eastAsia" w:ascii="楷体" w:hAnsi="楷体" w:eastAsia="楷体" w:cs="楷体"/>
                <w:spacing w:val="-4"/>
                <w:sz w:val="18"/>
                <w:szCs w:val="18"/>
              </w:rPr>
              <w:t>人发展和国家需要、社会发展相结</w:t>
            </w:r>
            <w:r>
              <w:rPr>
                <w:rFonts w:hint="eastAsia" w:ascii="楷体" w:hAnsi="楷体" w:eastAsia="楷体" w:cs="楷体"/>
                <w:spacing w:val="10"/>
                <w:sz w:val="18"/>
                <w:szCs w:val="18"/>
              </w:rPr>
              <w:t xml:space="preserve"> </w:t>
            </w:r>
            <w:r>
              <w:rPr>
                <w:rFonts w:hint="eastAsia" w:ascii="楷体" w:hAnsi="楷体" w:eastAsia="楷体" w:cs="楷体"/>
                <w:spacing w:val="-15"/>
                <w:sz w:val="18"/>
                <w:szCs w:val="18"/>
              </w:rPr>
              <w:t>合，</w:t>
            </w:r>
            <w:r>
              <w:rPr>
                <w:rFonts w:hint="eastAsia" w:ascii="楷体" w:hAnsi="楷体" w:eastAsia="楷体" w:cs="楷体"/>
                <w:spacing w:val="-34"/>
                <w:sz w:val="18"/>
                <w:szCs w:val="18"/>
              </w:rPr>
              <w:t xml:space="preserve"> </w:t>
            </w:r>
            <w:r>
              <w:rPr>
                <w:rFonts w:hint="eastAsia" w:ascii="楷体" w:hAnsi="楷体" w:eastAsia="楷体" w:cs="楷体"/>
                <w:spacing w:val="-15"/>
                <w:sz w:val="18"/>
                <w:szCs w:val="18"/>
              </w:rPr>
              <w:t>确立职业的概念和意识，</w:t>
            </w:r>
            <w:r>
              <w:rPr>
                <w:rFonts w:hint="eastAsia" w:ascii="楷体" w:hAnsi="楷体" w:eastAsia="楷体" w:cs="楷体"/>
                <w:spacing w:val="29"/>
                <w:sz w:val="18"/>
                <w:szCs w:val="18"/>
              </w:rPr>
              <w:t xml:space="preserve"> </w:t>
            </w:r>
            <w:r>
              <w:rPr>
                <w:rFonts w:hint="eastAsia" w:ascii="楷体" w:hAnsi="楷体" w:eastAsia="楷体" w:cs="楷体"/>
                <w:spacing w:val="-15"/>
                <w:sz w:val="18"/>
                <w:szCs w:val="18"/>
              </w:rPr>
              <w:t>愿意</w:t>
            </w:r>
            <w:r>
              <w:rPr>
                <w:rFonts w:hint="eastAsia" w:ascii="楷体" w:hAnsi="楷体" w:eastAsia="楷体" w:cs="楷体"/>
                <w:sz w:val="18"/>
                <w:szCs w:val="18"/>
              </w:rPr>
              <w:t xml:space="preserve"> </w:t>
            </w:r>
            <w:r>
              <w:rPr>
                <w:rFonts w:hint="eastAsia" w:ascii="楷体" w:hAnsi="楷体" w:eastAsia="楷体" w:cs="楷体"/>
                <w:spacing w:val="9"/>
                <w:sz w:val="18"/>
                <w:szCs w:val="18"/>
              </w:rPr>
              <w:t>为实现个人的生涯发展和社会发</w:t>
            </w:r>
            <w:r>
              <w:rPr>
                <w:rFonts w:hint="eastAsia" w:ascii="楷体" w:hAnsi="楷体" w:eastAsia="楷体" w:cs="楷体"/>
                <w:spacing w:val="2"/>
                <w:sz w:val="18"/>
                <w:szCs w:val="18"/>
              </w:rPr>
              <w:t xml:space="preserve"> </w:t>
            </w:r>
            <w:r>
              <w:rPr>
                <w:rFonts w:hint="eastAsia" w:ascii="楷体" w:hAnsi="楷体" w:eastAsia="楷体" w:cs="楷体"/>
                <w:spacing w:val="-3"/>
                <w:sz w:val="18"/>
                <w:szCs w:val="18"/>
              </w:rPr>
              <w:t>展主动做出努力的积极态度。</w:t>
            </w:r>
          </w:p>
        </w:tc>
        <w:tc>
          <w:tcPr>
            <w:tcW w:w="3463" w:type="dxa"/>
            <w:shd w:val="clear" w:color="auto" w:fill="auto"/>
            <w:vAlign w:val="top"/>
          </w:tcPr>
          <w:p w14:paraId="5392317D">
            <w:pPr>
              <w:spacing w:line="315" w:lineRule="auto"/>
              <w:rPr>
                <w:rFonts w:hint="eastAsia" w:ascii="楷体" w:hAnsi="楷体" w:eastAsia="楷体" w:cs="楷体"/>
                <w:sz w:val="18"/>
                <w:szCs w:val="18"/>
              </w:rPr>
            </w:pPr>
          </w:p>
          <w:p w14:paraId="206508A3">
            <w:pPr>
              <w:spacing w:line="315" w:lineRule="auto"/>
              <w:rPr>
                <w:rFonts w:hint="eastAsia" w:ascii="楷体" w:hAnsi="楷体" w:eastAsia="楷体" w:cs="楷体"/>
                <w:sz w:val="18"/>
                <w:szCs w:val="18"/>
              </w:rPr>
            </w:pPr>
          </w:p>
          <w:p w14:paraId="6AA1E11C">
            <w:pPr>
              <w:pStyle w:val="28"/>
              <w:spacing w:before="58" w:line="235" w:lineRule="auto"/>
              <w:ind w:left="110" w:leftChars="0" w:right="103" w:rightChars="0" w:firstLine="356"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了解职业发展的阶段特点；清晰地了解自</w:t>
            </w:r>
            <w:r>
              <w:rPr>
                <w:rFonts w:hint="eastAsia" w:ascii="楷体" w:hAnsi="楷体" w:eastAsia="楷体" w:cs="楷体"/>
                <w:sz w:val="18"/>
                <w:szCs w:val="18"/>
              </w:rPr>
              <w:t xml:space="preserve"> </w:t>
            </w:r>
            <w:r>
              <w:rPr>
                <w:rFonts w:hint="eastAsia" w:ascii="楷体" w:hAnsi="楷体" w:eastAsia="楷体" w:cs="楷体"/>
                <w:spacing w:val="-1"/>
                <w:sz w:val="18"/>
                <w:szCs w:val="18"/>
              </w:rPr>
              <w:t>身角色特性、未来职业的特性以及社会环</w:t>
            </w:r>
            <w:r>
              <w:rPr>
                <w:rFonts w:hint="eastAsia" w:ascii="楷体" w:hAnsi="楷体" w:eastAsia="楷体" w:cs="楷体"/>
                <w:spacing w:val="15"/>
                <w:sz w:val="18"/>
                <w:szCs w:val="18"/>
              </w:rPr>
              <w:t xml:space="preserve"> </w:t>
            </w:r>
            <w:r>
              <w:rPr>
                <w:rFonts w:hint="eastAsia" w:ascii="楷体" w:hAnsi="楷体" w:eastAsia="楷体" w:cs="楷体"/>
                <w:spacing w:val="-1"/>
                <w:sz w:val="18"/>
                <w:szCs w:val="18"/>
              </w:rPr>
              <w:t>境；了解就业形势与政策法规；掌握基本</w:t>
            </w:r>
            <w:r>
              <w:rPr>
                <w:rFonts w:hint="eastAsia" w:ascii="楷体" w:hAnsi="楷体" w:eastAsia="楷体" w:cs="楷体"/>
                <w:spacing w:val="7"/>
                <w:sz w:val="18"/>
                <w:szCs w:val="18"/>
              </w:rPr>
              <w:t xml:space="preserve"> </w:t>
            </w:r>
            <w:r>
              <w:rPr>
                <w:rFonts w:hint="eastAsia" w:ascii="楷体" w:hAnsi="楷体" w:eastAsia="楷体" w:cs="楷体"/>
                <w:spacing w:val="-1"/>
                <w:sz w:val="18"/>
                <w:szCs w:val="18"/>
              </w:rPr>
              <w:t>的劳动力市场相关信息、相关的职业分类</w:t>
            </w:r>
            <w:r>
              <w:rPr>
                <w:rFonts w:hint="eastAsia" w:ascii="楷体" w:hAnsi="楷体" w:eastAsia="楷体" w:cs="楷体"/>
                <w:spacing w:val="15"/>
                <w:sz w:val="18"/>
                <w:szCs w:val="18"/>
              </w:rPr>
              <w:t xml:space="preserve"> </w:t>
            </w:r>
            <w:r>
              <w:rPr>
                <w:rFonts w:hint="eastAsia" w:ascii="楷体" w:hAnsi="楷体" w:eastAsia="楷体" w:cs="楷体"/>
                <w:spacing w:val="-3"/>
                <w:sz w:val="18"/>
                <w:szCs w:val="18"/>
              </w:rPr>
              <w:t>知识以及就业创业的基本知识。</w:t>
            </w:r>
          </w:p>
        </w:tc>
        <w:tc>
          <w:tcPr>
            <w:tcW w:w="1803" w:type="dxa"/>
            <w:shd w:val="clear" w:color="auto" w:fill="auto"/>
            <w:vAlign w:val="top"/>
          </w:tcPr>
          <w:p w14:paraId="49A55382">
            <w:pPr>
              <w:pStyle w:val="28"/>
              <w:spacing w:before="58" w:line="237" w:lineRule="auto"/>
              <w:ind w:left="0" w:leftChars="0" w:right="99" w:rightChars="0" w:firstLine="428"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7"/>
                <w:sz w:val="18"/>
                <w:szCs w:val="18"/>
              </w:rPr>
              <w:t>本课程采取线上线</w:t>
            </w:r>
            <w:r>
              <w:rPr>
                <w:rFonts w:hint="eastAsia" w:ascii="楷体" w:hAnsi="楷体" w:eastAsia="楷体" w:cs="楷体"/>
                <w:sz w:val="18"/>
                <w:szCs w:val="18"/>
              </w:rPr>
              <w:t xml:space="preserve"> </w:t>
            </w:r>
            <w:r>
              <w:rPr>
                <w:rFonts w:hint="eastAsia" w:ascii="楷体" w:hAnsi="楷体" w:eastAsia="楷体" w:cs="楷体"/>
                <w:spacing w:val="17"/>
                <w:sz w:val="18"/>
                <w:szCs w:val="18"/>
              </w:rPr>
              <w:t>下教学相结合的方</w:t>
            </w:r>
            <w:r>
              <w:rPr>
                <w:rFonts w:hint="eastAsia" w:ascii="楷体" w:hAnsi="楷体" w:eastAsia="楷体" w:cs="楷体"/>
                <w:spacing w:val="1"/>
                <w:sz w:val="18"/>
                <w:szCs w:val="18"/>
              </w:rPr>
              <w:t xml:space="preserve"> </w:t>
            </w:r>
            <w:r>
              <w:rPr>
                <w:rFonts w:hint="eastAsia" w:ascii="楷体" w:hAnsi="楷体" w:eastAsia="楷体" w:cs="楷体"/>
                <w:spacing w:val="-11"/>
                <w:sz w:val="18"/>
                <w:szCs w:val="18"/>
              </w:rPr>
              <w:t>式，</w:t>
            </w:r>
            <w:r>
              <w:rPr>
                <w:rFonts w:hint="eastAsia" w:ascii="楷体" w:hAnsi="楷体" w:eastAsia="楷体" w:cs="楷体"/>
                <w:spacing w:val="-37"/>
                <w:sz w:val="18"/>
                <w:szCs w:val="18"/>
              </w:rPr>
              <w:t xml:space="preserve"> </w:t>
            </w:r>
            <w:r>
              <w:rPr>
                <w:rFonts w:hint="eastAsia" w:ascii="楷体" w:hAnsi="楷体" w:eastAsia="楷体" w:cs="楷体"/>
                <w:spacing w:val="-11"/>
                <w:sz w:val="18"/>
                <w:szCs w:val="18"/>
              </w:rPr>
              <w:t>教学。成绩评定</w:t>
            </w:r>
            <w:r>
              <w:rPr>
                <w:rFonts w:hint="eastAsia" w:ascii="楷体" w:hAnsi="楷体" w:eastAsia="楷体" w:cs="楷体"/>
                <w:sz w:val="18"/>
                <w:szCs w:val="18"/>
              </w:rPr>
              <w:t xml:space="preserve"> </w:t>
            </w:r>
            <w:r>
              <w:rPr>
                <w:rFonts w:hint="eastAsia" w:ascii="楷体" w:hAnsi="楷体" w:eastAsia="楷体" w:cs="楷体"/>
                <w:spacing w:val="17"/>
                <w:sz w:val="18"/>
                <w:szCs w:val="18"/>
              </w:rPr>
              <w:t>采用过程性评价考</w:t>
            </w:r>
            <w:r>
              <w:rPr>
                <w:rFonts w:hint="eastAsia" w:ascii="楷体" w:hAnsi="楷体" w:eastAsia="楷体" w:cs="楷体"/>
                <w:spacing w:val="1"/>
                <w:sz w:val="18"/>
                <w:szCs w:val="18"/>
              </w:rPr>
              <w:t xml:space="preserve"> </w:t>
            </w:r>
            <w:r>
              <w:rPr>
                <w:rFonts w:hint="eastAsia" w:ascii="楷体" w:hAnsi="楷体" w:eastAsia="楷体" w:cs="楷体"/>
                <w:spacing w:val="-2"/>
                <w:sz w:val="18"/>
                <w:szCs w:val="18"/>
              </w:rPr>
              <w:t>核：课件学习</w:t>
            </w:r>
            <w:r>
              <w:rPr>
                <w:rFonts w:hint="eastAsia" w:ascii="楷体" w:hAnsi="楷体" w:eastAsia="楷体" w:cs="楷体"/>
                <w:spacing w:val="-21"/>
                <w:sz w:val="18"/>
                <w:szCs w:val="18"/>
              </w:rPr>
              <w:t xml:space="preserve"> </w:t>
            </w:r>
            <w:r>
              <w:rPr>
                <w:rFonts w:hint="eastAsia" w:ascii="楷体" w:hAnsi="楷体" w:eastAsia="楷体" w:cs="楷体"/>
                <w:spacing w:val="-2"/>
                <w:sz w:val="18"/>
                <w:szCs w:val="18"/>
              </w:rPr>
              <w:t>20% +</w:t>
            </w:r>
            <w:r>
              <w:rPr>
                <w:rFonts w:hint="eastAsia" w:ascii="楷体" w:hAnsi="楷体" w:eastAsia="楷体" w:cs="楷体"/>
                <w:sz w:val="18"/>
                <w:szCs w:val="18"/>
              </w:rPr>
              <w:t xml:space="preserve"> </w:t>
            </w:r>
            <w:r>
              <w:rPr>
                <w:rFonts w:hint="eastAsia" w:ascii="楷体" w:hAnsi="楷体" w:eastAsia="楷体" w:cs="楷体"/>
                <w:spacing w:val="-1"/>
                <w:sz w:val="18"/>
                <w:szCs w:val="18"/>
              </w:rPr>
              <w:t>出勤</w:t>
            </w:r>
            <w:r>
              <w:rPr>
                <w:rFonts w:hint="eastAsia" w:ascii="楷体" w:hAnsi="楷体" w:eastAsia="楷体" w:cs="楷体"/>
                <w:spacing w:val="24"/>
                <w:sz w:val="18"/>
                <w:szCs w:val="18"/>
              </w:rPr>
              <w:t xml:space="preserve"> </w:t>
            </w:r>
            <w:r>
              <w:rPr>
                <w:rFonts w:hint="eastAsia" w:ascii="楷体" w:hAnsi="楷体" w:eastAsia="楷体" w:cs="楷体"/>
                <w:spacing w:val="-1"/>
                <w:sz w:val="18"/>
                <w:szCs w:val="18"/>
              </w:rPr>
              <w:t>20%</w:t>
            </w:r>
            <w:r>
              <w:rPr>
                <w:rFonts w:hint="eastAsia" w:ascii="楷体" w:hAnsi="楷体" w:eastAsia="楷体" w:cs="楷体"/>
                <w:spacing w:val="17"/>
                <w:sz w:val="18"/>
                <w:szCs w:val="18"/>
              </w:rPr>
              <w:t xml:space="preserve"> </w:t>
            </w:r>
            <w:r>
              <w:rPr>
                <w:rFonts w:hint="eastAsia" w:ascii="楷体" w:hAnsi="楷体" w:eastAsia="楷体" w:cs="楷体"/>
                <w:spacing w:val="-1"/>
                <w:sz w:val="18"/>
                <w:szCs w:val="18"/>
              </w:rPr>
              <w:t>+</w:t>
            </w:r>
            <w:r>
              <w:rPr>
                <w:rFonts w:hint="eastAsia" w:ascii="楷体" w:hAnsi="楷体" w:eastAsia="楷体" w:cs="楷体"/>
                <w:spacing w:val="17"/>
                <w:sz w:val="18"/>
                <w:szCs w:val="18"/>
              </w:rPr>
              <w:t xml:space="preserve"> </w:t>
            </w:r>
            <w:r>
              <w:rPr>
                <w:rFonts w:hint="eastAsia" w:ascii="楷体" w:hAnsi="楷体" w:eastAsia="楷体" w:cs="楷体"/>
                <w:spacing w:val="-1"/>
                <w:sz w:val="18"/>
                <w:szCs w:val="18"/>
              </w:rPr>
              <w:t>课堂参</w:t>
            </w:r>
            <w:r>
              <w:rPr>
                <w:rFonts w:hint="eastAsia" w:ascii="楷体" w:hAnsi="楷体" w:eastAsia="楷体" w:cs="楷体"/>
                <w:sz w:val="18"/>
                <w:szCs w:val="18"/>
              </w:rPr>
              <w:t xml:space="preserve"> </w:t>
            </w:r>
            <w:r>
              <w:rPr>
                <w:rFonts w:hint="eastAsia" w:ascii="楷体" w:hAnsi="楷体" w:eastAsia="楷体" w:cs="楷体"/>
                <w:spacing w:val="-5"/>
                <w:sz w:val="18"/>
                <w:szCs w:val="18"/>
              </w:rPr>
              <w:t>与</w:t>
            </w:r>
            <w:r>
              <w:rPr>
                <w:rFonts w:hint="eastAsia" w:ascii="楷体" w:hAnsi="楷体" w:eastAsia="楷体" w:cs="楷体"/>
                <w:spacing w:val="-25"/>
                <w:sz w:val="18"/>
                <w:szCs w:val="18"/>
              </w:rPr>
              <w:t xml:space="preserve"> </w:t>
            </w:r>
            <w:r>
              <w:rPr>
                <w:rFonts w:hint="eastAsia" w:ascii="楷体" w:hAnsi="楷体" w:eastAsia="楷体" w:cs="楷体"/>
                <w:spacing w:val="-5"/>
                <w:sz w:val="18"/>
                <w:szCs w:val="18"/>
              </w:rPr>
              <w:t>10% + 作业</w:t>
            </w:r>
            <w:r>
              <w:rPr>
                <w:rFonts w:hint="eastAsia" w:ascii="楷体" w:hAnsi="楷体" w:eastAsia="楷体" w:cs="楷体"/>
                <w:spacing w:val="-38"/>
                <w:sz w:val="18"/>
                <w:szCs w:val="18"/>
              </w:rPr>
              <w:t xml:space="preserve"> </w:t>
            </w:r>
            <w:r>
              <w:rPr>
                <w:rFonts w:hint="eastAsia" w:ascii="楷体" w:hAnsi="楷体" w:eastAsia="楷体" w:cs="楷体"/>
                <w:spacing w:val="-5"/>
                <w:sz w:val="18"/>
                <w:szCs w:val="18"/>
              </w:rPr>
              <w:t>20% +</w:t>
            </w:r>
            <w:r>
              <w:rPr>
                <w:rFonts w:hint="eastAsia" w:ascii="楷体" w:hAnsi="楷体" w:eastAsia="楷体" w:cs="楷体"/>
                <w:sz w:val="18"/>
                <w:szCs w:val="18"/>
              </w:rPr>
              <w:t xml:space="preserve"> </w:t>
            </w:r>
            <w:r>
              <w:rPr>
                <w:rFonts w:hint="eastAsia" w:ascii="楷体" w:hAnsi="楷体" w:eastAsia="楷体" w:cs="楷体"/>
                <w:spacing w:val="-3"/>
                <w:sz w:val="18"/>
                <w:szCs w:val="18"/>
              </w:rPr>
              <w:t>期末考试</w:t>
            </w:r>
            <w:r>
              <w:rPr>
                <w:rFonts w:hint="eastAsia" w:ascii="楷体" w:hAnsi="楷体" w:eastAsia="楷体" w:cs="楷体"/>
                <w:spacing w:val="-28"/>
                <w:sz w:val="18"/>
                <w:szCs w:val="18"/>
              </w:rPr>
              <w:t xml:space="preserve"> </w:t>
            </w:r>
            <w:r>
              <w:rPr>
                <w:rFonts w:hint="eastAsia" w:ascii="楷体" w:hAnsi="楷体" w:eastAsia="楷体" w:cs="楷体"/>
                <w:spacing w:val="-3"/>
                <w:sz w:val="18"/>
                <w:szCs w:val="18"/>
              </w:rPr>
              <w:t>30%。</w:t>
            </w:r>
          </w:p>
        </w:tc>
      </w:tr>
      <w:tr w14:paraId="448E9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5" w:hRule="atLeast"/>
        </w:trPr>
        <w:tc>
          <w:tcPr>
            <w:tcW w:w="1189" w:type="dxa"/>
            <w:shd w:val="clear" w:color="auto" w:fill="auto"/>
            <w:vAlign w:val="top"/>
          </w:tcPr>
          <w:p w14:paraId="549A7DD1">
            <w:pPr>
              <w:spacing w:line="257" w:lineRule="auto"/>
              <w:rPr>
                <w:rFonts w:hint="eastAsia" w:ascii="楷体" w:hAnsi="楷体" w:eastAsia="楷体" w:cs="楷体"/>
                <w:sz w:val="18"/>
                <w:szCs w:val="18"/>
              </w:rPr>
            </w:pPr>
          </w:p>
          <w:p w14:paraId="40377F0B">
            <w:pPr>
              <w:spacing w:line="257" w:lineRule="auto"/>
              <w:rPr>
                <w:rFonts w:hint="eastAsia" w:ascii="楷体" w:hAnsi="楷体" w:eastAsia="楷体" w:cs="楷体"/>
                <w:sz w:val="18"/>
                <w:szCs w:val="18"/>
              </w:rPr>
            </w:pPr>
          </w:p>
          <w:p w14:paraId="0224D793">
            <w:pPr>
              <w:spacing w:line="258" w:lineRule="auto"/>
              <w:rPr>
                <w:rFonts w:hint="eastAsia" w:ascii="楷体" w:hAnsi="楷体" w:eastAsia="楷体" w:cs="楷体"/>
                <w:sz w:val="18"/>
                <w:szCs w:val="18"/>
              </w:rPr>
            </w:pPr>
          </w:p>
          <w:p w14:paraId="0B74A70D">
            <w:pPr>
              <w:spacing w:line="258" w:lineRule="auto"/>
              <w:rPr>
                <w:rFonts w:hint="eastAsia" w:ascii="楷体" w:hAnsi="楷体" w:eastAsia="楷体" w:cs="楷体"/>
                <w:sz w:val="18"/>
                <w:szCs w:val="18"/>
              </w:rPr>
            </w:pPr>
          </w:p>
          <w:p w14:paraId="6C5BCEDC">
            <w:pPr>
              <w:pStyle w:val="28"/>
              <w:spacing w:before="58" w:line="233" w:lineRule="auto"/>
              <w:ind w:left="113" w:leftChars="0" w:right="173" w:rightChars="0" w:firstLine="352"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2"/>
                <w:sz w:val="18"/>
                <w:szCs w:val="18"/>
              </w:rPr>
              <w:t>社会实践与</w:t>
            </w:r>
            <w:r>
              <w:rPr>
                <w:rFonts w:hint="eastAsia" w:ascii="楷体" w:hAnsi="楷体" w:eastAsia="楷体" w:cs="楷体"/>
                <w:sz w:val="18"/>
                <w:szCs w:val="18"/>
              </w:rPr>
              <w:t xml:space="preserve"> </w:t>
            </w:r>
            <w:r>
              <w:rPr>
                <w:rFonts w:hint="eastAsia" w:ascii="楷体" w:hAnsi="楷体" w:eastAsia="楷体" w:cs="楷体"/>
                <w:spacing w:val="-2"/>
                <w:sz w:val="18"/>
                <w:szCs w:val="18"/>
              </w:rPr>
              <w:t>大学生劳动</w:t>
            </w:r>
            <w:r>
              <w:rPr>
                <w:rFonts w:hint="eastAsia" w:ascii="楷体" w:hAnsi="楷体" w:eastAsia="楷体" w:cs="楷体"/>
                <w:sz w:val="18"/>
                <w:szCs w:val="18"/>
              </w:rPr>
              <w:t xml:space="preserve"> </w:t>
            </w:r>
            <w:r>
              <w:rPr>
                <w:rFonts w:hint="eastAsia" w:ascii="楷体" w:hAnsi="楷体" w:eastAsia="楷体" w:cs="楷体"/>
                <w:spacing w:val="-3"/>
                <w:sz w:val="18"/>
                <w:szCs w:val="18"/>
              </w:rPr>
              <w:t>教育</w:t>
            </w:r>
          </w:p>
        </w:tc>
        <w:tc>
          <w:tcPr>
            <w:tcW w:w="2872" w:type="dxa"/>
            <w:shd w:val="clear" w:color="auto" w:fill="auto"/>
            <w:vAlign w:val="top"/>
          </w:tcPr>
          <w:p w14:paraId="3E34435C">
            <w:pPr>
              <w:pStyle w:val="28"/>
              <w:spacing w:before="58" w:line="237" w:lineRule="auto"/>
              <w:ind w:left="0" w:leftChars="0" w:right="102" w:rightChars="0" w:firstLine="396"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9"/>
                <w:sz w:val="18"/>
                <w:szCs w:val="18"/>
              </w:rPr>
              <w:t>准确把握社会主义建设者和接班</w:t>
            </w:r>
            <w:r>
              <w:rPr>
                <w:rFonts w:hint="eastAsia" w:ascii="楷体" w:hAnsi="楷体" w:eastAsia="楷体" w:cs="楷体"/>
                <w:spacing w:val="1"/>
                <w:sz w:val="18"/>
                <w:szCs w:val="18"/>
              </w:rPr>
              <w:t xml:space="preserve"> </w:t>
            </w:r>
            <w:r>
              <w:rPr>
                <w:rFonts w:hint="eastAsia" w:ascii="楷体" w:hAnsi="楷体" w:eastAsia="楷体" w:cs="楷体"/>
                <w:spacing w:val="-4"/>
                <w:sz w:val="18"/>
                <w:szCs w:val="18"/>
              </w:rPr>
              <w:t>人的劳动精神面貌、劳动价值取向</w:t>
            </w:r>
            <w:r>
              <w:rPr>
                <w:rFonts w:hint="eastAsia" w:ascii="楷体" w:hAnsi="楷体" w:eastAsia="楷体" w:cs="楷体"/>
                <w:spacing w:val="11"/>
                <w:sz w:val="18"/>
                <w:szCs w:val="18"/>
              </w:rPr>
              <w:t xml:space="preserve"> </w:t>
            </w:r>
            <w:r>
              <w:rPr>
                <w:rFonts w:hint="eastAsia" w:ascii="楷体" w:hAnsi="楷体" w:eastAsia="楷体" w:cs="楷体"/>
                <w:spacing w:val="-9"/>
                <w:sz w:val="18"/>
                <w:szCs w:val="18"/>
              </w:rPr>
              <w:t>和劳动技能水平的培养要求， 通过</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劳动教育弘扬劳动精神， 促使学生</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形成良好的劳动习惯和积极的劳</w:t>
            </w:r>
            <w:r>
              <w:rPr>
                <w:rFonts w:hint="eastAsia" w:ascii="楷体" w:hAnsi="楷体" w:eastAsia="楷体" w:cs="楷体"/>
                <w:spacing w:val="3"/>
                <w:sz w:val="18"/>
                <w:szCs w:val="18"/>
              </w:rPr>
              <w:t xml:space="preserve"> </w:t>
            </w:r>
            <w:r>
              <w:rPr>
                <w:rFonts w:hint="eastAsia" w:ascii="楷体" w:hAnsi="楷体" w:eastAsia="楷体" w:cs="楷体"/>
                <w:spacing w:val="-4"/>
                <w:sz w:val="18"/>
                <w:szCs w:val="18"/>
              </w:rPr>
              <w:t>动态度，全面提高学生劳动素养，</w:t>
            </w:r>
            <w:r>
              <w:rPr>
                <w:rFonts w:hint="eastAsia" w:ascii="楷体" w:hAnsi="楷体" w:eastAsia="楷体" w:cs="楷体"/>
                <w:spacing w:val="12"/>
                <w:sz w:val="18"/>
                <w:szCs w:val="18"/>
              </w:rPr>
              <w:t xml:space="preserve"> </w:t>
            </w:r>
            <w:r>
              <w:rPr>
                <w:rFonts w:hint="eastAsia" w:ascii="楷体" w:hAnsi="楷体" w:eastAsia="楷体" w:cs="楷体"/>
                <w:spacing w:val="-9"/>
                <w:sz w:val="18"/>
                <w:szCs w:val="18"/>
              </w:rPr>
              <w:t>增强学生社会实践能力， 培养他们</w:t>
            </w:r>
            <w:r>
              <w:rPr>
                <w:rFonts w:hint="eastAsia" w:ascii="楷体" w:hAnsi="楷体" w:eastAsia="楷体" w:cs="楷体"/>
                <w:spacing w:val="5"/>
                <w:sz w:val="18"/>
                <w:szCs w:val="18"/>
              </w:rPr>
              <w:t xml:space="preserve"> </w:t>
            </w:r>
            <w:r>
              <w:rPr>
                <w:rFonts w:hint="eastAsia" w:ascii="楷体" w:hAnsi="楷体" w:eastAsia="楷体" w:cs="楷体"/>
                <w:spacing w:val="-9"/>
                <w:sz w:val="18"/>
                <w:szCs w:val="18"/>
              </w:rPr>
              <w:t>的社会责任感， 弘扬砥砺奋进的时</w:t>
            </w:r>
            <w:r>
              <w:rPr>
                <w:rFonts w:hint="eastAsia" w:ascii="楷体" w:hAnsi="楷体" w:eastAsia="楷体" w:cs="楷体"/>
                <w:spacing w:val="5"/>
                <w:sz w:val="18"/>
                <w:szCs w:val="18"/>
              </w:rPr>
              <w:t xml:space="preserve"> </w:t>
            </w:r>
            <w:r>
              <w:rPr>
                <w:rFonts w:hint="eastAsia" w:ascii="楷体" w:hAnsi="楷体" w:eastAsia="楷体" w:cs="楷体"/>
                <w:spacing w:val="-3"/>
                <w:sz w:val="18"/>
                <w:szCs w:val="18"/>
              </w:rPr>
              <w:t>代精神，促进学生全方面发展。</w:t>
            </w:r>
          </w:p>
        </w:tc>
        <w:tc>
          <w:tcPr>
            <w:tcW w:w="3463" w:type="dxa"/>
            <w:shd w:val="clear" w:color="auto" w:fill="auto"/>
            <w:vAlign w:val="top"/>
          </w:tcPr>
          <w:p w14:paraId="1B0C974B">
            <w:pPr>
              <w:spacing w:line="285" w:lineRule="auto"/>
              <w:ind w:left="0" w:leftChars="0" w:firstLine="0" w:firstLineChars="0"/>
              <w:rPr>
                <w:rFonts w:hint="eastAsia" w:ascii="楷体" w:hAnsi="楷体" w:eastAsia="楷体" w:cs="楷体"/>
                <w:sz w:val="18"/>
                <w:szCs w:val="18"/>
              </w:rPr>
            </w:pPr>
          </w:p>
          <w:p w14:paraId="07779FEB">
            <w:pPr>
              <w:pStyle w:val="28"/>
              <w:spacing w:before="59" w:line="236" w:lineRule="auto"/>
              <w:ind w:left="110" w:leftChars="0" w:right="99" w:rightChars="0" w:firstLine="356"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根据新时代劳动教育精神以及人才培养方</w:t>
            </w:r>
            <w:r>
              <w:rPr>
                <w:rFonts w:hint="eastAsia" w:ascii="楷体" w:hAnsi="楷体" w:eastAsia="楷体" w:cs="楷体"/>
                <w:spacing w:val="16"/>
                <w:sz w:val="18"/>
                <w:szCs w:val="18"/>
              </w:rPr>
              <w:t xml:space="preserve"> </w:t>
            </w:r>
            <w:r>
              <w:rPr>
                <w:rFonts w:hint="eastAsia" w:ascii="楷体" w:hAnsi="楷体" w:eastAsia="楷体" w:cs="楷体"/>
                <w:spacing w:val="-1"/>
                <w:sz w:val="18"/>
                <w:szCs w:val="18"/>
              </w:rPr>
              <w:t>案，明确劳动教育课程的教学目标，以劳</w:t>
            </w:r>
            <w:r>
              <w:rPr>
                <w:rFonts w:hint="eastAsia" w:ascii="楷体" w:hAnsi="楷体" w:eastAsia="楷体" w:cs="楷体"/>
                <w:spacing w:val="15"/>
                <w:sz w:val="18"/>
                <w:szCs w:val="18"/>
              </w:rPr>
              <w:t xml:space="preserve"> </w:t>
            </w:r>
            <w:r>
              <w:rPr>
                <w:rFonts w:hint="eastAsia" w:ascii="楷体" w:hAnsi="楷体" w:eastAsia="楷体" w:cs="楷体"/>
                <w:spacing w:val="-1"/>
                <w:sz w:val="18"/>
                <w:szCs w:val="18"/>
              </w:rPr>
              <w:t>动精神、劳模精神和工匠精神为核心加强</w:t>
            </w:r>
            <w:r>
              <w:rPr>
                <w:rFonts w:hint="eastAsia" w:ascii="楷体" w:hAnsi="楷体" w:eastAsia="楷体" w:cs="楷体"/>
                <w:spacing w:val="15"/>
                <w:sz w:val="18"/>
                <w:szCs w:val="18"/>
              </w:rPr>
              <w:t xml:space="preserve"> </w:t>
            </w:r>
            <w:r>
              <w:rPr>
                <w:rFonts w:hint="eastAsia" w:ascii="楷体" w:hAnsi="楷体" w:eastAsia="楷体" w:cs="楷体"/>
                <w:spacing w:val="-5"/>
                <w:sz w:val="18"/>
                <w:szCs w:val="18"/>
              </w:rPr>
              <w:t>马克思主义劳动观理论教育， 落脚劳动实</w:t>
            </w:r>
            <w:r>
              <w:rPr>
                <w:rFonts w:hint="eastAsia" w:ascii="楷体" w:hAnsi="楷体" w:eastAsia="楷体" w:cs="楷体"/>
                <w:spacing w:val="2"/>
                <w:sz w:val="18"/>
                <w:szCs w:val="18"/>
              </w:rPr>
              <w:t xml:space="preserve"> </w:t>
            </w:r>
            <w:r>
              <w:rPr>
                <w:rFonts w:hint="eastAsia" w:ascii="楷体" w:hAnsi="楷体" w:eastAsia="楷体" w:cs="楷体"/>
                <w:spacing w:val="-7"/>
                <w:sz w:val="18"/>
                <w:szCs w:val="18"/>
              </w:rPr>
              <w:t>践教学，</w:t>
            </w:r>
            <w:r>
              <w:rPr>
                <w:rFonts w:hint="eastAsia" w:ascii="楷体" w:hAnsi="楷体" w:eastAsia="楷体" w:cs="楷体"/>
                <w:spacing w:val="37"/>
                <w:sz w:val="18"/>
                <w:szCs w:val="18"/>
              </w:rPr>
              <w:t xml:space="preserve"> </w:t>
            </w:r>
            <w:r>
              <w:rPr>
                <w:rFonts w:hint="eastAsia" w:ascii="楷体" w:hAnsi="楷体" w:eastAsia="楷体" w:cs="楷体"/>
                <w:spacing w:val="-7"/>
                <w:sz w:val="18"/>
                <w:szCs w:val="18"/>
              </w:rPr>
              <w:t>劳动教育实践教学内容主要包括</w:t>
            </w:r>
            <w:r>
              <w:rPr>
                <w:rFonts w:hint="eastAsia" w:ascii="楷体" w:hAnsi="楷体" w:eastAsia="楷体" w:cs="楷体"/>
                <w:sz w:val="18"/>
                <w:szCs w:val="18"/>
              </w:rPr>
              <w:t xml:space="preserve"> </w:t>
            </w:r>
            <w:r>
              <w:rPr>
                <w:rFonts w:hint="eastAsia" w:ascii="楷体" w:hAnsi="楷体" w:eastAsia="楷体" w:cs="楷体"/>
                <w:spacing w:val="-1"/>
                <w:sz w:val="18"/>
                <w:szCs w:val="18"/>
              </w:rPr>
              <w:t>日常生活劳动教育、生产劳动教育和服务</w:t>
            </w:r>
            <w:r>
              <w:rPr>
                <w:rFonts w:hint="eastAsia" w:ascii="楷体" w:hAnsi="楷体" w:eastAsia="楷体" w:cs="楷体"/>
                <w:spacing w:val="15"/>
                <w:sz w:val="18"/>
                <w:szCs w:val="18"/>
              </w:rPr>
              <w:t xml:space="preserve"> </w:t>
            </w:r>
            <w:r>
              <w:rPr>
                <w:rFonts w:hint="eastAsia" w:ascii="楷体" w:hAnsi="楷体" w:eastAsia="楷体" w:cs="楷体"/>
                <w:spacing w:val="-4"/>
                <w:sz w:val="18"/>
                <w:szCs w:val="18"/>
              </w:rPr>
              <w:t>性劳动教育三个方面。</w:t>
            </w:r>
          </w:p>
        </w:tc>
        <w:tc>
          <w:tcPr>
            <w:tcW w:w="1803" w:type="dxa"/>
            <w:shd w:val="clear" w:color="auto" w:fill="auto"/>
            <w:vAlign w:val="top"/>
          </w:tcPr>
          <w:p w14:paraId="33B6C06C">
            <w:pPr>
              <w:spacing w:line="265" w:lineRule="auto"/>
              <w:rPr>
                <w:rFonts w:hint="eastAsia" w:ascii="楷体" w:hAnsi="楷体" w:eastAsia="楷体" w:cs="楷体"/>
                <w:sz w:val="18"/>
                <w:szCs w:val="18"/>
              </w:rPr>
            </w:pPr>
          </w:p>
          <w:p w14:paraId="6F660605">
            <w:pPr>
              <w:spacing w:line="265" w:lineRule="auto"/>
              <w:rPr>
                <w:rFonts w:hint="eastAsia" w:ascii="楷体" w:hAnsi="楷体" w:eastAsia="楷体" w:cs="楷体"/>
                <w:sz w:val="18"/>
                <w:szCs w:val="18"/>
              </w:rPr>
            </w:pPr>
          </w:p>
          <w:p w14:paraId="7BB789D3">
            <w:pPr>
              <w:pStyle w:val="28"/>
              <w:spacing w:before="59" w:line="236" w:lineRule="auto"/>
              <w:ind w:left="0" w:leftChars="0" w:right="101" w:rightChars="0" w:firstLine="428"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7"/>
                <w:sz w:val="18"/>
                <w:szCs w:val="18"/>
              </w:rPr>
              <w:t>要求学生完成规定</w:t>
            </w:r>
            <w:r>
              <w:rPr>
                <w:rFonts w:hint="eastAsia" w:ascii="楷体" w:hAnsi="楷体" w:eastAsia="楷体" w:cs="楷体"/>
                <w:sz w:val="18"/>
                <w:szCs w:val="18"/>
              </w:rPr>
              <w:t xml:space="preserve"> </w:t>
            </w:r>
            <w:r>
              <w:rPr>
                <w:rFonts w:hint="eastAsia" w:ascii="楷体" w:hAnsi="楷体" w:eastAsia="楷体" w:cs="楷体"/>
                <w:spacing w:val="-17"/>
                <w:sz w:val="18"/>
                <w:szCs w:val="18"/>
              </w:rPr>
              <w:t>次数的实践活动，</w:t>
            </w:r>
            <w:r>
              <w:rPr>
                <w:rFonts w:hint="eastAsia" w:ascii="楷体" w:hAnsi="楷体" w:eastAsia="楷体" w:cs="楷体"/>
                <w:spacing w:val="15"/>
                <w:sz w:val="18"/>
                <w:szCs w:val="18"/>
              </w:rPr>
              <w:t xml:space="preserve"> </w:t>
            </w:r>
            <w:r>
              <w:rPr>
                <w:rFonts w:hint="eastAsia" w:ascii="楷体" w:hAnsi="楷体" w:eastAsia="楷体" w:cs="楷体"/>
                <w:spacing w:val="-17"/>
                <w:sz w:val="18"/>
                <w:szCs w:val="18"/>
              </w:rPr>
              <w:t>实</w:t>
            </w:r>
            <w:r>
              <w:rPr>
                <w:rFonts w:hint="eastAsia" w:ascii="楷体" w:hAnsi="楷体" w:eastAsia="楷体" w:cs="楷体"/>
                <w:sz w:val="18"/>
                <w:szCs w:val="18"/>
              </w:rPr>
              <w:t xml:space="preserve"> </w:t>
            </w:r>
            <w:r>
              <w:rPr>
                <w:rFonts w:hint="eastAsia" w:ascii="楷体" w:hAnsi="楷体" w:eastAsia="楷体" w:cs="楷体"/>
                <w:spacing w:val="16"/>
                <w:sz w:val="18"/>
                <w:szCs w:val="18"/>
              </w:rPr>
              <w:t>践活动完成过程和</w:t>
            </w:r>
            <w:r>
              <w:rPr>
                <w:rFonts w:hint="eastAsia" w:ascii="楷体" w:hAnsi="楷体" w:eastAsia="楷体" w:cs="楷体"/>
                <w:spacing w:val="4"/>
                <w:sz w:val="18"/>
                <w:szCs w:val="18"/>
              </w:rPr>
              <w:t xml:space="preserve"> </w:t>
            </w:r>
            <w:r>
              <w:rPr>
                <w:rFonts w:hint="eastAsia" w:ascii="楷体" w:hAnsi="楷体" w:eastAsia="楷体" w:cs="楷体"/>
                <w:spacing w:val="16"/>
                <w:sz w:val="18"/>
                <w:szCs w:val="18"/>
              </w:rPr>
              <w:t>效果由二级系部负</w:t>
            </w:r>
            <w:r>
              <w:rPr>
                <w:rFonts w:hint="eastAsia" w:ascii="楷体" w:hAnsi="楷体" w:eastAsia="楷体" w:cs="楷体"/>
                <w:spacing w:val="4"/>
                <w:sz w:val="18"/>
                <w:szCs w:val="18"/>
              </w:rPr>
              <w:t xml:space="preserve"> </w:t>
            </w:r>
            <w:r>
              <w:rPr>
                <w:rFonts w:hint="eastAsia" w:ascii="楷体" w:hAnsi="楷体" w:eastAsia="楷体" w:cs="楷体"/>
                <w:spacing w:val="-8"/>
                <w:sz w:val="18"/>
                <w:szCs w:val="18"/>
              </w:rPr>
              <w:t>责考核。</w:t>
            </w:r>
          </w:p>
        </w:tc>
      </w:tr>
    </w:tbl>
    <w:p w14:paraId="32DDD103">
      <w:pPr>
        <w:spacing w:line="422" w:lineRule="auto"/>
        <w:ind w:left="0" w:leftChars="0" w:firstLine="0" w:firstLineChars="0"/>
        <w:rPr>
          <w:rFonts w:hint="eastAsia" w:ascii="楷体" w:hAnsi="楷体" w:eastAsia="楷体" w:cs="楷体"/>
          <w:sz w:val="18"/>
          <w:szCs w:val="18"/>
        </w:rPr>
      </w:pPr>
    </w:p>
    <w:p w14:paraId="5DAB4061">
      <w:pPr>
        <w:pStyle w:val="4"/>
        <w:spacing w:before="78" w:line="220" w:lineRule="auto"/>
        <w:ind w:left="0" w:leftChars="0" w:firstLine="0" w:firstLineChars="0"/>
        <w:rPr>
          <w:rFonts w:hint="eastAsia" w:ascii="楷体" w:hAnsi="楷体" w:eastAsia="楷体" w:cs="楷体"/>
          <w:sz w:val="18"/>
          <w:szCs w:val="18"/>
        </w:rPr>
      </w:pPr>
      <w:r>
        <w:rPr>
          <w:rFonts w:hint="eastAsia" w:ascii="Times New Roman" w:hAnsi="Times New Roman" w:eastAsia="Times New Roman" w:cs="Times New Roman"/>
          <w:spacing w:val="-4"/>
          <w:sz w:val="24"/>
          <w:szCs w:val="24"/>
        </w:rPr>
        <w:t>2、专业核心课部分</w:t>
      </w:r>
    </w:p>
    <w:p w14:paraId="0A32EAF4">
      <w:pPr>
        <w:spacing w:line="16" w:lineRule="exact"/>
        <w:rPr>
          <w:rFonts w:hint="eastAsia" w:ascii="楷体" w:hAnsi="楷体" w:eastAsia="楷体" w:cs="楷体"/>
          <w:sz w:val="18"/>
          <w:szCs w:val="18"/>
        </w:rPr>
      </w:pPr>
    </w:p>
    <w:tbl>
      <w:tblPr>
        <w:tblStyle w:val="25"/>
        <w:tblW w:w="93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59"/>
        <w:gridCol w:w="3647"/>
        <w:gridCol w:w="2506"/>
        <w:gridCol w:w="1815"/>
      </w:tblGrid>
      <w:tr w14:paraId="651A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359" w:type="dxa"/>
            <w:vAlign w:val="top"/>
          </w:tcPr>
          <w:p w14:paraId="7A9C8504">
            <w:pPr>
              <w:pStyle w:val="28"/>
              <w:spacing w:before="171" w:line="221" w:lineRule="auto"/>
              <w:rPr>
                <w:rFonts w:hint="eastAsia" w:ascii="楷体" w:hAnsi="楷体" w:eastAsia="楷体" w:cs="楷体"/>
                <w:b/>
                <w:bCs/>
                <w:sz w:val="18"/>
                <w:szCs w:val="18"/>
              </w:rPr>
            </w:pPr>
            <w:r>
              <w:rPr>
                <w:rFonts w:hint="eastAsia" w:ascii="楷体" w:hAnsi="楷体" w:eastAsia="楷体" w:cs="楷体"/>
                <w:b/>
                <w:bCs/>
                <w:spacing w:val="-1"/>
                <w:sz w:val="18"/>
                <w:szCs w:val="18"/>
              </w:rPr>
              <w:t>课程名称</w:t>
            </w:r>
          </w:p>
        </w:tc>
        <w:tc>
          <w:tcPr>
            <w:tcW w:w="3647" w:type="dxa"/>
            <w:vAlign w:val="top"/>
          </w:tcPr>
          <w:p w14:paraId="4243FAC1">
            <w:pPr>
              <w:pStyle w:val="28"/>
              <w:spacing w:before="171" w:line="221" w:lineRule="auto"/>
              <w:ind w:left="1403"/>
              <w:rPr>
                <w:rFonts w:hint="eastAsia" w:ascii="楷体" w:hAnsi="楷体" w:eastAsia="楷体" w:cs="楷体"/>
                <w:b/>
                <w:bCs/>
                <w:sz w:val="18"/>
                <w:szCs w:val="18"/>
              </w:rPr>
            </w:pPr>
            <w:r>
              <w:rPr>
                <w:rFonts w:hint="eastAsia" w:ascii="楷体" w:hAnsi="楷体" w:eastAsia="楷体" w:cs="楷体"/>
                <w:b/>
                <w:bCs/>
                <w:spacing w:val="-1"/>
                <w:sz w:val="18"/>
                <w:szCs w:val="18"/>
              </w:rPr>
              <w:t>课程目标</w:t>
            </w:r>
          </w:p>
        </w:tc>
        <w:tc>
          <w:tcPr>
            <w:tcW w:w="2506" w:type="dxa"/>
            <w:vAlign w:val="top"/>
          </w:tcPr>
          <w:p w14:paraId="48C06CAE">
            <w:pPr>
              <w:pStyle w:val="28"/>
              <w:spacing w:before="170" w:line="221" w:lineRule="auto"/>
              <w:ind w:left="416"/>
              <w:rPr>
                <w:rFonts w:hint="eastAsia" w:ascii="楷体" w:hAnsi="楷体" w:eastAsia="楷体" w:cs="楷体"/>
                <w:b/>
                <w:bCs/>
                <w:sz w:val="18"/>
                <w:szCs w:val="18"/>
              </w:rPr>
            </w:pPr>
            <w:r>
              <w:rPr>
                <w:rFonts w:hint="eastAsia" w:ascii="楷体" w:hAnsi="楷体" w:eastAsia="楷体" w:cs="楷体"/>
                <w:b/>
                <w:bCs/>
                <w:spacing w:val="-1"/>
                <w:sz w:val="18"/>
                <w:szCs w:val="18"/>
              </w:rPr>
              <w:t>课程主要教学内容</w:t>
            </w:r>
          </w:p>
        </w:tc>
        <w:tc>
          <w:tcPr>
            <w:tcW w:w="1815" w:type="dxa"/>
            <w:vAlign w:val="top"/>
          </w:tcPr>
          <w:p w14:paraId="4D20AD55">
            <w:pPr>
              <w:pStyle w:val="28"/>
              <w:spacing w:before="34" w:line="225" w:lineRule="auto"/>
              <w:ind w:left="121" w:right="30" w:firstLine="160"/>
              <w:rPr>
                <w:rFonts w:hint="eastAsia" w:ascii="楷体" w:hAnsi="楷体" w:eastAsia="楷体" w:cs="楷体"/>
                <w:b/>
                <w:bCs/>
                <w:sz w:val="18"/>
                <w:szCs w:val="18"/>
              </w:rPr>
            </w:pPr>
            <w:r>
              <w:rPr>
                <w:rFonts w:hint="eastAsia" w:ascii="楷体" w:hAnsi="楷体" w:eastAsia="楷体" w:cs="楷体"/>
                <w:b/>
                <w:bCs/>
                <w:spacing w:val="-1"/>
                <w:sz w:val="18"/>
                <w:szCs w:val="18"/>
              </w:rPr>
              <w:t>课程教学要求</w:t>
            </w:r>
            <w:r>
              <w:rPr>
                <w:rFonts w:hint="eastAsia" w:ascii="楷体" w:hAnsi="楷体" w:eastAsia="楷体" w:cs="楷体"/>
                <w:b/>
                <w:bCs/>
                <w:sz w:val="18"/>
                <w:szCs w:val="18"/>
              </w:rPr>
              <w:t xml:space="preserve">   </w:t>
            </w:r>
            <w:r>
              <w:rPr>
                <w:rFonts w:hint="eastAsia" w:ascii="楷体" w:hAnsi="楷体" w:eastAsia="楷体" w:cs="楷体"/>
                <w:b/>
                <w:bCs/>
                <w:spacing w:val="-4"/>
                <w:sz w:val="18"/>
                <w:szCs w:val="18"/>
              </w:rPr>
              <w:t>（考核评价体系）</w:t>
            </w:r>
          </w:p>
        </w:tc>
      </w:tr>
      <w:tr w14:paraId="08CE7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8" w:hRule="atLeast"/>
        </w:trPr>
        <w:tc>
          <w:tcPr>
            <w:tcW w:w="1359" w:type="dxa"/>
            <w:vAlign w:val="top"/>
          </w:tcPr>
          <w:p w14:paraId="71C74F28">
            <w:pPr>
              <w:spacing w:line="254" w:lineRule="auto"/>
              <w:rPr>
                <w:rFonts w:hint="eastAsia" w:ascii="楷体" w:hAnsi="楷体" w:eastAsia="楷体" w:cs="楷体"/>
                <w:sz w:val="18"/>
                <w:szCs w:val="18"/>
              </w:rPr>
            </w:pPr>
          </w:p>
          <w:p w14:paraId="762E7FD6">
            <w:pPr>
              <w:spacing w:line="254" w:lineRule="auto"/>
              <w:rPr>
                <w:rFonts w:hint="eastAsia" w:ascii="楷体" w:hAnsi="楷体" w:eastAsia="楷体" w:cs="楷体"/>
                <w:sz w:val="18"/>
                <w:szCs w:val="18"/>
              </w:rPr>
            </w:pPr>
          </w:p>
          <w:p w14:paraId="6809A4A0">
            <w:pPr>
              <w:spacing w:line="254" w:lineRule="auto"/>
              <w:rPr>
                <w:rFonts w:hint="eastAsia" w:ascii="楷体" w:hAnsi="楷体" w:eastAsia="楷体" w:cs="楷体"/>
                <w:sz w:val="18"/>
                <w:szCs w:val="18"/>
              </w:rPr>
            </w:pPr>
          </w:p>
          <w:p w14:paraId="199CEDD1">
            <w:pPr>
              <w:spacing w:line="254" w:lineRule="auto"/>
              <w:rPr>
                <w:rFonts w:hint="eastAsia" w:ascii="楷体" w:hAnsi="楷体" w:eastAsia="楷体" w:cs="楷体"/>
                <w:sz w:val="18"/>
                <w:szCs w:val="18"/>
              </w:rPr>
            </w:pPr>
          </w:p>
          <w:p w14:paraId="59B529E8">
            <w:pPr>
              <w:spacing w:line="255" w:lineRule="auto"/>
              <w:rPr>
                <w:rFonts w:hint="eastAsia" w:ascii="楷体" w:hAnsi="楷体" w:eastAsia="楷体" w:cs="楷体"/>
                <w:sz w:val="18"/>
                <w:szCs w:val="18"/>
              </w:rPr>
            </w:pPr>
          </w:p>
          <w:p w14:paraId="71A3CCBA">
            <w:pPr>
              <w:spacing w:line="255" w:lineRule="auto"/>
              <w:rPr>
                <w:rFonts w:hint="eastAsia" w:ascii="楷体" w:hAnsi="楷体" w:eastAsia="楷体" w:cs="楷体"/>
                <w:sz w:val="18"/>
                <w:szCs w:val="18"/>
              </w:rPr>
            </w:pPr>
          </w:p>
          <w:p w14:paraId="4485A5B7">
            <w:pPr>
              <w:spacing w:line="255" w:lineRule="auto"/>
              <w:ind w:left="0" w:leftChars="0" w:firstLine="0" w:firstLineChars="0"/>
              <w:rPr>
                <w:rFonts w:hint="eastAsia" w:ascii="楷体" w:hAnsi="楷体" w:eastAsia="楷体" w:cs="楷体"/>
                <w:sz w:val="18"/>
                <w:szCs w:val="18"/>
              </w:rPr>
            </w:pPr>
          </w:p>
          <w:p w14:paraId="5CD56CAA">
            <w:pPr>
              <w:pStyle w:val="28"/>
              <w:spacing w:before="61" w:line="228" w:lineRule="auto"/>
              <w:ind w:left="0" w:leftChars="0" w:firstLine="0" w:firstLineChars="0"/>
              <w:rPr>
                <w:rFonts w:hint="eastAsia" w:ascii="楷体" w:hAnsi="楷体" w:eastAsia="楷体" w:cs="楷体"/>
                <w:sz w:val="18"/>
                <w:szCs w:val="18"/>
              </w:rPr>
            </w:pPr>
            <w:r>
              <w:rPr>
                <w:rFonts w:hint="eastAsia" w:ascii="楷体" w:hAnsi="楷体" w:eastAsia="楷体" w:cs="楷体"/>
                <w:spacing w:val="8"/>
                <w:sz w:val="18"/>
                <w:szCs w:val="18"/>
              </w:rPr>
              <w:t>微生物检验</w:t>
            </w:r>
          </w:p>
        </w:tc>
        <w:tc>
          <w:tcPr>
            <w:tcW w:w="3647" w:type="dxa"/>
            <w:vAlign w:val="top"/>
          </w:tcPr>
          <w:p w14:paraId="18DD7AAD">
            <w:pPr>
              <w:pStyle w:val="28"/>
              <w:spacing w:before="29" w:line="249" w:lineRule="auto"/>
              <w:ind w:left="106" w:right="89" w:firstLine="3"/>
              <w:rPr>
                <w:rFonts w:hint="eastAsia" w:ascii="楷体" w:hAnsi="楷体" w:eastAsia="楷体" w:cs="楷体"/>
                <w:sz w:val="18"/>
                <w:szCs w:val="18"/>
              </w:rPr>
            </w:pPr>
            <w:r>
              <w:rPr>
                <w:rFonts w:hint="eastAsia" w:ascii="楷体" w:hAnsi="楷体" w:eastAsia="楷体" w:cs="楷体"/>
                <w:spacing w:val="2"/>
                <w:sz w:val="18"/>
                <w:szCs w:val="18"/>
              </w:rPr>
              <w:t>素质目标：在本课程的教学中，</w:t>
            </w:r>
            <w:r>
              <w:rPr>
                <w:rFonts w:hint="eastAsia" w:ascii="楷体" w:hAnsi="楷体" w:eastAsia="楷体" w:cs="楷体"/>
                <w:spacing w:val="-33"/>
                <w:sz w:val="18"/>
                <w:szCs w:val="18"/>
              </w:rPr>
              <w:t xml:space="preserve"> </w:t>
            </w:r>
            <w:r>
              <w:rPr>
                <w:rFonts w:hint="eastAsia" w:ascii="楷体" w:hAnsi="楷体" w:eastAsia="楷体" w:cs="楷体"/>
                <w:spacing w:val="2"/>
                <w:sz w:val="18"/>
                <w:szCs w:val="18"/>
              </w:rPr>
              <w:t>使学 生</w:t>
            </w:r>
            <w:r>
              <w:rPr>
                <w:rFonts w:hint="eastAsia" w:ascii="楷体" w:hAnsi="楷体" w:eastAsia="楷体" w:cs="楷体"/>
                <w:sz w:val="18"/>
                <w:szCs w:val="18"/>
              </w:rPr>
              <w:t xml:space="preserve"> </w:t>
            </w:r>
            <w:r>
              <w:rPr>
                <w:rFonts w:hint="eastAsia" w:ascii="楷体" w:hAnsi="楷体" w:eastAsia="楷体" w:cs="楷体"/>
                <w:spacing w:val="11"/>
                <w:sz w:val="18"/>
                <w:szCs w:val="18"/>
              </w:rPr>
              <w:t>初步具备运用微生物检。基本理论知识</w:t>
            </w:r>
            <w:r>
              <w:rPr>
                <w:rFonts w:hint="eastAsia" w:ascii="楷体" w:hAnsi="楷体" w:eastAsia="楷体" w:cs="楷体"/>
                <w:spacing w:val="3"/>
                <w:sz w:val="18"/>
                <w:szCs w:val="18"/>
              </w:rPr>
              <w:t xml:space="preserve"> </w:t>
            </w:r>
            <w:r>
              <w:rPr>
                <w:rFonts w:hint="eastAsia" w:ascii="楷体" w:hAnsi="楷体" w:eastAsia="楷体" w:cs="楷体"/>
                <w:spacing w:val="10"/>
                <w:sz w:val="18"/>
                <w:szCs w:val="18"/>
              </w:rPr>
              <w:t>对某些实验现  象独立团、分析和综合</w:t>
            </w:r>
            <w:r>
              <w:rPr>
                <w:rFonts w:hint="eastAsia" w:ascii="楷体" w:hAnsi="楷体" w:eastAsia="楷体" w:cs="楷体"/>
                <w:spacing w:val="12"/>
                <w:sz w:val="18"/>
                <w:szCs w:val="18"/>
              </w:rPr>
              <w:t xml:space="preserve"> </w:t>
            </w:r>
            <w:r>
              <w:rPr>
                <w:rFonts w:hint="eastAsia" w:ascii="楷体" w:hAnsi="楷体" w:eastAsia="楷体" w:cs="楷体"/>
                <w:spacing w:val="17"/>
                <w:sz w:val="18"/>
                <w:szCs w:val="18"/>
              </w:rPr>
              <w:t>解决问 题的能力。注意学生的自觉能</w:t>
            </w:r>
            <w:r>
              <w:rPr>
                <w:rFonts w:hint="eastAsia" w:ascii="楷体" w:hAnsi="楷体" w:eastAsia="楷体" w:cs="楷体"/>
                <w:spacing w:val="1"/>
                <w:sz w:val="18"/>
                <w:szCs w:val="18"/>
              </w:rPr>
              <w:t xml:space="preserve"> </w:t>
            </w:r>
            <w:r>
              <w:rPr>
                <w:rFonts w:hint="eastAsia" w:ascii="楷体" w:hAnsi="楷体" w:eastAsia="楷体" w:cs="楷体"/>
                <w:spacing w:val="5"/>
                <w:sz w:val="18"/>
                <w:szCs w:val="18"/>
              </w:rPr>
              <w:t>力，使其具有查阅相关资料与 书籍的能</w:t>
            </w:r>
            <w:r>
              <w:rPr>
                <w:rFonts w:hint="eastAsia" w:ascii="楷体" w:hAnsi="楷体" w:eastAsia="楷体" w:cs="楷体"/>
                <w:spacing w:val="9"/>
                <w:sz w:val="18"/>
                <w:szCs w:val="18"/>
              </w:rPr>
              <w:t xml:space="preserve"> </w:t>
            </w:r>
            <w:r>
              <w:rPr>
                <w:rFonts w:hint="eastAsia" w:ascii="楷体" w:hAnsi="楷体" w:eastAsia="楷体" w:cs="楷体"/>
                <w:spacing w:val="6"/>
                <w:sz w:val="18"/>
                <w:szCs w:val="18"/>
              </w:rPr>
              <w:t xml:space="preserve">力。通过微生物检验 技术知识的学习， </w:t>
            </w:r>
            <w:r>
              <w:rPr>
                <w:rFonts w:hint="eastAsia" w:ascii="楷体" w:hAnsi="楷体" w:eastAsia="楷体" w:cs="楷体"/>
                <w:spacing w:val="5"/>
                <w:sz w:val="18"/>
                <w:szCs w:val="18"/>
              </w:rPr>
              <w:t>培养良好的 职业素质，培养无菌操作的</w:t>
            </w:r>
            <w:r>
              <w:rPr>
                <w:rFonts w:hint="eastAsia" w:ascii="楷体" w:hAnsi="楷体" w:eastAsia="楷体" w:cs="楷体"/>
                <w:spacing w:val="11"/>
                <w:sz w:val="18"/>
                <w:szCs w:val="18"/>
              </w:rPr>
              <w:t xml:space="preserve"> </w:t>
            </w:r>
            <w:r>
              <w:rPr>
                <w:rFonts w:hint="eastAsia" w:ascii="楷体" w:hAnsi="楷体" w:eastAsia="楷体" w:cs="楷体"/>
                <w:spacing w:val="6"/>
                <w:sz w:val="18"/>
                <w:szCs w:val="18"/>
              </w:rPr>
              <w:t>概 念，形成良好的实验习惯。</w:t>
            </w:r>
          </w:p>
          <w:p w14:paraId="7BA0DA70">
            <w:pPr>
              <w:pStyle w:val="28"/>
              <w:spacing w:before="23" w:line="248" w:lineRule="auto"/>
              <w:ind w:left="106" w:right="102" w:firstLine="4"/>
              <w:rPr>
                <w:rFonts w:hint="eastAsia" w:ascii="楷体" w:hAnsi="楷体" w:eastAsia="楷体" w:cs="楷体"/>
                <w:sz w:val="18"/>
                <w:szCs w:val="18"/>
              </w:rPr>
            </w:pPr>
            <w:r>
              <w:rPr>
                <w:rFonts w:hint="eastAsia" w:ascii="楷体" w:hAnsi="楷体" w:eastAsia="楷体" w:cs="楷体"/>
                <w:spacing w:val="10"/>
                <w:sz w:val="18"/>
                <w:szCs w:val="18"/>
              </w:rPr>
              <w:t>知识目标：掌握微生物检验的基  础概</w:t>
            </w:r>
            <w:r>
              <w:rPr>
                <w:rFonts w:hint="eastAsia" w:ascii="楷体" w:hAnsi="楷体" w:eastAsia="楷体" w:cs="楷体"/>
                <w:spacing w:val="12"/>
                <w:sz w:val="18"/>
                <w:szCs w:val="18"/>
              </w:rPr>
              <w:t xml:space="preserve"> </w:t>
            </w:r>
            <w:r>
              <w:rPr>
                <w:rFonts w:hint="eastAsia" w:ascii="楷体" w:hAnsi="楷体" w:eastAsia="楷体" w:cs="楷体"/>
                <w:spacing w:val="11"/>
                <w:sz w:val="18"/>
                <w:szCs w:val="18"/>
              </w:rPr>
              <w:t>念、基本理论。掌握各类临床相关的微</w:t>
            </w:r>
            <w:r>
              <w:rPr>
                <w:rFonts w:hint="eastAsia" w:ascii="楷体" w:hAnsi="楷体" w:eastAsia="楷体" w:cs="楷体"/>
                <w:spacing w:val="3"/>
                <w:sz w:val="18"/>
                <w:szCs w:val="18"/>
              </w:rPr>
              <w:t xml:space="preserve"> </w:t>
            </w:r>
            <w:r>
              <w:rPr>
                <w:rFonts w:hint="eastAsia" w:ascii="楷体" w:hAnsi="楷体" w:eastAsia="楷体" w:cs="楷体"/>
                <w:spacing w:val="23"/>
                <w:sz w:val="18"/>
                <w:szCs w:val="18"/>
              </w:rPr>
              <w:t>生物的分类、生物学特性、形态学特</w:t>
            </w:r>
            <w:r>
              <w:rPr>
                <w:rFonts w:hint="eastAsia" w:ascii="楷体" w:hAnsi="楷体" w:eastAsia="楷体" w:cs="楷体"/>
                <w:spacing w:val="13"/>
                <w:sz w:val="18"/>
                <w:szCs w:val="18"/>
              </w:rPr>
              <w:t xml:space="preserve"> </w:t>
            </w:r>
            <w:r>
              <w:rPr>
                <w:rFonts w:hint="eastAsia" w:ascii="楷体" w:hAnsi="楷体" w:eastAsia="楷体" w:cs="楷体"/>
                <w:spacing w:val="1"/>
                <w:sz w:val="18"/>
                <w:szCs w:val="18"/>
              </w:rPr>
              <w:t>点、临床意义、检查方法、</w:t>
            </w:r>
            <w:r>
              <w:rPr>
                <w:rFonts w:hint="eastAsia" w:ascii="楷体" w:hAnsi="楷体" w:eastAsia="楷体" w:cs="楷体"/>
                <w:spacing w:val="84"/>
                <w:sz w:val="18"/>
                <w:szCs w:val="18"/>
              </w:rPr>
              <w:t xml:space="preserve"> </w:t>
            </w:r>
            <w:r>
              <w:rPr>
                <w:rFonts w:hint="eastAsia" w:ascii="楷体" w:hAnsi="楷体" w:eastAsia="楷体" w:cs="楷体"/>
                <w:spacing w:val="1"/>
                <w:sz w:val="18"/>
                <w:szCs w:val="18"/>
              </w:rPr>
              <w:t>药物第三特</w:t>
            </w:r>
            <w:r>
              <w:rPr>
                <w:rFonts w:hint="eastAsia" w:ascii="楷体" w:hAnsi="楷体" w:eastAsia="楷体" w:cs="楷体"/>
                <w:sz w:val="18"/>
                <w:szCs w:val="18"/>
              </w:rPr>
              <w:t xml:space="preserve"> </w:t>
            </w:r>
            <w:r>
              <w:rPr>
                <w:rFonts w:hint="eastAsia" w:ascii="楷体" w:hAnsi="楷体" w:eastAsia="楷体" w:cs="楷体"/>
                <w:spacing w:val="10"/>
                <w:sz w:val="18"/>
                <w:szCs w:val="18"/>
              </w:rPr>
              <w:t>性。熟悉感染性  疾病病原体的诊断方</w:t>
            </w:r>
            <w:r>
              <w:rPr>
                <w:rFonts w:hint="eastAsia" w:ascii="楷体" w:hAnsi="楷体" w:eastAsia="楷体" w:cs="楷体"/>
                <w:spacing w:val="12"/>
                <w:sz w:val="18"/>
                <w:szCs w:val="18"/>
              </w:rPr>
              <w:t xml:space="preserve"> </w:t>
            </w:r>
            <w:r>
              <w:rPr>
                <w:rFonts w:hint="eastAsia" w:ascii="楷体" w:hAnsi="楷体" w:eastAsia="楷体" w:cs="楷体"/>
                <w:spacing w:val="5"/>
                <w:sz w:val="18"/>
                <w:szCs w:val="18"/>
              </w:rPr>
              <w:t>法及检验结果的报告。</w:t>
            </w:r>
          </w:p>
          <w:p w14:paraId="22E07B17">
            <w:pPr>
              <w:pStyle w:val="28"/>
              <w:spacing w:before="31" w:line="246" w:lineRule="auto"/>
              <w:ind w:left="105" w:right="102" w:firstLine="9"/>
              <w:rPr>
                <w:rFonts w:hint="eastAsia" w:ascii="楷体" w:hAnsi="楷体" w:eastAsia="楷体" w:cs="楷体"/>
                <w:sz w:val="18"/>
                <w:szCs w:val="18"/>
              </w:rPr>
            </w:pPr>
            <w:r>
              <w:rPr>
                <w:rFonts w:hint="eastAsia" w:ascii="楷体" w:hAnsi="楷体" w:eastAsia="楷体" w:cs="楷体"/>
                <w:spacing w:val="5"/>
                <w:sz w:val="18"/>
                <w:szCs w:val="18"/>
              </w:rPr>
              <w:t>能力目标：通过本课程学习使学生具 有</w:t>
            </w:r>
            <w:r>
              <w:rPr>
                <w:rFonts w:hint="eastAsia" w:ascii="楷体" w:hAnsi="楷体" w:eastAsia="楷体" w:cs="楷体"/>
                <w:spacing w:val="1"/>
                <w:sz w:val="18"/>
                <w:szCs w:val="18"/>
              </w:rPr>
              <w:t xml:space="preserve"> </w:t>
            </w:r>
            <w:r>
              <w:rPr>
                <w:rFonts w:hint="eastAsia" w:ascii="楷体" w:hAnsi="楷体" w:eastAsia="楷体" w:cs="楷体"/>
                <w:spacing w:val="11"/>
                <w:sz w:val="18"/>
                <w:szCs w:val="18"/>
              </w:rPr>
              <w:t>运用所学知识对临床检验结果的合理性</w:t>
            </w:r>
            <w:r>
              <w:rPr>
                <w:rFonts w:hint="eastAsia" w:ascii="楷体" w:hAnsi="楷体" w:eastAsia="楷体" w:cs="楷体"/>
                <w:spacing w:val="4"/>
                <w:sz w:val="18"/>
                <w:szCs w:val="18"/>
              </w:rPr>
              <w:t xml:space="preserve"> </w:t>
            </w:r>
            <w:r>
              <w:rPr>
                <w:rFonts w:hint="eastAsia" w:ascii="楷体" w:hAnsi="楷体" w:eastAsia="楷体" w:cs="楷体"/>
                <w:spacing w:val="11"/>
                <w:sz w:val="18"/>
                <w:szCs w:val="18"/>
              </w:rPr>
              <w:t>进行分析与评价的能力。通过微生物检</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验技术实验 教学使学生掌握进行病原</w:t>
            </w:r>
            <w:r>
              <w:rPr>
                <w:rFonts w:hint="eastAsia" w:ascii="楷体" w:hAnsi="楷体" w:eastAsia="楷体" w:cs="楷体"/>
                <w:spacing w:val="3"/>
                <w:sz w:val="18"/>
                <w:szCs w:val="18"/>
              </w:rPr>
              <w:t xml:space="preserve"> </w:t>
            </w:r>
            <w:r>
              <w:rPr>
                <w:rFonts w:hint="eastAsia" w:ascii="楷体" w:hAnsi="楷体" w:eastAsia="楷体" w:cs="楷体"/>
                <w:spacing w:val="5"/>
                <w:sz w:val="18"/>
                <w:szCs w:val="18"/>
              </w:rPr>
              <w:t>微生物检验的基本操作流程，包括标 本</w:t>
            </w:r>
            <w:r>
              <w:rPr>
                <w:rFonts w:hint="eastAsia" w:ascii="楷体" w:hAnsi="楷体" w:eastAsia="楷体" w:cs="楷体"/>
                <w:spacing w:val="10"/>
                <w:sz w:val="18"/>
                <w:szCs w:val="18"/>
              </w:rPr>
              <w:t xml:space="preserve"> </w:t>
            </w:r>
            <w:r>
              <w:rPr>
                <w:rFonts w:hint="eastAsia" w:ascii="楷体" w:hAnsi="楷体" w:eastAsia="楷体" w:cs="楷体"/>
                <w:spacing w:val="5"/>
                <w:sz w:val="18"/>
                <w:szCs w:val="18"/>
              </w:rPr>
              <w:t>的采集、标本的接种、标本的 培养及纯</w:t>
            </w:r>
            <w:r>
              <w:rPr>
                <w:rFonts w:hint="eastAsia" w:ascii="楷体" w:hAnsi="楷体" w:eastAsia="楷体" w:cs="楷体"/>
                <w:spacing w:val="10"/>
                <w:sz w:val="18"/>
                <w:szCs w:val="18"/>
              </w:rPr>
              <w:t xml:space="preserve"> </w:t>
            </w:r>
            <w:r>
              <w:rPr>
                <w:rFonts w:hint="eastAsia" w:ascii="楷体" w:hAnsi="楷体" w:eastAsia="楷体" w:cs="楷体"/>
                <w:spacing w:val="8"/>
                <w:sz w:val="18"/>
                <w:szCs w:val="18"/>
              </w:rPr>
              <w:t>培养、系列生化反应等。</w:t>
            </w:r>
          </w:p>
        </w:tc>
        <w:tc>
          <w:tcPr>
            <w:tcW w:w="2506" w:type="dxa"/>
            <w:vAlign w:val="top"/>
          </w:tcPr>
          <w:p w14:paraId="7B340E3A">
            <w:pPr>
              <w:spacing w:line="282" w:lineRule="auto"/>
              <w:rPr>
                <w:rFonts w:hint="eastAsia" w:ascii="楷体" w:hAnsi="楷体" w:eastAsia="楷体" w:cs="楷体"/>
                <w:sz w:val="18"/>
                <w:szCs w:val="18"/>
              </w:rPr>
            </w:pPr>
          </w:p>
          <w:p w14:paraId="48B80504">
            <w:pPr>
              <w:spacing w:line="282" w:lineRule="auto"/>
              <w:rPr>
                <w:rFonts w:hint="eastAsia" w:ascii="楷体" w:hAnsi="楷体" w:eastAsia="楷体" w:cs="楷体"/>
                <w:sz w:val="18"/>
                <w:szCs w:val="18"/>
              </w:rPr>
            </w:pPr>
          </w:p>
          <w:p w14:paraId="50E9DB32">
            <w:pPr>
              <w:spacing w:line="282" w:lineRule="auto"/>
              <w:rPr>
                <w:rFonts w:hint="eastAsia" w:ascii="楷体" w:hAnsi="楷体" w:eastAsia="楷体" w:cs="楷体"/>
                <w:sz w:val="18"/>
                <w:szCs w:val="18"/>
              </w:rPr>
            </w:pPr>
          </w:p>
          <w:p w14:paraId="1C4CFE2D">
            <w:pPr>
              <w:spacing w:line="283" w:lineRule="auto"/>
              <w:rPr>
                <w:rFonts w:hint="eastAsia" w:ascii="楷体" w:hAnsi="楷体" w:eastAsia="楷体" w:cs="楷体"/>
                <w:sz w:val="18"/>
                <w:szCs w:val="18"/>
              </w:rPr>
            </w:pPr>
          </w:p>
          <w:p w14:paraId="55CAC1E4">
            <w:pPr>
              <w:pStyle w:val="28"/>
              <w:spacing w:before="62" w:line="250" w:lineRule="auto"/>
              <w:ind w:left="111" w:right="51" w:firstLine="6"/>
              <w:jc w:val="both"/>
              <w:rPr>
                <w:rFonts w:hint="eastAsia" w:ascii="楷体" w:hAnsi="楷体" w:eastAsia="楷体" w:cs="楷体"/>
                <w:sz w:val="18"/>
                <w:szCs w:val="18"/>
              </w:rPr>
            </w:pPr>
            <w:r>
              <w:rPr>
                <w:rFonts w:hint="eastAsia" w:ascii="楷体" w:hAnsi="楷体" w:eastAsia="楷体" w:cs="楷体"/>
                <w:spacing w:val="38"/>
                <w:sz w:val="18"/>
                <w:szCs w:val="18"/>
              </w:rPr>
              <w:t>掌握病原微生物的形态</w:t>
            </w:r>
            <w:r>
              <w:rPr>
                <w:rFonts w:hint="eastAsia" w:ascii="楷体" w:hAnsi="楷体" w:eastAsia="楷体" w:cs="楷体"/>
                <w:sz w:val="18"/>
                <w:szCs w:val="18"/>
              </w:rPr>
              <w:t xml:space="preserve"> </w:t>
            </w:r>
            <w:r>
              <w:rPr>
                <w:rFonts w:hint="eastAsia" w:ascii="楷体" w:hAnsi="楷体" w:eastAsia="楷体" w:cs="楷体"/>
                <w:spacing w:val="4"/>
                <w:sz w:val="18"/>
                <w:szCs w:val="18"/>
              </w:rPr>
              <w:t xml:space="preserve">学、生理学及其检验方法， </w:t>
            </w:r>
            <w:r>
              <w:rPr>
                <w:rFonts w:hint="eastAsia" w:ascii="楷体" w:hAnsi="楷体" w:eastAsia="楷体" w:cs="楷体"/>
                <w:spacing w:val="17"/>
                <w:sz w:val="18"/>
                <w:szCs w:val="18"/>
              </w:rPr>
              <w:t>常见病原微生物的生物学</w:t>
            </w:r>
            <w:r>
              <w:rPr>
                <w:rFonts w:hint="eastAsia" w:ascii="楷体" w:hAnsi="楷体" w:eastAsia="楷体" w:cs="楷体"/>
                <w:spacing w:val="4"/>
                <w:sz w:val="18"/>
                <w:szCs w:val="18"/>
              </w:rPr>
              <w:t xml:space="preserve"> </w:t>
            </w:r>
            <w:r>
              <w:rPr>
                <w:rFonts w:hint="eastAsia" w:ascii="楷体" w:hAnsi="楷体" w:eastAsia="楷体" w:cs="楷体"/>
                <w:spacing w:val="16"/>
                <w:sz w:val="18"/>
                <w:szCs w:val="18"/>
              </w:rPr>
              <w:t>性状及其检验知识；理解</w:t>
            </w:r>
            <w:r>
              <w:rPr>
                <w:rFonts w:hint="eastAsia" w:ascii="楷体" w:hAnsi="楷体" w:eastAsia="楷体" w:cs="楷体"/>
                <w:spacing w:val="8"/>
                <w:sz w:val="18"/>
                <w:szCs w:val="18"/>
              </w:rPr>
              <w:t xml:space="preserve"> </w:t>
            </w:r>
            <w:r>
              <w:rPr>
                <w:rFonts w:hint="eastAsia" w:ascii="楷体" w:hAnsi="楷体" w:eastAsia="楷体" w:cs="楷体"/>
                <w:spacing w:val="17"/>
                <w:sz w:val="18"/>
                <w:szCs w:val="18"/>
              </w:rPr>
              <w:t>临床上常见病原微生物的</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致病性及其防治原则；了</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解微生物学检验质量控制</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的基本知识；掌握常用染</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色液、培养基、试剂及清</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毒剂的配制以及常用的消</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毒和灭菌方法，会进行动</w:t>
            </w:r>
            <w:r>
              <w:rPr>
                <w:rFonts w:hint="eastAsia" w:ascii="楷体" w:hAnsi="楷体" w:eastAsia="楷体" w:cs="楷体"/>
                <w:spacing w:val="4"/>
                <w:sz w:val="18"/>
                <w:szCs w:val="18"/>
              </w:rPr>
              <w:t xml:space="preserve"> </w:t>
            </w:r>
            <w:r>
              <w:rPr>
                <w:rFonts w:hint="eastAsia" w:ascii="楷体" w:hAnsi="楷体" w:eastAsia="楷体" w:cs="楷体"/>
                <w:spacing w:val="5"/>
                <w:sz w:val="18"/>
                <w:szCs w:val="18"/>
              </w:rPr>
              <w:t>物试验的基本操作。</w:t>
            </w:r>
          </w:p>
        </w:tc>
        <w:tc>
          <w:tcPr>
            <w:tcW w:w="1815" w:type="dxa"/>
            <w:vAlign w:val="top"/>
          </w:tcPr>
          <w:p w14:paraId="01C16517">
            <w:pPr>
              <w:spacing w:line="269" w:lineRule="auto"/>
              <w:rPr>
                <w:rFonts w:hint="eastAsia" w:ascii="楷体" w:hAnsi="楷体" w:eastAsia="楷体" w:cs="楷体"/>
                <w:sz w:val="18"/>
                <w:szCs w:val="18"/>
              </w:rPr>
            </w:pPr>
          </w:p>
          <w:p w14:paraId="4EA66566">
            <w:pPr>
              <w:spacing w:line="269" w:lineRule="auto"/>
              <w:rPr>
                <w:rFonts w:hint="eastAsia" w:ascii="楷体" w:hAnsi="楷体" w:eastAsia="楷体" w:cs="楷体"/>
                <w:sz w:val="18"/>
                <w:szCs w:val="18"/>
              </w:rPr>
            </w:pPr>
          </w:p>
          <w:p w14:paraId="578F00F3">
            <w:pPr>
              <w:spacing w:line="269" w:lineRule="auto"/>
              <w:rPr>
                <w:rFonts w:hint="eastAsia" w:ascii="楷体" w:hAnsi="楷体" w:eastAsia="楷体" w:cs="楷体"/>
                <w:sz w:val="18"/>
                <w:szCs w:val="18"/>
              </w:rPr>
            </w:pPr>
          </w:p>
          <w:p w14:paraId="376157C1">
            <w:pPr>
              <w:spacing w:line="270" w:lineRule="auto"/>
              <w:rPr>
                <w:rFonts w:hint="eastAsia" w:ascii="楷体" w:hAnsi="楷体" w:eastAsia="楷体" w:cs="楷体"/>
                <w:sz w:val="18"/>
                <w:szCs w:val="18"/>
              </w:rPr>
            </w:pPr>
          </w:p>
          <w:p w14:paraId="1C9F990A">
            <w:pPr>
              <w:spacing w:line="270" w:lineRule="auto"/>
              <w:rPr>
                <w:rFonts w:hint="eastAsia" w:ascii="楷体" w:hAnsi="楷体" w:eastAsia="楷体" w:cs="楷体"/>
                <w:sz w:val="18"/>
                <w:szCs w:val="18"/>
              </w:rPr>
            </w:pPr>
          </w:p>
          <w:p w14:paraId="681F424F">
            <w:pPr>
              <w:spacing w:line="270" w:lineRule="auto"/>
              <w:rPr>
                <w:rFonts w:hint="eastAsia" w:ascii="楷体" w:hAnsi="楷体" w:eastAsia="楷体" w:cs="楷体"/>
                <w:sz w:val="18"/>
                <w:szCs w:val="18"/>
              </w:rPr>
            </w:pPr>
          </w:p>
          <w:p w14:paraId="486E62CE">
            <w:pPr>
              <w:spacing w:line="270" w:lineRule="auto"/>
              <w:rPr>
                <w:rFonts w:hint="eastAsia" w:ascii="楷体" w:hAnsi="楷体" w:eastAsia="楷体" w:cs="楷体"/>
                <w:sz w:val="18"/>
                <w:szCs w:val="18"/>
              </w:rPr>
            </w:pPr>
          </w:p>
          <w:p w14:paraId="415A736E">
            <w:pPr>
              <w:spacing w:line="270" w:lineRule="auto"/>
              <w:rPr>
                <w:rFonts w:hint="eastAsia" w:ascii="楷体" w:hAnsi="楷体" w:eastAsia="楷体" w:cs="楷体"/>
                <w:sz w:val="18"/>
                <w:szCs w:val="18"/>
              </w:rPr>
            </w:pPr>
          </w:p>
          <w:p w14:paraId="5BDFACC3">
            <w:pPr>
              <w:pStyle w:val="28"/>
              <w:spacing w:before="62" w:line="246" w:lineRule="auto"/>
              <w:ind w:left="114" w:right="102" w:firstLine="34"/>
              <w:jc w:val="both"/>
              <w:rPr>
                <w:rFonts w:hint="eastAsia" w:ascii="楷体" w:hAnsi="楷体" w:eastAsia="楷体" w:cs="楷体"/>
                <w:sz w:val="18"/>
                <w:szCs w:val="18"/>
              </w:rPr>
            </w:pPr>
            <w:r>
              <w:rPr>
                <w:rFonts w:hint="eastAsia" w:ascii="楷体" w:hAnsi="楷体" w:eastAsia="楷体" w:cs="楷体"/>
                <w:spacing w:val="3"/>
                <w:sz w:val="18"/>
                <w:szCs w:val="18"/>
              </w:rPr>
              <w:t>日常考核评价、实</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训成绩、期末试卷</w:t>
            </w:r>
            <w:r>
              <w:rPr>
                <w:rFonts w:hint="eastAsia" w:ascii="楷体" w:hAnsi="楷体" w:eastAsia="楷体" w:cs="楷体"/>
                <w:sz w:val="18"/>
                <w:szCs w:val="18"/>
              </w:rPr>
              <w:t xml:space="preserve"> </w:t>
            </w:r>
            <w:r>
              <w:rPr>
                <w:rFonts w:hint="eastAsia" w:ascii="楷体" w:hAnsi="楷体" w:eastAsia="楷体" w:cs="楷体"/>
                <w:spacing w:val="36"/>
                <w:sz w:val="18"/>
                <w:szCs w:val="18"/>
              </w:rPr>
              <w:t>相结合的综合考</w:t>
            </w:r>
            <w:r>
              <w:rPr>
                <w:rFonts w:hint="eastAsia" w:ascii="楷体" w:hAnsi="楷体" w:eastAsia="楷体" w:cs="楷体"/>
                <w:spacing w:val="5"/>
                <w:sz w:val="18"/>
                <w:szCs w:val="18"/>
              </w:rPr>
              <w:t xml:space="preserve"> </w:t>
            </w:r>
            <w:r>
              <w:rPr>
                <w:rFonts w:hint="eastAsia" w:ascii="楷体" w:hAnsi="楷体" w:eastAsia="楷体" w:cs="楷体"/>
                <w:spacing w:val="6"/>
                <w:sz w:val="18"/>
                <w:szCs w:val="18"/>
              </w:rPr>
              <w:t>核评价</w:t>
            </w:r>
          </w:p>
        </w:tc>
      </w:tr>
      <w:tr w14:paraId="38F8E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1" w:hRule="atLeast"/>
        </w:trPr>
        <w:tc>
          <w:tcPr>
            <w:tcW w:w="1359" w:type="dxa"/>
            <w:vAlign w:val="top"/>
          </w:tcPr>
          <w:p w14:paraId="2D44B36F">
            <w:pPr>
              <w:spacing w:line="245" w:lineRule="auto"/>
              <w:rPr>
                <w:rFonts w:hint="eastAsia" w:ascii="楷体" w:hAnsi="楷体" w:eastAsia="楷体" w:cs="楷体"/>
                <w:sz w:val="18"/>
                <w:szCs w:val="18"/>
              </w:rPr>
            </w:pPr>
          </w:p>
          <w:p w14:paraId="17C2B818">
            <w:pPr>
              <w:spacing w:line="245" w:lineRule="auto"/>
              <w:rPr>
                <w:rFonts w:hint="eastAsia" w:ascii="楷体" w:hAnsi="楷体" w:eastAsia="楷体" w:cs="楷体"/>
                <w:sz w:val="18"/>
                <w:szCs w:val="18"/>
              </w:rPr>
            </w:pPr>
          </w:p>
          <w:p w14:paraId="15828231">
            <w:pPr>
              <w:spacing w:line="245" w:lineRule="auto"/>
              <w:rPr>
                <w:rFonts w:hint="eastAsia" w:ascii="楷体" w:hAnsi="楷体" w:eastAsia="楷体" w:cs="楷体"/>
                <w:sz w:val="18"/>
                <w:szCs w:val="18"/>
              </w:rPr>
            </w:pPr>
          </w:p>
          <w:p w14:paraId="339E28FC">
            <w:pPr>
              <w:spacing w:line="245" w:lineRule="auto"/>
              <w:rPr>
                <w:rFonts w:hint="eastAsia" w:ascii="楷体" w:hAnsi="楷体" w:eastAsia="楷体" w:cs="楷体"/>
                <w:sz w:val="18"/>
                <w:szCs w:val="18"/>
              </w:rPr>
            </w:pPr>
          </w:p>
          <w:p w14:paraId="6EED92E2">
            <w:pPr>
              <w:spacing w:line="246" w:lineRule="auto"/>
              <w:rPr>
                <w:rFonts w:hint="eastAsia" w:ascii="楷体" w:hAnsi="楷体" w:eastAsia="楷体" w:cs="楷体"/>
                <w:sz w:val="18"/>
                <w:szCs w:val="18"/>
              </w:rPr>
            </w:pPr>
          </w:p>
          <w:p w14:paraId="1ABB43E5">
            <w:pPr>
              <w:spacing w:line="246" w:lineRule="auto"/>
              <w:rPr>
                <w:rFonts w:hint="eastAsia" w:ascii="楷体" w:hAnsi="楷体" w:eastAsia="楷体" w:cs="楷体"/>
                <w:sz w:val="18"/>
                <w:szCs w:val="18"/>
              </w:rPr>
            </w:pPr>
          </w:p>
          <w:p w14:paraId="030A79A6">
            <w:pPr>
              <w:spacing w:line="246" w:lineRule="auto"/>
              <w:rPr>
                <w:rFonts w:hint="eastAsia" w:ascii="楷体" w:hAnsi="楷体" w:eastAsia="楷体" w:cs="楷体"/>
                <w:sz w:val="18"/>
                <w:szCs w:val="18"/>
              </w:rPr>
            </w:pPr>
          </w:p>
          <w:p w14:paraId="6A15448F">
            <w:pPr>
              <w:spacing w:line="246" w:lineRule="auto"/>
              <w:rPr>
                <w:rFonts w:hint="eastAsia" w:ascii="楷体" w:hAnsi="楷体" w:eastAsia="楷体" w:cs="楷体"/>
                <w:sz w:val="18"/>
                <w:szCs w:val="18"/>
              </w:rPr>
            </w:pPr>
          </w:p>
          <w:p w14:paraId="64F50191">
            <w:pPr>
              <w:spacing w:line="246" w:lineRule="auto"/>
              <w:rPr>
                <w:rFonts w:hint="eastAsia" w:ascii="楷体" w:hAnsi="楷体" w:eastAsia="楷体" w:cs="楷体"/>
                <w:sz w:val="18"/>
                <w:szCs w:val="18"/>
              </w:rPr>
            </w:pPr>
          </w:p>
          <w:p w14:paraId="799F6EA6">
            <w:pPr>
              <w:spacing w:line="246" w:lineRule="auto"/>
              <w:rPr>
                <w:rFonts w:hint="eastAsia" w:ascii="楷体" w:hAnsi="楷体" w:eastAsia="楷体" w:cs="楷体"/>
                <w:sz w:val="18"/>
                <w:szCs w:val="18"/>
              </w:rPr>
            </w:pPr>
          </w:p>
          <w:p w14:paraId="375485BB">
            <w:pPr>
              <w:spacing w:line="246" w:lineRule="auto"/>
              <w:rPr>
                <w:rFonts w:hint="eastAsia" w:ascii="楷体" w:hAnsi="楷体" w:eastAsia="楷体" w:cs="楷体"/>
                <w:sz w:val="18"/>
                <w:szCs w:val="18"/>
              </w:rPr>
            </w:pPr>
          </w:p>
          <w:p w14:paraId="5F614626">
            <w:pPr>
              <w:spacing w:line="246" w:lineRule="auto"/>
              <w:rPr>
                <w:rFonts w:hint="eastAsia" w:ascii="楷体" w:hAnsi="楷体" w:eastAsia="楷体" w:cs="楷体"/>
                <w:sz w:val="18"/>
                <w:szCs w:val="18"/>
              </w:rPr>
            </w:pPr>
          </w:p>
          <w:p w14:paraId="06B961D0">
            <w:pPr>
              <w:spacing w:line="246" w:lineRule="auto"/>
              <w:rPr>
                <w:rFonts w:hint="eastAsia" w:ascii="楷体" w:hAnsi="楷体" w:eastAsia="楷体" w:cs="楷体"/>
                <w:sz w:val="18"/>
                <w:szCs w:val="18"/>
              </w:rPr>
            </w:pPr>
          </w:p>
          <w:p w14:paraId="28C7C7A8">
            <w:pPr>
              <w:pStyle w:val="28"/>
              <w:spacing w:before="62" w:line="228" w:lineRule="auto"/>
              <w:ind w:left="117"/>
              <w:rPr>
                <w:rFonts w:hint="eastAsia" w:ascii="楷体" w:hAnsi="楷体" w:eastAsia="楷体" w:cs="楷体"/>
                <w:sz w:val="18"/>
                <w:szCs w:val="18"/>
              </w:rPr>
            </w:pPr>
            <w:r>
              <w:rPr>
                <w:rFonts w:hint="eastAsia" w:ascii="楷体" w:hAnsi="楷体" w:eastAsia="楷体" w:cs="楷体"/>
                <w:spacing w:val="6"/>
                <w:sz w:val="18"/>
                <w:szCs w:val="18"/>
              </w:rPr>
              <w:t>免疫检验</w:t>
            </w:r>
          </w:p>
        </w:tc>
        <w:tc>
          <w:tcPr>
            <w:tcW w:w="3647" w:type="dxa"/>
            <w:vAlign w:val="top"/>
          </w:tcPr>
          <w:p w14:paraId="54ED6823">
            <w:pPr>
              <w:pStyle w:val="28"/>
              <w:spacing w:before="31" w:line="250" w:lineRule="auto"/>
              <w:ind w:left="107" w:right="108" w:firstLine="2"/>
              <w:rPr>
                <w:rFonts w:hint="eastAsia" w:ascii="楷体" w:hAnsi="楷体" w:eastAsia="楷体" w:cs="楷体"/>
                <w:sz w:val="18"/>
                <w:szCs w:val="18"/>
              </w:rPr>
            </w:pPr>
            <w:r>
              <w:rPr>
                <w:rFonts w:hint="eastAsia" w:ascii="楷体" w:hAnsi="楷体" w:eastAsia="楷体" w:cs="楷体"/>
                <w:spacing w:val="11"/>
                <w:sz w:val="18"/>
                <w:szCs w:val="18"/>
              </w:rPr>
              <w:t>素质目标：培养学生具有良好的劳动纪</w:t>
            </w:r>
            <w:r>
              <w:rPr>
                <w:rFonts w:hint="eastAsia" w:ascii="楷体" w:hAnsi="楷体" w:eastAsia="楷体" w:cs="楷体"/>
                <w:sz w:val="18"/>
                <w:szCs w:val="18"/>
              </w:rPr>
              <w:t xml:space="preserve"> </w:t>
            </w:r>
            <w:r>
              <w:rPr>
                <w:rFonts w:hint="eastAsia" w:ascii="楷体" w:hAnsi="楷体" w:eastAsia="楷体" w:cs="楷体"/>
                <w:spacing w:val="11"/>
                <w:sz w:val="18"/>
                <w:szCs w:val="18"/>
              </w:rPr>
              <w:t>律，规范的操作习惯，养成科学使用仪</w:t>
            </w:r>
            <w:r>
              <w:rPr>
                <w:rFonts w:hint="eastAsia" w:ascii="楷体" w:hAnsi="楷体" w:eastAsia="楷体" w:cs="楷体"/>
                <w:spacing w:val="2"/>
                <w:sz w:val="18"/>
                <w:szCs w:val="18"/>
              </w:rPr>
              <w:t xml:space="preserve"> </w:t>
            </w:r>
            <w:r>
              <w:rPr>
                <w:rFonts w:hint="eastAsia" w:ascii="楷体" w:hAnsi="楷体" w:eastAsia="楷体" w:cs="楷体"/>
                <w:spacing w:val="11"/>
                <w:sz w:val="18"/>
                <w:szCs w:val="18"/>
              </w:rPr>
              <w:t>器设备的习惯以及细心做事、科学严谨</w:t>
            </w:r>
            <w:r>
              <w:rPr>
                <w:rFonts w:hint="eastAsia" w:ascii="楷体" w:hAnsi="楷体" w:eastAsia="楷体" w:cs="楷体"/>
                <w:spacing w:val="2"/>
                <w:sz w:val="18"/>
                <w:szCs w:val="18"/>
              </w:rPr>
              <w:t xml:space="preserve"> </w:t>
            </w:r>
            <w:r>
              <w:rPr>
                <w:rFonts w:hint="eastAsia" w:ascii="楷体" w:hAnsi="楷体" w:eastAsia="楷体" w:cs="楷体"/>
                <w:spacing w:val="11"/>
                <w:sz w:val="18"/>
                <w:szCs w:val="18"/>
              </w:rPr>
              <w:t>一丝不苟的工作态度，严肃认真、规范</w:t>
            </w:r>
            <w:r>
              <w:rPr>
                <w:rFonts w:hint="eastAsia" w:ascii="楷体" w:hAnsi="楷体" w:eastAsia="楷体" w:cs="楷体"/>
                <w:spacing w:val="2"/>
                <w:sz w:val="18"/>
                <w:szCs w:val="18"/>
              </w:rPr>
              <w:t xml:space="preserve"> </w:t>
            </w:r>
            <w:r>
              <w:rPr>
                <w:rFonts w:hint="eastAsia" w:ascii="楷体" w:hAnsi="楷体" w:eastAsia="楷体" w:cs="楷体"/>
                <w:spacing w:val="10"/>
                <w:sz w:val="18"/>
                <w:szCs w:val="18"/>
              </w:rPr>
              <w:t>条例的工作作风；具有生物安全意识，</w:t>
            </w:r>
            <w:r>
              <w:rPr>
                <w:rFonts w:hint="eastAsia" w:ascii="楷体" w:hAnsi="楷体" w:eastAsia="楷体" w:cs="楷体"/>
                <w:spacing w:val="8"/>
                <w:sz w:val="18"/>
                <w:szCs w:val="18"/>
              </w:rPr>
              <w:t xml:space="preserve"> </w:t>
            </w:r>
            <w:r>
              <w:rPr>
                <w:rFonts w:hint="eastAsia" w:ascii="楷体" w:hAnsi="楷体" w:eastAsia="楷体" w:cs="楷体"/>
                <w:spacing w:val="11"/>
                <w:sz w:val="18"/>
                <w:szCs w:val="18"/>
              </w:rPr>
              <w:t>质量意识和严谨的科学思维，树立成本</w:t>
            </w:r>
            <w:r>
              <w:rPr>
                <w:rFonts w:hint="eastAsia" w:ascii="楷体" w:hAnsi="楷体" w:eastAsia="楷体" w:cs="楷体"/>
                <w:spacing w:val="2"/>
                <w:sz w:val="18"/>
                <w:szCs w:val="18"/>
              </w:rPr>
              <w:t xml:space="preserve"> </w:t>
            </w:r>
            <w:r>
              <w:rPr>
                <w:rFonts w:hint="eastAsia" w:ascii="楷体" w:hAnsi="楷体" w:eastAsia="楷体" w:cs="楷体"/>
                <w:spacing w:val="11"/>
                <w:sz w:val="18"/>
                <w:szCs w:val="18"/>
              </w:rPr>
              <w:t>意识和效益意识，树立为临床服务的意</w:t>
            </w:r>
            <w:r>
              <w:rPr>
                <w:rFonts w:hint="eastAsia" w:ascii="楷体" w:hAnsi="楷体" w:eastAsia="楷体" w:cs="楷体"/>
                <w:spacing w:val="2"/>
                <w:sz w:val="18"/>
                <w:szCs w:val="18"/>
              </w:rPr>
              <w:t xml:space="preserve"> </w:t>
            </w:r>
            <w:r>
              <w:rPr>
                <w:rFonts w:hint="eastAsia" w:ascii="楷体" w:hAnsi="楷体" w:eastAsia="楷体" w:cs="楷体"/>
                <w:spacing w:val="-6"/>
                <w:sz w:val="18"/>
                <w:szCs w:val="18"/>
              </w:rPr>
              <w:t>识。</w:t>
            </w:r>
          </w:p>
          <w:p w14:paraId="3CF1AC75">
            <w:pPr>
              <w:pStyle w:val="28"/>
              <w:spacing w:before="20" w:line="247" w:lineRule="auto"/>
              <w:ind w:left="108" w:right="102" w:firstLine="3"/>
              <w:rPr>
                <w:rFonts w:hint="eastAsia" w:ascii="楷体" w:hAnsi="楷体" w:eastAsia="楷体" w:cs="楷体"/>
                <w:sz w:val="18"/>
                <w:szCs w:val="18"/>
              </w:rPr>
            </w:pPr>
            <w:r>
              <w:rPr>
                <w:rFonts w:hint="eastAsia" w:ascii="楷体" w:hAnsi="楷体" w:eastAsia="楷体" w:cs="楷体"/>
                <w:spacing w:val="11"/>
                <w:sz w:val="18"/>
                <w:szCs w:val="18"/>
              </w:rPr>
              <w:t>知识目标：熟悉机体免疫系统的组织结</w:t>
            </w:r>
            <w:r>
              <w:rPr>
                <w:rFonts w:hint="eastAsia" w:ascii="楷体" w:hAnsi="楷体" w:eastAsia="楷体" w:cs="楷体"/>
                <w:sz w:val="18"/>
                <w:szCs w:val="18"/>
              </w:rPr>
              <w:t xml:space="preserve"> 构和生理功能、免疫 应答过程： 掌握抗</w:t>
            </w:r>
            <w:r>
              <w:rPr>
                <w:rFonts w:hint="eastAsia" w:ascii="楷体" w:hAnsi="楷体" w:eastAsia="楷体" w:cs="楷体"/>
                <w:spacing w:val="2"/>
                <w:sz w:val="18"/>
                <w:szCs w:val="18"/>
              </w:rPr>
              <w:t xml:space="preserve"> </w:t>
            </w:r>
            <w:r>
              <w:rPr>
                <w:rFonts w:hint="eastAsia" w:ascii="楷体" w:hAnsi="楷体" w:eastAsia="楷体" w:cs="楷体"/>
                <w:spacing w:val="-1"/>
                <w:sz w:val="18"/>
                <w:szCs w:val="18"/>
              </w:rPr>
              <w:t>血清制备 技术、免疫标记技术、免疫</w:t>
            </w:r>
            <w:r>
              <w:rPr>
                <w:rFonts w:hint="eastAsia" w:ascii="楷体" w:hAnsi="楷体" w:eastAsia="楷体" w:cs="楷体"/>
                <w:spacing w:val="21"/>
                <w:sz w:val="18"/>
                <w:szCs w:val="18"/>
              </w:rPr>
              <w:t xml:space="preserve"> </w:t>
            </w:r>
            <w:r>
              <w:rPr>
                <w:rFonts w:hint="eastAsia" w:ascii="楷体" w:hAnsi="楷体" w:eastAsia="楷体" w:cs="楷体"/>
                <w:spacing w:val="-1"/>
                <w:sz w:val="18"/>
                <w:szCs w:val="18"/>
              </w:rPr>
              <w:t>细</w:t>
            </w:r>
            <w:r>
              <w:rPr>
                <w:rFonts w:hint="eastAsia" w:ascii="楷体" w:hAnsi="楷体" w:eastAsia="楷体" w:cs="楷体"/>
                <w:sz w:val="18"/>
                <w:szCs w:val="18"/>
              </w:rPr>
              <w:t xml:space="preserve"> </w:t>
            </w:r>
            <w:r>
              <w:rPr>
                <w:rFonts w:hint="eastAsia" w:ascii="楷体" w:hAnsi="楷体" w:eastAsia="楷体" w:cs="楷体"/>
                <w:spacing w:val="4"/>
                <w:sz w:val="18"/>
                <w:szCs w:val="18"/>
              </w:rPr>
              <w:t>胞分离及检测技术、细胞</w:t>
            </w:r>
            <w:r>
              <w:rPr>
                <w:rFonts w:hint="eastAsia" w:ascii="楷体" w:hAnsi="楷体" w:eastAsia="楷体" w:cs="楷体"/>
                <w:spacing w:val="32"/>
                <w:sz w:val="18"/>
                <w:szCs w:val="18"/>
              </w:rPr>
              <w:t xml:space="preserve"> </w:t>
            </w:r>
            <w:r>
              <w:rPr>
                <w:rFonts w:hint="eastAsia" w:ascii="楷体" w:hAnsi="楷体" w:eastAsia="楷体" w:cs="楷体"/>
                <w:spacing w:val="4"/>
                <w:sz w:val="18"/>
                <w:szCs w:val="18"/>
              </w:rPr>
              <w:t>因子测定技术</w:t>
            </w:r>
            <w:r>
              <w:rPr>
                <w:rFonts w:hint="eastAsia" w:ascii="楷体" w:hAnsi="楷体" w:eastAsia="楷体" w:cs="楷体"/>
                <w:sz w:val="18"/>
                <w:szCs w:val="18"/>
              </w:rPr>
              <w:t xml:space="preserve"> </w:t>
            </w:r>
            <w:r>
              <w:rPr>
                <w:rFonts w:hint="eastAsia" w:ascii="楷体" w:hAnsi="楷体" w:eastAsia="楷体" w:cs="楷体"/>
                <w:spacing w:val="-5"/>
                <w:sz w:val="18"/>
                <w:szCs w:val="18"/>
              </w:rPr>
              <w:t>的原理、类型、技术要点，熟悉其临床 应</w:t>
            </w:r>
          </w:p>
          <w:p w14:paraId="66688973">
            <w:pPr>
              <w:pStyle w:val="28"/>
              <w:spacing w:before="23" w:line="248" w:lineRule="auto"/>
              <w:ind w:left="106" w:right="102" w:firstLine="2"/>
              <w:rPr>
                <w:rFonts w:hint="eastAsia" w:ascii="楷体" w:hAnsi="楷体" w:eastAsia="楷体" w:cs="楷体"/>
                <w:sz w:val="18"/>
                <w:szCs w:val="18"/>
              </w:rPr>
            </w:pPr>
            <w:r>
              <w:rPr>
                <w:rFonts w:hint="eastAsia" w:ascii="楷体" w:hAnsi="楷体" w:eastAsia="楷体" w:cs="楷体"/>
                <w:spacing w:val="5"/>
                <w:sz w:val="18"/>
                <w:szCs w:val="18"/>
              </w:rPr>
              <w:t>用及方法学评价：掌握超 敏反应及其检</w:t>
            </w:r>
            <w:r>
              <w:rPr>
                <w:rFonts w:hint="eastAsia" w:ascii="楷体" w:hAnsi="楷体" w:eastAsia="楷体" w:cs="楷体"/>
                <w:spacing w:val="9"/>
                <w:sz w:val="18"/>
                <w:szCs w:val="18"/>
              </w:rPr>
              <w:t xml:space="preserve"> </w:t>
            </w:r>
            <w:r>
              <w:rPr>
                <w:rFonts w:hint="eastAsia" w:ascii="楷体" w:hAnsi="楷体" w:eastAsia="楷体" w:cs="楷体"/>
                <w:spacing w:val="5"/>
                <w:sz w:val="18"/>
                <w:szCs w:val="18"/>
              </w:rPr>
              <w:t>验、自身免疫 病及其检验、免疫缺陷病</w:t>
            </w:r>
            <w:r>
              <w:rPr>
                <w:rFonts w:hint="eastAsia" w:ascii="楷体" w:hAnsi="楷体" w:eastAsia="楷体" w:cs="楷体"/>
                <w:spacing w:val="11"/>
                <w:sz w:val="18"/>
                <w:szCs w:val="18"/>
              </w:rPr>
              <w:t xml:space="preserve"> 及 其检验、免疫增值病及其检 验、肿</w:t>
            </w:r>
            <w:r>
              <w:rPr>
                <w:rFonts w:hint="eastAsia" w:ascii="楷体" w:hAnsi="楷体" w:eastAsia="楷体" w:cs="楷体"/>
                <w:sz w:val="18"/>
                <w:szCs w:val="18"/>
              </w:rPr>
              <w:t xml:space="preserve"> </w:t>
            </w:r>
            <w:r>
              <w:rPr>
                <w:rFonts w:hint="eastAsia" w:ascii="楷体" w:hAnsi="楷体" w:eastAsia="楷体" w:cs="楷体"/>
                <w:spacing w:val="5"/>
                <w:sz w:val="18"/>
                <w:szCs w:val="18"/>
              </w:rPr>
              <w:t>瘤免疫及检验、移植 免疫及检验等检验</w:t>
            </w:r>
            <w:r>
              <w:rPr>
                <w:rFonts w:hint="eastAsia" w:ascii="楷体" w:hAnsi="楷体" w:eastAsia="楷体" w:cs="楷体"/>
                <w:spacing w:val="11"/>
                <w:sz w:val="18"/>
                <w:szCs w:val="18"/>
              </w:rPr>
              <w:t xml:space="preserve"> </w:t>
            </w:r>
            <w:r>
              <w:rPr>
                <w:rFonts w:hint="eastAsia" w:ascii="楷体" w:hAnsi="楷体" w:eastAsia="楷体" w:cs="楷体"/>
                <w:spacing w:val="-3"/>
                <w:sz w:val="18"/>
                <w:szCs w:val="18"/>
              </w:rPr>
              <w:t>项目。</w:t>
            </w:r>
          </w:p>
          <w:p w14:paraId="36A56B24">
            <w:pPr>
              <w:pStyle w:val="28"/>
              <w:spacing w:before="23" w:line="244" w:lineRule="auto"/>
              <w:ind w:left="109" w:right="102" w:firstLine="6"/>
              <w:rPr>
                <w:rFonts w:hint="eastAsia" w:ascii="楷体" w:hAnsi="楷体" w:eastAsia="楷体" w:cs="楷体"/>
                <w:sz w:val="18"/>
                <w:szCs w:val="18"/>
              </w:rPr>
            </w:pPr>
            <w:r>
              <w:rPr>
                <w:rFonts w:hint="eastAsia" w:ascii="楷体" w:hAnsi="楷体" w:eastAsia="楷体" w:cs="楷体"/>
                <w:spacing w:val="10"/>
                <w:sz w:val="18"/>
                <w:szCs w:val="18"/>
              </w:rPr>
              <w:t>能力目标：通过本课程学习使学生初步</w:t>
            </w:r>
            <w:r>
              <w:rPr>
                <w:rFonts w:hint="eastAsia" w:ascii="楷体" w:hAnsi="楷体" w:eastAsia="楷体" w:cs="楷体"/>
                <w:spacing w:val="12"/>
                <w:sz w:val="18"/>
                <w:szCs w:val="18"/>
              </w:rPr>
              <w:t xml:space="preserve"> </w:t>
            </w:r>
            <w:r>
              <w:rPr>
                <w:rFonts w:hint="eastAsia" w:ascii="楷体" w:hAnsi="楷体" w:eastAsia="楷体" w:cs="楷体"/>
                <w:spacing w:val="15"/>
                <w:sz w:val="18"/>
                <w:szCs w:val="18"/>
              </w:rPr>
              <w:t>具备运用免疫学检验基本理</w:t>
            </w:r>
            <w:r>
              <w:rPr>
                <w:rFonts w:hint="eastAsia" w:ascii="楷体" w:hAnsi="楷体" w:eastAsia="楷体" w:cs="楷体"/>
                <w:spacing w:val="20"/>
                <w:sz w:val="18"/>
                <w:szCs w:val="18"/>
              </w:rPr>
              <w:t xml:space="preserve">   </w:t>
            </w:r>
            <w:r>
              <w:rPr>
                <w:rFonts w:hint="eastAsia" w:ascii="楷体" w:hAnsi="楷体" w:eastAsia="楷体" w:cs="楷体"/>
                <w:spacing w:val="15"/>
                <w:sz w:val="18"/>
                <w:szCs w:val="18"/>
              </w:rPr>
              <w:t>论和知</w:t>
            </w:r>
            <w:r>
              <w:rPr>
                <w:rFonts w:hint="eastAsia" w:ascii="楷体" w:hAnsi="楷体" w:eastAsia="楷体" w:cs="楷体"/>
                <w:spacing w:val="1"/>
                <w:sz w:val="18"/>
                <w:szCs w:val="18"/>
              </w:rPr>
              <w:t xml:space="preserve"> </w:t>
            </w:r>
            <w:r>
              <w:rPr>
                <w:rFonts w:hint="eastAsia" w:ascii="楷体" w:hAnsi="楷体" w:eastAsia="楷体" w:cs="楷体"/>
                <w:spacing w:val="8"/>
                <w:sz w:val="18"/>
                <w:szCs w:val="18"/>
              </w:rPr>
              <w:t>识对某些现象独立思考、</w:t>
            </w:r>
            <w:r>
              <w:rPr>
                <w:rFonts w:hint="eastAsia" w:ascii="楷体" w:hAnsi="楷体" w:eastAsia="楷体" w:cs="楷体"/>
                <w:spacing w:val="-37"/>
                <w:sz w:val="18"/>
                <w:szCs w:val="18"/>
              </w:rPr>
              <w:t xml:space="preserve"> </w:t>
            </w:r>
            <w:r>
              <w:rPr>
                <w:rFonts w:hint="eastAsia" w:ascii="楷体" w:hAnsi="楷体" w:eastAsia="楷体" w:cs="楷体"/>
                <w:spacing w:val="8"/>
                <w:sz w:val="18"/>
                <w:szCs w:val="18"/>
              </w:rPr>
              <w:t>分析和解决问</w:t>
            </w:r>
          </w:p>
          <w:p w14:paraId="0DB7E721">
            <w:pPr>
              <w:pStyle w:val="28"/>
              <w:spacing w:before="22" w:line="245" w:lineRule="auto"/>
              <w:ind w:left="109" w:right="100" w:hanging="2"/>
              <w:rPr>
                <w:rFonts w:hint="eastAsia" w:ascii="楷体" w:hAnsi="楷体" w:eastAsia="楷体" w:cs="楷体"/>
                <w:sz w:val="18"/>
                <w:szCs w:val="18"/>
              </w:rPr>
            </w:pPr>
            <w:r>
              <w:rPr>
                <w:rFonts w:hint="eastAsia" w:ascii="楷体" w:hAnsi="楷体" w:eastAsia="楷体" w:cs="楷体"/>
                <w:spacing w:val="10"/>
                <w:sz w:val="18"/>
                <w:szCs w:val="18"/>
              </w:rPr>
              <w:t>题的能力能力：通  过免疫学检验实验</w:t>
            </w:r>
            <w:r>
              <w:rPr>
                <w:rFonts w:hint="eastAsia" w:ascii="楷体" w:hAnsi="楷体" w:eastAsia="楷体" w:cs="楷体"/>
                <w:spacing w:val="13"/>
                <w:sz w:val="18"/>
                <w:szCs w:val="18"/>
              </w:rPr>
              <w:t xml:space="preserve"> </w:t>
            </w:r>
            <w:r>
              <w:rPr>
                <w:rFonts w:hint="eastAsia" w:ascii="楷体" w:hAnsi="楷体" w:eastAsia="楷体" w:cs="楷体"/>
                <w:spacing w:val="24"/>
                <w:sz w:val="18"/>
                <w:szCs w:val="18"/>
              </w:rPr>
              <w:t>教学使学生掌握实验的基本知识和技</w:t>
            </w:r>
            <w:r>
              <w:rPr>
                <w:rFonts w:hint="eastAsia" w:ascii="楷体" w:hAnsi="楷体" w:eastAsia="楷体" w:cs="楷体"/>
                <w:spacing w:val="1"/>
                <w:sz w:val="18"/>
                <w:szCs w:val="18"/>
              </w:rPr>
              <w:t xml:space="preserve"> </w:t>
            </w:r>
            <w:r>
              <w:rPr>
                <w:rFonts w:hint="eastAsia" w:ascii="楷体" w:hAnsi="楷体" w:eastAsia="楷体" w:cs="楷体"/>
                <w:spacing w:val="16"/>
                <w:sz w:val="18"/>
                <w:szCs w:val="18"/>
              </w:rPr>
              <w:t>能，具 有正确使用各种实验仪器的能</w:t>
            </w:r>
            <w:r>
              <w:rPr>
                <w:rFonts w:hint="eastAsia" w:ascii="楷体" w:hAnsi="楷体" w:eastAsia="楷体" w:cs="楷体"/>
                <w:spacing w:val="15"/>
                <w:sz w:val="18"/>
                <w:szCs w:val="18"/>
              </w:rPr>
              <w:t xml:space="preserve"> </w:t>
            </w:r>
            <w:r>
              <w:rPr>
                <w:rFonts w:hint="eastAsia" w:ascii="楷体" w:hAnsi="楷体" w:eastAsia="楷体" w:cs="楷体"/>
                <w:spacing w:val="5"/>
                <w:sz w:val="18"/>
                <w:szCs w:val="18"/>
              </w:rPr>
              <w:t>力；使学生具有运用所学知识对 检验结</w:t>
            </w:r>
            <w:r>
              <w:rPr>
                <w:rFonts w:hint="eastAsia" w:ascii="楷体" w:hAnsi="楷体" w:eastAsia="楷体" w:cs="楷体"/>
                <w:spacing w:val="6"/>
                <w:sz w:val="18"/>
                <w:szCs w:val="18"/>
              </w:rPr>
              <w:t xml:space="preserve"> 果合理性进行分析与评  价的能力。</w:t>
            </w:r>
          </w:p>
        </w:tc>
        <w:tc>
          <w:tcPr>
            <w:tcW w:w="2506" w:type="dxa"/>
            <w:vAlign w:val="top"/>
          </w:tcPr>
          <w:p w14:paraId="61DDE56B">
            <w:pPr>
              <w:spacing w:line="272" w:lineRule="auto"/>
              <w:rPr>
                <w:rFonts w:hint="eastAsia" w:ascii="楷体" w:hAnsi="楷体" w:eastAsia="楷体" w:cs="楷体"/>
                <w:sz w:val="18"/>
                <w:szCs w:val="18"/>
              </w:rPr>
            </w:pPr>
          </w:p>
          <w:p w14:paraId="1AA3B50B">
            <w:pPr>
              <w:spacing w:line="272" w:lineRule="auto"/>
              <w:rPr>
                <w:rFonts w:hint="eastAsia" w:ascii="楷体" w:hAnsi="楷体" w:eastAsia="楷体" w:cs="楷体"/>
                <w:sz w:val="18"/>
                <w:szCs w:val="18"/>
              </w:rPr>
            </w:pPr>
          </w:p>
          <w:p w14:paraId="3AB1EB51">
            <w:pPr>
              <w:spacing w:line="272" w:lineRule="auto"/>
              <w:rPr>
                <w:rFonts w:hint="eastAsia" w:ascii="楷体" w:hAnsi="楷体" w:eastAsia="楷体" w:cs="楷体"/>
                <w:sz w:val="18"/>
                <w:szCs w:val="18"/>
              </w:rPr>
            </w:pPr>
          </w:p>
          <w:p w14:paraId="588CB7BE">
            <w:pPr>
              <w:spacing w:line="273" w:lineRule="auto"/>
              <w:rPr>
                <w:rFonts w:hint="eastAsia" w:ascii="楷体" w:hAnsi="楷体" w:eastAsia="楷体" w:cs="楷体"/>
                <w:sz w:val="18"/>
                <w:szCs w:val="18"/>
              </w:rPr>
            </w:pPr>
          </w:p>
          <w:p w14:paraId="3A5C0ABD">
            <w:pPr>
              <w:spacing w:line="273" w:lineRule="auto"/>
              <w:rPr>
                <w:rFonts w:hint="eastAsia" w:ascii="楷体" w:hAnsi="楷体" w:eastAsia="楷体" w:cs="楷体"/>
                <w:sz w:val="18"/>
                <w:szCs w:val="18"/>
              </w:rPr>
            </w:pPr>
          </w:p>
          <w:p w14:paraId="40D1C027">
            <w:pPr>
              <w:spacing w:line="273" w:lineRule="auto"/>
              <w:rPr>
                <w:rFonts w:hint="eastAsia" w:ascii="楷体" w:hAnsi="楷体" w:eastAsia="楷体" w:cs="楷体"/>
                <w:sz w:val="18"/>
                <w:szCs w:val="18"/>
              </w:rPr>
            </w:pPr>
          </w:p>
          <w:p w14:paraId="593BB4CF">
            <w:pPr>
              <w:spacing w:line="273" w:lineRule="auto"/>
              <w:rPr>
                <w:rFonts w:hint="eastAsia" w:ascii="楷体" w:hAnsi="楷体" w:eastAsia="楷体" w:cs="楷体"/>
                <w:sz w:val="18"/>
                <w:szCs w:val="18"/>
              </w:rPr>
            </w:pPr>
          </w:p>
          <w:p w14:paraId="3B3C000B">
            <w:pPr>
              <w:pStyle w:val="28"/>
              <w:spacing w:before="61" w:line="250" w:lineRule="auto"/>
              <w:ind w:left="111" w:right="35"/>
              <w:rPr>
                <w:rFonts w:hint="eastAsia" w:ascii="楷体" w:hAnsi="楷体" w:eastAsia="楷体" w:cs="楷体"/>
                <w:sz w:val="18"/>
                <w:szCs w:val="18"/>
              </w:rPr>
            </w:pPr>
            <w:r>
              <w:rPr>
                <w:rFonts w:hint="eastAsia" w:ascii="楷体" w:hAnsi="楷体" w:eastAsia="楷体" w:cs="楷体"/>
                <w:spacing w:val="5"/>
                <w:sz w:val="18"/>
                <w:szCs w:val="18"/>
              </w:rPr>
              <w:t>讲授血细胞的产生、发育、</w:t>
            </w:r>
            <w:r>
              <w:rPr>
                <w:rFonts w:hint="eastAsia" w:ascii="楷体" w:hAnsi="楷体" w:eastAsia="楷体" w:cs="楷体"/>
                <w:spacing w:val="7"/>
                <w:sz w:val="18"/>
                <w:szCs w:val="18"/>
              </w:rPr>
              <w:t xml:space="preserve"> </w:t>
            </w:r>
            <w:r>
              <w:rPr>
                <w:rFonts w:hint="eastAsia" w:ascii="楷体" w:hAnsi="楷体" w:eastAsia="楷体" w:cs="楷体"/>
                <w:spacing w:val="-7"/>
                <w:sz w:val="18"/>
                <w:szCs w:val="18"/>
              </w:rPr>
              <w:t>凋亡过程，</w:t>
            </w:r>
            <w:r>
              <w:rPr>
                <w:rFonts w:hint="eastAsia" w:ascii="楷体" w:hAnsi="楷体" w:eastAsia="楷体" w:cs="楷体"/>
                <w:spacing w:val="59"/>
                <w:sz w:val="18"/>
                <w:szCs w:val="18"/>
              </w:rPr>
              <w:t xml:space="preserve"> </w:t>
            </w:r>
            <w:r>
              <w:rPr>
                <w:rFonts w:hint="eastAsia" w:ascii="楷体" w:hAnsi="楷体" w:eastAsia="楷体" w:cs="楷体"/>
                <w:spacing w:val="-7"/>
                <w:sz w:val="18"/>
                <w:szCs w:val="18"/>
              </w:rPr>
              <w:t>能熟练掌握</w:t>
            </w:r>
            <w:r>
              <w:rPr>
                <w:rFonts w:hint="eastAsia" w:ascii="楷体" w:hAnsi="楷体" w:eastAsia="楷体" w:cs="楷体"/>
                <w:spacing w:val="18"/>
                <w:sz w:val="18"/>
                <w:szCs w:val="18"/>
              </w:rPr>
              <w:t xml:space="preserve"> </w:t>
            </w:r>
            <w:r>
              <w:rPr>
                <w:rFonts w:hint="eastAsia" w:ascii="楷体" w:hAnsi="楷体" w:eastAsia="楷体" w:cs="楷体"/>
                <w:spacing w:val="-7"/>
                <w:sz w:val="18"/>
                <w:szCs w:val="18"/>
              </w:rPr>
              <w:t xml:space="preserve">正 </w:t>
            </w:r>
            <w:r>
              <w:rPr>
                <w:rFonts w:hint="eastAsia" w:ascii="楷体" w:hAnsi="楷体" w:eastAsia="楷体" w:cs="楷体"/>
                <w:spacing w:val="15"/>
                <w:sz w:val="18"/>
                <w:szCs w:val="18"/>
              </w:rPr>
              <w:t xml:space="preserve">常血细胞各系统、各阶段 </w:t>
            </w:r>
            <w:r>
              <w:rPr>
                <w:rFonts w:hint="eastAsia" w:ascii="楷体" w:hAnsi="楷体" w:eastAsia="楷体" w:cs="楷体"/>
                <w:spacing w:val="-1"/>
                <w:sz w:val="18"/>
                <w:szCs w:val="18"/>
              </w:rPr>
              <w:t xml:space="preserve">的细胞形态， 掌握异常 血 </w:t>
            </w:r>
            <w:r>
              <w:rPr>
                <w:rFonts w:hint="eastAsia" w:ascii="楷体" w:hAnsi="楷体" w:eastAsia="楷体" w:cs="楷体"/>
                <w:spacing w:val="15"/>
                <w:sz w:val="18"/>
                <w:szCs w:val="18"/>
              </w:rPr>
              <w:t xml:space="preserve">细胞形态，掌握细胞组化 </w:t>
            </w:r>
            <w:r>
              <w:rPr>
                <w:rFonts w:hint="eastAsia" w:ascii="楷体" w:hAnsi="楷体" w:eastAsia="楷体" w:cs="楷体"/>
                <w:spacing w:val="-4"/>
                <w:sz w:val="18"/>
                <w:szCs w:val="18"/>
              </w:rPr>
              <w:t>染色操作和细胞识别，</w:t>
            </w:r>
            <w:r>
              <w:rPr>
                <w:rFonts w:hint="eastAsia" w:ascii="楷体" w:hAnsi="楷体" w:eastAsia="楷体" w:cs="楷体"/>
                <w:spacing w:val="20"/>
                <w:sz w:val="18"/>
                <w:szCs w:val="18"/>
              </w:rPr>
              <w:t xml:space="preserve">  </w:t>
            </w:r>
            <w:r>
              <w:rPr>
                <w:rFonts w:hint="eastAsia" w:ascii="楷体" w:hAnsi="楷体" w:eastAsia="楷体" w:cs="楷体"/>
                <w:spacing w:val="-4"/>
                <w:sz w:val="18"/>
                <w:szCs w:val="18"/>
              </w:rPr>
              <w:t xml:space="preserve">了 </w:t>
            </w:r>
            <w:r>
              <w:rPr>
                <w:rFonts w:hint="eastAsia" w:ascii="楷体" w:hAnsi="楷体" w:eastAsia="楷体" w:cs="楷体"/>
                <w:spacing w:val="13"/>
                <w:sz w:val="18"/>
                <w:szCs w:val="18"/>
              </w:rPr>
              <w:t>解常见血液病基础知识，</w:t>
            </w:r>
            <w:r>
              <w:rPr>
                <w:rFonts w:hint="eastAsia" w:ascii="楷体" w:hAnsi="楷体" w:eastAsia="楷体" w:cs="楷体"/>
                <w:sz w:val="18"/>
                <w:szCs w:val="18"/>
              </w:rPr>
              <w:t xml:space="preserve">  </w:t>
            </w:r>
            <w:r>
              <w:rPr>
                <w:rFonts w:hint="eastAsia" w:ascii="楷体" w:hAnsi="楷体" w:eastAsia="楷体" w:cs="楷体"/>
                <w:spacing w:val="38"/>
                <w:sz w:val="18"/>
                <w:szCs w:val="18"/>
              </w:rPr>
              <w:t>了解止血与血栓病的检</w:t>
            </w:r>
            <w:r>
              <w:rPr>
                <w:rFonts w:hint="eastAsia" w:ascii="楷体" w:hAnsi="楷体" w:eastAsia="楷体" w:cs="楷体"/>
                <w:spacing w:val="6"/>
                <w:sz w:val="18"/>
                <w:szCs w:val="18"/>
              </w:rPr>
              <w:t xml:space="preserve"> </w:t>
            </w:r>
            <w:r>
              <w:rPr>
                <w:rFonts w:hint="eastAsia" w:ascii="楷体" w:hAnsi="楷体" w:eastAsia="楷体" w:cs="楷体"/>
                <w:spacing w:val="15"/>
                <w:sz w:val="18"/>
                <w:szCs w:val="18"/>
              </w:rPr>
              <w:t xml:space="preserve">测方法和溶血性贫血的实 验室检查方法，能熟练掌 握书写骨髓细胞学报告单 </w:t>
            </w:r>
            <w:r>
              <w:rPr>
                <w:rFonts w:hint="eastAsia" w:ascii="楷体" w:hAnsi="楷体" w:eastAsia="楷体" w:cs="楷体"/>
                <w:spacing w:val="3"/>
                <w:sz w:val="18"/>
                <w:szCs w:val="18"/>
              </w:rPr>
              <w:t>的格式和内容。</w:t>
            </w:r>
          </w:p>
        </w:tc>
        <w:tc>
          <w:tcPr>
            <w:tcW w:w="1815" w:type="dxa"/>
            <w:vAlign w:val="top"/>
          </w:tcPr>
          <w:p w14:paraId="125F93A2">
            <w:pPr>
              <w:spacing w:line="243" w:lineRule="auto"/>
              <w:rPr>
                <w:rFonts w:hint="eastAsia" w:ascii="楷体" w:hAnsi="楷体" w:eastAsia="楷体" w:cs="楷体"/>
                <w:sz w:val="18"/>
                <w:szCs w:val="18"/>
              </w:rPr>
            </w:pPr>
          </w:p>
          <w:p w14:paraId="1CD1F50F">
            <w:pPr>
              <w:spacing w:line="243" w:lineRule="auto"/>
              <w:rPr>
                <w:rFonts w:hint="eastAsia" w:ascii="楷体" w:hAnsi="楷体" w:eastAsia="楷体" w:cs="楷体"/>
                <w:sz w:val="18"/>
                <w:szCs w:val="18"/>
              </w:rPr>
            </w:pPr>
          </w:p>
          <w:p w14:paraId="1F1555F2">
            <w:pPr>
              <w:spacing w:line="243" w:lineRule="auto"/>
              <w:rPr>
                <w:rFonts w:hint="eastAsia" w:ascii="楷体" w:hAnsi="楷体" w:eastAsia="楷体" w:cs="楷体"/>
                <w:sz w:val="18"/>
                <w:szCs w:val="18"/>
              </w:rPr>
            </w:pPr>
          </w:p>
          <w:p w14:paraId="0B9362D5">
            <w:pPr>
              <w:spacing w:line="243" w:lineRule="auto"/>
              <w:rPr>
                <w:rFonts w:hint="eastAsia" w:ascii="楷体" w:hAnsi="楷体" w:eastAsia="楷体" w:cs="楷体"/>
                <w:sz w:val="18"/>
                <w:szCs w:val="18"/>
              </w:rPr>
            </w:pPr>
          </w:p>
          <w:p w14:paraId="311919E0">
            <w:pPr>
              <w:spacing w:line="243" w:lineRule="auto"/>
              <w:rPr>
                <w:rFonts w:hint="eastAsia" w:ascii="楷体" w:hAnsi="楷体" w:eastAsia="楷体" w:cs="楷体"/>
                <w:sz w:val="18"/>
                <w:szCs w:val="18"/>
              </w:rPr>
            </w:pPr>
          </w:p>
          <w:p w14:paraId="1674AA16">
            <w:pPr>
              <w:spacing w:line="244" w:lineRule="auto"/>
              <w:rPr>
                <w:rFonts w:hint="eastAsia" w:ascii="楷体" w:hAnsi="楷体" w:eastAsia="楷体" w:cs="楷体"/>
                <w:sz w:val="18"/>
                <w:szCs w:val="18"/>
              </w:rPr>
            </w:pPr>
          </w:p>
          <w:p w14:paraId="3EB1B106">
            <w:pPr>
              <w:spacing w:line="244" w:lineRule="auto"/>
              <w:rPr>
                <w:rFonts w:hint="eastAsia" w:ascii="楷体" w:hAnsi="楷体" w:eastAsia="楷体" w:cs="楷体"/>
                <w:sz w:val="18"/>
                <w:szCs w:val="18"/>
              </w:rPr>
            </w:pPr>
          </w:p>
          <w:p w14:paraId="5CF9F97C">
            <w:pPr>
              <w:spacing w:line="244" w:lineRule="auto"/>
              <w:rPr>
                <w:rFonts w:hint="eastAsia" w:ascii="楷体" w:hAnsi="楷体" w:eastAsia="楷体" w:cs="楷体"/>
                <w:sz w:val="18"/>
                <w:szCs w:val="18"/>
              </w:rPr>
            </w:pPr>
          </w:p>
          <w:p w14:paraId="03840D44">
            <w:pPr>
              <w:spacing w:line="244" w:lineRule="auto"/>
              <w:rPr>
                <w:rFonts w:hint="eastAsia" w:ascii="楷体" w:hAnsi="楷体" w:eastAsia="楷体" w:cs="楷体"/>
                <w:sz w:val="18"/>
                <w:szCs w:val="18"/>
              </w:rPr>
            </w:pPr>
          </w:p>
          <w:p w14:paraId="3CB3DD4A">
            <w:pPr>
              <w:spacing w:line="244" w:lineRule="auto"/>
              <w:rPr>
                <w:rFonts w:hint="eastAsia" w:ascii="楷体" w:hAnsi="楷体" w:eastAsia="楷体" w:cs="楷体"/>
                <w:sz w:val="18"/>
                <w:szCs w:val="18"/>
              </w:rPr>
            </w:pPr>
          </w:p>
          <w:p w14:paraId="58D04DCD">
            <w:pPr>
              <w:spacing w:line="244" w:lineRule="auto"/>
              <w:rPr>
                <w:rFonts w:hint="eastAsia" w:ascii="楷体" w:hAnsi="楷体" w:eastAsia="楷体" w:cs="楷体"/>
                <w:sz w:val="18"/>
                <w:szCs w:val="18"/>
              </w:rPr>
            </w:pPr>
          </w:p>
          <w:p w14:paraId="3B388173">
            <w:pPr>
              <w:pStyle w:val="28"/>
              <w:spacing w:before="61" w:line="247" w:lineRule="auto"/>
              <w:ind w:left="113" w:right="102" w:firstLine="5"/>
              <w:jc w:val="both"/>
              <w:rPr>
                <w:rFonts w:hint="eastAsia" w:ascii="楷体" w:hAnsi="楷体" w:eastAsia="楷体" w:cs="楷体"/>
                <w:sz w:val="18"/>
                <w:szCs w:val="18"/>
              </w:rPr>
            </w:pPr>
            <w:r>
              <w:rPr>
                <w:rFonts w:hint="eastAsia" w:ascii="楷体" w:hAnsi="楷体" w:eastAsia="楷体" w:cs="楷体"/>
                <w:spacing w:val="36"/>
                <w:sz w:val="18"/>
                <w:szCs w:val="18"/>
              </w:rPr>
              <w:t>强化过程性考核</w:t>
            </w:r>
            <w:r>
              <w:rPr>
                <w:rFonts w:hint="eastAsia" w:ascii="楷体" w:hAnsi="楷体" w:eastAsia="楷体" w:cs="楷体"/>
                <w:sz w:val="18"/>
                <w:szCs w:val="18"/>
              </w:rPr>
              <w:t xml:space="preserve"> </w:t>
            </w:r>
            <w:r>
              <w:rPr>
                <w:rFonts w:hint="eastAsia" w:ascii="楷体" w:hAnsi="楷体" w:eastAsia="楷体" w:cs="楷体"/>
                <w:spacing w:val="-4"/>
                <w:sz w:val="18"/>
                <w:szCs w:val="18"/>
              </w:rPr>
              <w:t>评价， 过程性考核</w:t>
            </w:r>
            <w:r>
              <w:rPr>
                <w:rFonts w:hint="eastAsia" w:ascii="楷体" w:hAnsi="楷体" w:eastAsia="楷体" w:cs="楷体"/>
                <w:spacing w:val="6"/>
                <w:sz w:val="18"/>
                <w:szCs w:val="18"/>
              </w:rPr>
              <w:t xml:space="preserve"> </w:t>
            </w:r>
            <w:r>
              <w:rPr>
                <w:rFonts w:hint="eastAsia" w:ascii="楷体" w:hAnsi="楷体" w:eastAsia="楷体" w:cs="楷体"/>
                <w:spacing w:val="37"/>
                <w:sz w:val="18"/>
                <w:szCs w:val="18"/>
              </w:rPr>
              <w:t>评价和期末考试</w:t>
            </w:r>
            <w:r>
              <w:rPr>
                <w:rFonts w:hint="eastAsia" w:ascii="楷体" w:hAnsi="楷体" w:eastAsia="楷体" w:cs="楷体"/>
                <w:sz w:val="18"/>
                <w:szCs w:val="18"/>
              </w:rPr>
              <w:t xml:space="preserve"> </w:t>
            </w:r>
            <w:r>
              <w:rPr>
                <w:rFonts w:hint="eastAsia" w:ascii="楷体" w:hAnsi="楷体" w:eastAsia="楷体" w:cs="楷体"/>
                <w:spacing w:val="37"/>
                <w:sz w:val="18"/>
                <w:szCs w:val="18"/>
              </w:rPr>
              <w:t>相结合的综合考</w:t>
            </w:r>
            <w:r>
              <w:rPr>
                <w:rFonts w:hint="eastAsia" w:ascii="楷体" w:hAnsi="楷体" w:eastAsia="楷体" w:cs="楷体"/>
                <w:sz w:val="18"/>
                <w:szCs w:val="18"/>
              </w:rPr>
              <w:t xml:space="preserve"> </w:t>
            </w:r>
            <w:r>
              <w:rPr>
                <w:rFonts w:hint="eastAsia" w:ascii="楷体" w:hAnsi="楷体" w:eastAsia="楷体" w:cs="楷体"/>
                <w:spacing w:val="6"/>
                <w:sz w:val="18"/>
                <w:szCs w:val="18"/>
              </w:rPr>
              <w:t>核评价</w:t>
            </w:r>
          </w:p>
        </w:tc>
      </w:tr>
      <w:tr w14:paraId="54049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6" w:hRule="atLeast"/>
        </w:trPr>
        <w:tc>
          <w:tcPr>
            <w:tcW w:w="1359" w:type="dxa"/>
            <w:shd w:val="clear" w:color="auto" w:fill="auto"/>
            <w:vAlign w:val="top"/>
          </w:tcPr>
          <w:p w14:paraId="5F73CE5E">
            <w:pPr>
              <w:spacing w:line="292" w:lineRule="auto"/>
              <w:rPr>
                <w:rFonts w:hint="eastAsia" w:ascii="楷体" w:hAnsi="楷体" w:eastAsia="楷体" w:cs="楷体"/>
                <w:sz w:val="18"/>
                <w:szCs w:val="18"/>
              </w:rPr>
            </w:pPr>
          </w:p>
          <w:p w14:paraId="27B31407">
            <w:pPr>
              <w:spacing w:line="292" w:lineRule="auto"/>
              <w:rPr>
                <w:rFonts w:hint="eastAsia" w:ascii="楷体" w:hAnsi="楷体" w:eastAsia="楷体" w:cs="楷体"/>
                <w:sz w:val="18"/>
                <w:szCs w:val="18"/>
              </w:rPr>
            </w:pPr>
          </w:p>
          <w:p w14:paraId="67691FA2">
            <w:pPr>
              <w:spacing w:line="293" w:lineRule="auto"/>
              <w:rPr>
                <w:rFonts w:hint="eastAsia" w:ascii="楷体" w:hAnsi="楷体" w:eastAsia="楷体" w:cs="楷体"/>
                <w:sz w:val="18"/>
                <w:szCs w:val="18"/>
              </w:rPr>
            </w:pPr>
          </w:p>
          <w:p w14:paraId="7112EADF">
            <w:pPr>
              <w:pStyle w:val="28"/>
              <w:spacing w:before="62" w:line="243" w:lineRule="auto"/>
              <w:ind w:left="112" w:leftChars="0" w:right="109" w:rightChars="0" w:firstLine="492" w:firstLineChars="200"/>
              <w:rPr>
                <w:rFonts w:hint="eastAsia" w:ascii="楷体" w:hAnsi="楷体" w:eastAsia="楷体" w:cs="楷体"/>
                <w:kern w:val="2"/>
                <w:sz w:val="18"/>
                <w:szCs w:val="18"/>
                <w:lang w:val="en-US" w:eastAsia="en-US" w:bidi="ar-SA"/>
              </w:rPr>
            </w:pPr>
            <w:r>
              <w:rPr>
                <w:rFonts w:hint="eastAsia" w:ascii="楷体" w:hAnsi="楷体" w:eastAsia="楷体" w:cs="楷体"/>
                <w:spacing w:val="33"/>
                <w:sz w:val="18"/>
                <w:szCs w:val="18"/>
              </w:rPr>
              <w:t>临床检验基</w:t>
            </w:r>
            <w:r>
              <w:rPr>
                <w:rFonts w:hint="eastAsia" w:ascii="楷体" w:hAnsi="楷体" w:eastAsia="楷体" w:cs="楷体"/>
                <w:sz w:val="18"/>
                <w:szCs w:val="18"/>
              </w:rPr>
              <w:t xml:space="preserve"> </w:t>
            </w:r>
            <w:r>
              <w:rPr>
                <w:rFonts w:hint="eastAsia" w:ascii="楷体" w:hAnsi="楷体" w:eastAsia="楷体" w:cs="楷体"/>
                <w:spacing w:val="2"/>
                <w:sz w:val="18"/>
                <w:szCs w:val="18"/>
              </w:rPr>
              <w:t>础</w:t>
            </w:r>
          </w:p>
        </w:tc>
        <w:tc>
          <w:tcPr>
            <w:tcW w:w="3647" w:type="dxa"/>
            <w:shd w:val="clear" w:color="auto" w:fill="auto"/>
            <w:vAlign w:val="top"/>
          </w:tcPr>
          <w:p w14:paraId="61A042DC">
            <w:pPr>
              <w:pStyle w:val="28"/>
              <w:spacing w:before="33" w:line="249" w:lineRule="auto"/>
              <w:ind w:left="105" w:right="38" w:firstLine="3"/>
              <w:jc w:val="both"/>
              <w:rPr>
                <w:rFonts w:hint="eastAsia" w:ascii="楷体" w:hAnsi="楷体" w:eastAsia="楷体" w:cs="楷体"/>
                <w:spacing w:val="2"/>
                <w:sz w:val="18"/>
                <w:szCs w:val="18"/>
              </w:rPr>
            </w:pPr>
            <w:r>
              <w:rPr>
                <w:rFonts w:hint="eastAsia" w:ascii="楷体" w:hAnsi="楷体" w:eastAsia="楷体" w:cs="楷体"/>
                <w:spacing w:val="2"/>
                <w:sz w:val="18"/>
                <w:szCs w:val="18"/>
              </w:rPr>
              <w:t>素质目标：培养学生具备生物安全意识，</w:t>
            </w:r>
            <w:r>
              <w:rPr>
                <w:rFonts w:hint="eastAsia" w:ascii="楷体" w:hAnsi="楷体" w:eastAsia="楷体" w:cs="楷体"/>
                <w:spacing w:val="16"/>
                <w:sz w:val="18"/>
                <w:szCs w:val="18"/>
              </w:rPr>
              <w:t xml:space="preserve"> </w:t>
            </w:r>
            <w:r>
              <w:rPr>
                <w:rFonts w:hint="eastAsia" w:ascii="楷体" w:hAnsi="楷体" w:eastAsia="楷体" w:cs="楷体"/>
                <w:spacing w:val="5"/>
                <w:sz w:val="18"/>
                <w:szCs w:val="18"/>
              </w:rPr>
              <w:t>使学生学会融会贯通、</w:t>
            </w:r>
            <w:r>
              <w:rPr>
                <w:rFonts w:hint="eastAsia" w:ascii="楷体" w:hAnsi="楷体" w:eastAsia="楷体" w:cs="楷体"/>
                <w:spacing w:val="2"/>
                <w:sz w:val="18"/>
                <w:szCs w:val="18"/>
              </w:rPr>
              <w:t xml:space="preserve">   </w:t>
            </w:r>
            <w:r>
              <w:rPr>
                <w:rFonts w:hint="eastAsia" w:ascii="楷体" w:hAnsi="楷体" w:eastAsia="楷体" w:cs="楷体"/>
                <w:spacing w:val="5"/>
                <w:sz w:val="18"/>
                <w:szCs w:val="18"/>
              </w:rPr>
              <w:t xml:space="preserve">自主学习的能 </w:t>
            </w:r>
            <w:r>
              <w:rPr>
                <w:rFonts w:hint="eastAsia" w:ascii="楷体" w:hAnsi="楷体" w:eastAsia="楷体" w:cs="楷体"/>
                <w:spacing w:val="9"/>
                <w:sz w:val="18"/>
                <w:szCs w:val="18"/>
              </w:rPr>
              <w:t xml:space="preserve">力，具备临床的  思维方式，学会分析 </w:t>
            </w:r>
            <w:r>
              <w:rPr>
                <w:rFonts w:hint="eastAsia" w:ascii="楷体" w:hAnsi="楷体" w:eastAsia="楷体" w:cs="楷体"/>
                <w:spacing w:val="10"/>
                <w:sz w:val="18"/>
                <w:szCs w:val="18"/>
              </w:rPr>
              <w:t xml:space="preserve">问题、解决问题，能够对仪器检验结果 进行分析，具备沟通表达能力以及团队 合作能力，形成认真踏实、时事求是的 </w:t>
            </w:r>
            <w:r>
              <w:rPr>
                <w:rFonts w:hint="eastAsia" w:ascii="楷体" w:hAnsi="楷体" w:eastAsia="楷体" w:cs="楷体"/>
                <w:spacing w:val="4"/>
                <w:sz w:val="18"/>
                <w:szCs w:val="18"/>
              </w:rPr>
              <w:t>工作态度，使学生树立为临床服务意识。</w:t>
            </w:r>
          </w:p>
          <w:p w14:paraId="10168288">
            <w:pPr>
              <w:pStyle w:val="28"/>
              <w:spacing w:before="29" w:line="249" w:lineRule="auto"/>
              <w:ind w:left="106" w:right="73" w:firstLine="4"/>
              <w:rPr>
                <w:rFonts w:hint="eastAsia" w:ascii="楷体" w:hAnsi="楷体" w:eastAsia="楷体" w:cs="楷体"/>
                <w:sz w:val="18"/>
                <w:szCs w:val="18"/>
              </w:rPr>
            </w:pPr>
            <w:r>
              <w:rPr>
                <w:rFonts w:hint="eastAsia" w:ascii="楷体" w:hAnsi="楷体" w:eastAsia="楷体" w:cs="楷体"/>
                <w:spacing w:val="7"/>
                <w:sz w:val="18"/>
                <w:szCs w:val="18"/>
              </w:rPr>
              <w:t>知识目标：掌握血液检验、尿液检 验、</w:t>
            </w:r>
            <w:r>
              <w:rPr>
                <w:rFonts w:hint="eastAsia" w:ascii="楷体" w:hAnsi="楷体" w:eastAsia="楷体" w:cs="楷体"/>
                <w:sz w:val="18"/>
                <w:szCs w:val="18"/>
              </w:rPr>
              <w:t xml:space="preserve"> </w:t>
            </w:r>
            <w:r>
              <w:rPr>
                <w:rFonts w:hint="eastAsia" w:ascii="楷体" w:hAnsi="楷体" w:eastAsia="楷体" w:cs="楷体"/>
                <w:spacing w:val="17"/>
                <w:sz w:val="18"/>
                <w:szCs w:val="18"/>
              </w:rPr>
              <w:t>粪便检验及其他体液检 验的检验方法</w:t>
            </w:r>
            <w:r>
              <w:rPr>
                <w:rFonts w:hint="eastAsia" w:ascii="楷体" w:hAnsi="楷体" w:eastAsia="楷体" w:cs="楷体"/>
                <w:spacing w:val="4"/>
                <w:sz w:val="18"/>
                <w:szCs w:val="18"/>
              </w:rPr>
              <w:t xml:space="preserve"> </w:t>
            </w:r>
            <w:r>
              <w:rPr>
                <w:rFonts w:hint="eastAsia" w:ascii="楷体" w:hAnsi="楷体" w:eastAsia="楷体" w:cs="楷体"/>
                <w:spacing w:val="3"/>
                <w:sz w:val="18"/>
                <w:szCs w:val="18"/>
              </w:rPr>
              <w:t>及临床意义，</w:t>
            </w:r>
            <w:r>
              <w:rPr>
                <w:rFonts w:hint="eastAsia" w:ascii="楷体" w:hAnsi="楷体" w:eastAsia="楷体" w:cs="楷体"/>
                <w:spacing w:val="50"/>
                <w:sz w:val="18"/>
                <w:szCs w:val="18"/>
              </w:rPr>
              <w:t xml:space="preserve"> </w:t>
            </w:r>
            <w:r>
              <w:rPr>
                <w:rFonts w:hint="eastAsia" w:ascii="楷体" w:hAnsi="楷体" w:eastAsia="楷体" w:cs="楷体"/>
                <w:spacing w:val="3"/>
                <w:sz w:val="18"/>
                <w:szCs w:val="18"/>
              </w:rPr>
              <w:t>掌握临床常见仪器的工作</w:t>
            </w:r>
            <w:r>
              <w:rPr>
                <w:rFonts w:hint="eastAsia" w:ascii="楷体" w:hAnsi="楷体" w:eastAsia="楷体" w:cs="楷体"/>
                <w:sz w:val="18"/>
                <w:szCs w:val="18"/>
              </w:rPr>
              <w:t xml:space="preserve"> 原理， 掌握血液、尿液等标 本的显微镜</w:t>
            </w:r>
            <w:r>
              <w:rPr>
                <w:rFonts w:hint="eastAsia" w:ascii="楷体" w:hAnsi="楷体" w:eastAsia="楷体" w:cs="楷体"/>
                <w:spacing w:val="6"/>
                <w:sz w:val="18"/>
                <w:szCs w:val="18"/>
              </w:rPr>
              <w:t xml:space="preserve"> </w:t>
            </w:r>
            <w:r>
              <w:rPr>
                <w:rFonts w:hint="eastAsia" w:ascii="楷体" w:hAnsi="楷体" w:eastAsia="楷体" w:cs="楷体"/>
                <w:spacing w:val="2"/>
                <w:sz w:val="18"/>
                <w:szCs w:val="18"/>
              </w:rPr>
              <w:t>下特征，</w:t>
            </w:r>
            <w:r>
              <w:rPr>
                <w:rFonts w:hint="eastAsia" w:ascii="楷体" w:hAnsi="楷体" w:eastAsia="楷体" w:cs="楷体"/>
                <w:spacing w:val="-30"/>
                <w:sz w:val="18"/>
                <w:szCs w:val="18"/>
              </w:rPr>
              <w:t xml:space="preserve"> </w:t>
            </w:r>
            <w:r>
              <w:rPr>
                <w:rFonts w:hint="eastAsia" w:ascii="楷体" w:hAnsi="楷体" w:eastAsia="楷体" w:cs="楷体"/>
                <w:spacing w:val="2"/>
                <w:sz w:val="18"/>
                <w:szCs w:val="18"/>
              </w:rPr>
              <w:t>熟悉各 种检测参数的检查目的</w:t>
            </w:r>
            <w:r>
              <w:rPr>
                <w:rFonts w:hint="eastAsia" w:ascii="楷体" w:hAnsi="楷体" w:eastAsia="楷体" w:cs="楷体"/>
                <w:sz w:val="18"/>
                <w:szCs w:val="18"/>
              </w:rPr>
              <w:t xml:space="preserve"> </w:t>
            </w:r>
            <w:r>
              <w:rPr>
                <w:rFonts w:hint="eastAsia" w:ascii="楷体" w:hAnsi="楷体" w:eastAsia="楷体" w:cs="楷体"/>
                <w:spacing w:val="15"/>
                <w:sz w:val="18"/>
                <w:szCs w:val="18"/>
              </w:rPr>
              <w:t>和临床意义，熟悉常见疾病的</w:t>
            </w:r>
            <w:r>
              <w:rPr>
                <w:rFonts w:hint="eastAsia" w:ascii="楷体" w:hAnsi="楷体" w:eastAsia="楷体" w:cs="楷体"/>
                <w:spacing w:val="54"/>
                <w:sz w:val="18"/>
                <w:szCs w:val="18"/>
              </w:rPr>
              <w:t xml:space="preserve"> </w:t>
            </w:r>
            <w:r>
              <w:rPr>
                <w:rFonts w:hint="eastAsia" w:ascii="楷体" w:hAnsi="楷体" w:eastAsia="楷体" w:cs="楷体"/>
                <w:spacing w:val="15"/>
                <w:sz w:val="18"/>
                <w:szCs w:val="18"/>
              </w:rPr>
              <w:t>临床表</w:t>
            </w:r>
            <w:r>
              <w:rPr>
                <w:rFonts w:hint="eastAsia" w:ascii="楷体" w:hAnsi="楷体" w:eastAsia="楷体" w:cs="楷体"/>
                <w:sz w:val="18"/>
                <w:szCs w:val="18"/>
              </w:rPr>
              <w:t xml:space="preserve"> </w:t>
            </w:r>
            <w:r>
              <w:rPr>
                <w:rFonts w:hint="eastAsia" w:ascii="楷体" w:hAnsi="楷体" w:eastAsia="楷体" w:cs="楷体"/>
                <w:spacing w:val="-6"/>
                <w:sz w:val="18"/>
                <w:szCs w:val="18"/>
              </w:rPr>
              <w:t>现。</w:t>
            </w:r>
          </w:p>
          <w:p w14:paraId="3926668E">
            <w:pPr>
              <w:pStyle w:val="28"/>
              <w:spacing w:before="24" w:line="247" w:lineRule="auto"/>
              <w:ind w:left="106" w:leftChars="0" w:right="73" w:rightChars="0" w:firstLine="364" w:firstLineChars="200"/>
              <w:rPr>
                <w:rFonts w:hint="eastAsia" w:ascii="楷体" w:hAnsi="楷体" w:eastAsia="楷体" w:cs="楷体"/>
                <w:kern w:val="2"/>
                <w:sz w:val="18"/>
                <w:szCs w:val="18"/>
                <w:lang w:val="en-US" w:eastAsia="en-US" w:bidi="ar-SA"/>
              </w:rPr>
            </w:pPr>
            <w:r>
              <w:rPr>
                <w:rFonts w:hint="eastAsia" w:ascii="楷体" w:hAnsi="楷体" w:eastAsia="楷体" w:cs="楷体"/>
                <w:spacing w:val="1"/>
                <w:sz w:val="18"/>
                <w:szCs w:val="18"/>
              </w:rPr>
              <w:t>能力目标：</w:t>
            </w:r>
            <w:r>
              <w:rPr>
                <w:rFonts w:hint="eastAsia" w:ascii="楷体" w:hAnsi="楷体" w:eastAsia="楷体" w:cs="楷体"/>
                <w:spacing w:val="71"/>
                <w:sz w:val="18"/>
                <w:szCs w:val="18"/>
              </w:rPr>
              <w:t xml:space="preserve"> </w:t>
            </w:r>
            <w:r>
              <w:rPr>
                <w:rFonts w:hint="eastAsia" w:ascii="楷体" w:hAnsi="楷体" w:eastAsia="楷体" w:cs="楷体"/>
                <w:spacing w:val="1"/>
                <w:sz w:val="18"/>
                <w:szCs w:val="18"/>
              </w:rPr>
              <w:t>熟悉进行临床检验的常见仪</w:t>
            </w:r>
            <w:r>
              <w:rPr>
                <w:rFonts w:hint="eastAsia" w:ascii="楷体" w:hAnsi="楷体" w:eastAsia="楷体" w:cs="楷体"/>
                <w:sz w:val="18"/>
                <w:szCs w:val="18"/>
              </w:rPr>
              <w:t xml:space="preserve"> </w:t>
            </w:r>
            <w:r>
              <w:rPr>
                <w:rFonts w:hint="eastAsia" w:ascii="楷体" w:hAnsi="楷体" w:eastAsia="楷体" w:cs="楷体"/>
                <w:spacing w:val="5"/>
                <w:sz w:val="18"/>
                <w:szCs w:val="18"/>
              </w:rPr>
              <w:t>器设备的操作、质量控制、方 法学选择</w:t>
            </w:r>
            <w:r>
              <w:rPr>
                <w:rFonts w:hint="eastAsia" w:ascii="楷体" w:hAnsi="楷体" w:eastAsia="楷体" w:cs="楷体"/>
                <w:spacing w:val="9"/>
                <w:sz w:val="18"/>
                <w:szCs w:val="18"/>
              </w:rPr>
              <w:t xml:space="preserve"> </w:t>
            </w:r>
            <w:r>
              <w:rPr>
                <w:rFonts w:hint="eastAsia" w:ascii="楷体" w:hAnsi="楷体" w:eastAsia="楷体" w:cs="楷体"/>
                <w:spacing w:val="1"/>
                <w:sz w:val="18"/>
                <w:szCs w:val="18"/>
              </w:rPr>
              <w:t>及仪器校准，</w:t>
            </w:r>
            <w:r>
              <w:rPr>
                <w:rFonts w:hint="eastAsia" w:ascii="楷体" w:hAnsi="楷体" w:eastAsia="楷体" w:cs="楷体"/>
                <w:spacing w:val="-14"/>
                <w:sz w:val="18"/>
                <w:szCs w:val="18"/>
              </w:rPr>
              <w:t xml:space="preserve"> </w:t>
            </w:r>
            <w:r>
              <w:rPr>
                <w:rFonts w:hint="eastAsia" w:ascii="楷体" w:hAnsi="楷体" w:eastAsia="楷体" w:cs="楷体"/>
                <w:spacing w:val="1"/>
                <w:sz w:val="18"/>
                <w:szCs w:val="18"/>
              </w:rPr>
              <w:t>学会显微 镜、数板、加样</w:t>
            </w:r>
            <w:r>
              <w:rPr>
                <w:rFonts w:hint="eastAsia" w:ascii="楷体" w:hAnsi="楷体" w:eastAsia="楷体" w:cs="楷体"/>
                <w:sz w:val="18"/>
                <w:szCs w:val="18"/>
              </w:rPr>
              <w:t xml:space="preserve"> </w:t>
            </w:r>
            <w:r>
              <w:rPr>
                <w:rFonts w:hint="eastAsia" w:ascii="楷体" w:hAnsi="楷体" w:eastAsia="楷体" w:cs="楷体"/>
                <w:spacing w:val="11"/>
                <w:sz w:val="18"/>
                <w:szCs w:val="18"/>
              </w:rPr>
              <w:t>器等基本操作掌握血液、尿液、各种体</w:t>
            </w:r>
            <w:r>
              <w:rPr>
                <w:rFonts w:hint="eastAsia" w:ascii="楷体" w:hAnsi="楷体" w:eastAsia="楷体" w:cs="楷体"/>
                <w:spacing w:val="3"/>
                <w:sz w:val="18"/>
                <w:szCs w:val="18"/>
              </w:rPr>
              <w:t xml:space="preserve"> </w:t>
            </w:r>
            <w:r>
              <w:rPr>
                <w:rFonts w:hint="eastAsia" w:ascii="楷体" w:hAnsi="楷体" w:eastAsia="楷体" w:cs="楷体"/>
                <w:spacing w:val="2"/>
                <w:sz w:val="18"/>
                <w:szCs w:val="18"/>
              </w:rPr>
              <w:t>液的显 微镜检查，</w:t>
            </w:r>
            <w:r>
              <w:rPr>
                <w:rFonts w:hint="eastAsia" w:ascii="楷体" w:hAnsi="楷体" w:eastAsia="楷体" w:cs="楷体"/>
                <w:spacing w:val="-31"/>
                <w:sz w:val="18"/>
                <w:szCs w:val="18"/>
              </w:rPr>
              <w:t xml:space="preserve"> </w:t>
            </w:r>
            <w:r>
              <w:rPr>
                <w:rFonts w:hint="eastAsia" w:ascii="楷体" w:hAnsi="楷体" w:eastAsia="楷体" w:cs="楷体"/>
                <w:spacing w:val="2"/>
                <w:sz w:val="18"/>
                <w:szCs w:val="18"/>
              </w:rPr>
              <w:t>学会进行血液疾病血</w:t>
            </w:r>
            <w:r>
              <w:rPr>
                <w:rFonts w:hint="eastAsia" w:ascii="楷体" w:hAnsi="楷体" w:eastAsia="楷体" w:cs="楷体"/>
                <w:sz w:val="18"/>
                <w:szCs w:val="18"/>
              </w:rPr>
              <w:t xml:space="preserve"> </w:t>
            </w:r>
            <w:r>
              <w:rPr>
                <w:rFonts w:hint="eastAsia" w:ascii="楷体" w:hAnsi="楷体" w:eastAsia="楷体" w:cs="楷体"/>
                <w:spacing w:val="7"/>
                <w:sz w:val="18"/>
                <w:szCs w:val="18"/>
              </w:rPr>
              <w:t>象、骨髓象检查，能够进行样本 采集、</w:t>
            </w:r>
            <w:r>
              <w:rPr>
                <w:rFonts w:hint="eastAsia" w:ascii="楷体" w:hAnsi="楷体" w:eastAsia="楷体" w:cs="楷体"/>
                <w:spacing w:val="4"/>
                <w:sz w:val="18"/>
                <w:szCs w:val="18"/>
              </w:rPr>
              <w:t xml:space="preserve"> </w:t>
            </w:r>
            <w:r>
              <w:rPr>
                <w:rFonts w:hint="eastAsia" w:ascii="楷体" w:hAnsi="楷体" w:eastAsia="楷体" w:cs="楷体"/>
                <w:spacing w:val="5"/>
                <w:sz w:val="18"/>
                <w:szCs w:val="18"/>
              </w:rPr>
              <w:t>样本收集和处理、样本检 验、结合临床</w:t>
            </w:r>
            <w:r>
              <w:rPr>
                <w:rFonts w:hint="eastAsia" w:ascii="楷体" w:hAnsi="楷体" w:eastAsia="楷体" w:cs="楷体"/>
                <w:spacing w:val="9"/>
                <w:sz w:val="18"/>
                <w:szCs w:val="18"/>
              </w:rPr>
              <w:t xml:space="preserve"> </w:t>
            </w:r>
            <w:r>
              <w:rPr>
                <w:rFonts w:hint="eastAsia" w:ascii="楷体" w:hAnsi="楷体" w:eastAsia="楷体" w:cs="楷体"/>
                <w:spacing w:val="6"/>
                <w:sz w:val="18"/>
                <w:szCs w:val="18"/>
              </w:rPr>
              <w:t>分析结果、废物处 理等临床工作，</w:t>
            </w:r>
          </w:p>
        </w:tc>
        <w:tc>
          <w:tcPr>
            <w:tcW w:w="2506" w:type="dxa"/>
            <w:shd w:val="clear" w:color="auto" w:fill="auto"/>
            <w:vAlign w:val="top"/>
          </w:tcPr>
          <w:p w14:paraId="505E7EA9">
            <w:pPr>
              <w:pStyle w:val="28"/>
              <w:spacing w:before="37" w:line="248" w:lineRule="auto"/>
              <w:ind w:left="110" w:leftChars="0" w:right="102" w:rightChars="0" w:firstLine="424"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16"/>
                <w:sz w:val="18"/>
                <w:szCs w:val="18"/>
              </w:rPr>
              <w:t>掌握临床上常用检验项目</w:t>
            </w:r>
            <w:r>
              <w:rPr>
                <w:rFonts w:hint="eastAsia" w:ascii="楷体" w:hAnsi="楷体" w:eastAsia="楷体" w:cs="楷体"/>
                <w:spacing w:val="9"/>
                <w:sz w:val="18"/>
                <w:szCs w:val="18"/>
              </w:rPr>
              <w:t xml:space="preserve"> </w:t>
            </w:r>
            <w:r>
              <w:rPr>
                <w:rFonts w:hint="eastAsia" w:ascii="楷体" w:hAnsi="楷体" w:eastAsia="楷体" w:cs="楷体"/>
                <w:spacing w:val="17"/>
                <w:sz w:val="18"/>
                <w:szCs w:val="18"/>
              </w:rPr>
              <w:t>的基本原理、注意事项与</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参考值，理解其主要临床</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意义，了解临床检验质量</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管理的方法；熟练掌握临</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床常规检验标本的采集和</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制备、常用试剂的配制与</w:t>
            </w:r>
            <w:r>
              <w:rPr>
                <w:rFonts w:hint="eastAsia" w:ascii="楷体" w:hAnsi="楷体" w:eastAsia="楷体" w:cs="楷体"/>
                <w:spacing w:val="5"/>
                <w:sz w:val="18"/>
                <w:szCs w:val="18"/>
              </w:rPr>
              <w:t xml:space="preserve"> </w:t>
            </w:r>
            <w:r>
              <w:rPr>
                <w:rFonts w:hint="eastAsia" w:ascii="楷体" w:hAnsi="楷体" w:eastAsia="楷体" w:cs="楷体"/>
                <w:spacing w:val="17"/>
                <w:sz w:val="18"/>
                <w:szCs w:val="18"/>
              </w:rPr>
              <w:t>保存，常用检验项目的检</w:t>
            </w:r>
            <w:r>
              <w:rPr>
                <w:rFonts w:hint="eastAsia" w:ascii="楷体" w:hAnsi="楷体" w:eastAsia="楷体" w:cs="楷体"/>
                <w:spacing w:val="5"/>
                <w:sz w:val="18"/>
                <w:szCs w:val="18"/>
              </w:rPr>
              <w:t xml:space="preserve"> 验、计算和结果报告。</w:t>
            </w:r>
          </w:p>
        </w:tc>
        <w:tc>
          <w:tcPr>
            <w:tcW w:w="1815" w:type="dxa"/>
            <w:shd w:val="clear" w:color="auto" w:fill="auto"/>
            <w:vAlign w:val="top"/>
          </w:tcPr>
          <w:p w14:paraId="49F9DCB2">
            <w:pPr>
              <w:spacing w:line="309" w:lineRule="auto"/>
              <w:rPr>
                <w:rFonts w:hint="eastAsia" w:ascii="楷体" w:hAnsi="楷体" w:eastAsia="楷体" w:cs="楷体"/>
                <w:sz w:val="18"/>
                <w:szCs w:val="18"/>
              </w:rPr>
            </w:pPr>
          </w:p>
          <w:p w14:paraId="4F5D1EEB">
            <w:pPr>
              <w:spacing w:line="309" w:lineRule="auto"/>
              <w:rPr>
                <w:rFonts w:hint="eastAsia" w:ascii="楷体" w:hAnsi="楷体" w:eastAsia="楷体" w:cs="楷体"/>
                <w:sz w:val="18"/>
                <w:szCs w:val="18"/>
              </w:rPr>
            </w:pPr>
          </w:p>
          <w:p w14:paraId="5FE4F799">
            <w:pPr>
              <w:pStyle w:val="28"/>
              <w:spacing w:before="62" w:line="246" w:lineRule="auto"/>
              <w:ind w:left="114" w:right="102" w:firstLine="34"/>
              <w:jc w:val="both"/>
              <w:rPr>
                <w:rFonts w:hint="eastAsia" w:ascii="楷体" w:hAnsi="楷体" w:eastAsia="楷体" w:cs="楷体"/>
                <w:spacing w:val="3"/>
                <w:sz w:val="18"/>
                <w:szCs w:val="18"/>
              </w:rPr>
            </w:pPr>
            <w:r>
              <w:rPr>
                <w:rFonts w:hint="eastAsia" w:ascii="楷体" w:hAnsi="楷体" w:eastAsia="楷体" w:cs="楷体"/>
                <w:spacing w:val="3"/>
                <w:sz w:val="18"/>
                <w:szCs w:val="18"/>
              </w:rPr>
              <w:t>日常考核评价、实</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训成绩、期末试卷</w:t>
            </w:r>
            <w:r>
              <w:rPr>
                <w:rFonts w:hint="eastAsia" w:ascii="楷体" w:hAnsi="楷体" w:eastAsia="楷体" w:cs="楷体"/>
                <w:sz w:val="18"/>
                <w:szCs w:val="18"/>
              </w:rPr>
              <w:t xml:space="preserve"> </w:t>
            </w:r>
            <w:r>
              <w:rPr>
                <w:rFonts w:hint="eastAsia" w:ascii="楷体" w:hAnsi="楷体" w:eastAsia="楷体" w:cs="楷体"/>
                <w:spacing w:val="36"/>
                <w:sz w:val="18"/>
                <w:szCs w:val="18"/>
              </w:rPr>
              <w:t>相结合的综合考</w:t>
            </w:r>
            <w:r>
              <w:rPr>
                <w:rFonts w:hint="eastAsia" w:ascii="楷体" w:hAnsi="楷体" w:eastAsia="楷体" w:cs="楷体"/>
                <w:spacing w:val="5"/>
                <w:sz w:val="18"/>
                <w:szCs w:val="18"/>
              </w:rPr>
              <w:t xml:space="preserve"> </w:t>
            </w:r>
            <w:r>
              <w:rPr>
                <w:rFonts w:hint="eastAsia" w:ascii="楷体" w:hAnsi="楷体" w:eastAsia="楷体" w:cs="楷体"/>
                <w:spacing w:val="6"/>
                <w:sz w:val="18"/>
                <w:szCs w:val="18"/>
              </w:rPr>
              <w:t>核评价</w:t>
            </w:r>
          </w:p>
          <w:p w14:paraId="0D191584">
            <w:pPr>
              <w:spacing w:line="277" w:lineRule="auto"/>
              <w:rPr>
                <w:rFonts w:hint="eastAsia" w:ascii="楷体" w:hAnsi="楷体" w:eastAsia="楷体" w:cs="楷体"/>
                <w:sz w:val="18"/>
                <w:szCs w:val="18"/>
              </w:rPr>
            </w:pPr>
          </w:p>
          <w:p w14:paraId="53F8789D">
            <w:pPr>
              <w:spacing w:line="277" w:lineRule="auto"/>
              <w:rPr>
                <w:rFonts w:hint="eastAsia" w:ascii="楷体" w:hAnsi="楷体" w:eastAsia="楷体" w:cs="楷体"/>
                <w:sz w:val="18"/>
                <w:szCs w:val="18"/>
              </w:rPr>
            </w:pPr>
          </w:p>
          <w:p w14:paraId="3D3BA30A">
            <w:pPr>
              <w:spacing w:line="277" w:lineRule="auto"/>
              <w:rPr>
                <w:rFonts w:hint="eastAsia" w:ascii="楷体" w:hAnsi="楷体" w:eastAsia="楷体" w:cs="楷体"/>
                <w:sz w:val="18"/>
                <w:szCs w:val="18"/>
              </w:rPr>
            </w:pPr>
          </w:p>
          <w:p w14:paraId="086C2715">
            <w:pPr>
              <w:spacing w:line="277" w:lineRule="auto"/>
              <w:rPr>
                <w:rFonts w:hint="eastAsia" w:ascii="楷体" w:hAnsi="楷体" w:eastAsia="楷体" w:cs="楷体"/>
                <w:sz w:val="18"/>
                <w:szCs w:val="18"/>
              </w:rPr>
            </w:pPr>
          </w:p>
          <w:p w14:paraId="2034ED06">
            <w:pPr>
              <w:pStyle w:val="28"/>
              <w:spacing w:before="62" w:line="246" w:lineRule="auto"/>
              <w:ind w:left="114" w:leftChars="0" w:right="102" w:rightChars="0" w:firstLine="360" w:firstLineChars="200"/>
              <w:jc w:val="both"/>
              <w:rPr>
                <w:rFonts w:hint="eastAsia" w:ascii="楷体" w:hAnsi="楷体" w:eastAsia="楷体" w:cs="楷体"/>
                <w:kern w:val="2"/>
                <w:sz w:val="18"/>
                <w:szCs w:val="18"/>
                <w:lang w:val="en-US" w:eastAsia="en-US" w:bidi="ar-SA"/>
              </w:rPr>
            </w:pPr>
          </w:p>
        </w:tc>
      </w:tr>
      <w:tr w14:paraId="1DEE5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6" w:hRule="atLeast"/>
        </w:trPr>
        <w:tc>
          <w:tcPr>
            <w:tcW w:w="1359" w:type="dxa"/>
            <w:shd w:val="clear" w:color="auto" w:fill="auto"/>
            <w:vAlign w:val="top"/>
          </w:tcPr>
          <w:p w14:paraId="476A80AA">
            <w:pPr>
              <w:pStyle w:val="28"/>
              <w:spacing w:before="35" w:line="228" w:lineRule="auto"/>
              <w:ind w:left="114" w:leftChars="0" w:firstLine="384" w:firstLineChars="200"/>
              <w:rPr>
                <w:rFonts w:hint="eastAsia" w:ascii="楷体" w:hAnsi="楷体" w:eastAsia="楷体" w:cs="楷体"/>
                <w:kern w:val="2"/>
                <w:sz w:val="18"/>
                <w:szCs w:val="18"/>
                <w:lang w:val="en-US" w:eastAsia="en-US" w:bidi="ar-SA"/>
              </w:rPr>
            </w:pPr>
            <w:r>
              <w:rPr>
                <w:rFonts w:hint="eastAsia" w:ascii="楷体" w:hAnsi="楷体" w:eastAsia="楷体" w:cs="楷体"/>
                <w:spacing w:val="6"/>
                <w:sz w:val="18"/>
                <w:szCs w:val="18"/>
                <w:lang w:val="en-US" w:eastAsia="zh-CN"/>
              </w:rPr>
              <w:t>生物化学</w:t>
            </w:r>
            <w:r>
              <w:rPr>
                <w:rFonts w:hint="eastAsia" w:ascii="楷体" w:hAnsi="楷体" w:eastAsia="楷体" w:cs="楷体"/>
                <w:spacing w:val="6"/>
                <w:sz w:val="18"/>
                <w:szCs w:val="18"/>
              </w:rPr>
              <w:t>检验</w:t>
            </w:r>
          </w:p>
        </w:tc>
        <w:tc>
          <w:tcPr>
            <w:tcW w:w="3647" w:type="dxa"/>
            <w:shd w:val="clear" w:color="auto" w:fill="auto"/>
            <w:vAlign w:val="top"/>
          </w:tcPr>
          <w:p w14:paraId="2E781C6E">
            <w:pPr>
              <w:pStyle w:val="28"/>
              <w:spacing w:before="38" w:line="249" w:lineRule="auto"/>
              <w:ind w:left="106" w:right="89" w:firstLine="3"/>
              <w:rPr>
                <w:rFonts w:hint="eastAsia" w:ascii="楷体" w:hAnsi="楷体" w:eastAsia="楷体" w:cs="楷体"/>
                <w:sz w:val="18"/>
                <w:szCs w:val="18"/>
              </w:rPr>
            </w:pPr>
            <w:r>
              <w:rPr>
                <w:rFonts w:hint="eastAsia" w:ascii="楷体" w:hAnsi="楷体" w:eastAsia="楷体" w:cs="楷体"/>
                <w:spacing w:val="2"/>
                <w:sz w:val="18"/>
                <w:szCs w:val="18"/>
              </w:rPr>
              <w:t>素质目标：在本课程的教学中，</w:t>
            </w:r>
            <w:r>
              <w:rPr>
                <w:rFonts w:hint="eastAsia" w:ascii="楷体" w:hAnsi="楷体" w:eastAsia="楷体" w:cs="楷体"/>
                <w:spacing w:val="-33"/>
                <w:sz w:val="18"/>
                <w:szCs w:val="18"/>
              </w:rPr>
              <w:t xml:space="preserve"> </w:t>
            </w:r>
            <w:r>
              <w:rPr>
                <w:rFonts w:hint="eastAsia" w:ascii="楷体" w:hAnsi="楷体" w:eastAsia="楷体" w:cs="楷体"/>
                <w:spacing w:val="2"/>
                <w:sz w:val="18"/>
                <w:szCs w:val="18"/>
              </w:rPr>
              <w:t>注意 培</w:t>
            </w:r>
            <w:r>
              <w:rPr>
                <w:rFonts w:hint="eastAsia" w:ascii="楷体" w:hAnsi="楷体" w:eastAsia="楷体" w:cs="楷体"/>
                <w:sz w:val="18"/>
                <w:szCs w:val="18"/>
              </w:rPr>
              <w:t xml:space="preserve"> </w:t>
            </w:r>
            <w:r>
              <w:rPr>
                <w:rFonts w:hint="eastAsia" w:ascii="楷体" w:hAnsi="楷体" w:eastAsia="楷体" w:cs="楷体"/>
                <w:spacing w:val="5"/>
                <w:sz w:val="18"/>
                <w:szCs w:val="18"/>
              </w:rPr>
              <w:t>养学生的自学能力，使其具 有查阅相关</w:t>
            </w:r>
            <w:r>
              <w:rPr>
                <w:rFonts w:hint="eastAsia" w:ascii="楷体" w:hAnsi="楷体" w:eastAsia="楷体" w:cs="楷体"/>
                <w:spacing w:val="11"/>
                <w:sz w:val="18"/>
                <w:szCs w:val="18"/>
              </w:rPr>
              <w:t xml:space="preserve"> </w:t>
            </w:r>
            <w:r>
              <w:rPr>
                <w:rFonts w:hint="eastAsia" w:ascii="楷体" w:hAnsi="楷体" w:eastAsia="楷体" w:cs="楷体"/>
                <w:spacing w:val="10"/>
                <w:sz w:val="18"/>
                <w:szCs w:val="18"/>
              </w:rPr>
              <w:t>资料与书籍的能  力。通过生物化学检</w:t>
            </w:r>
            <w:r>
              <w:rPr>
                <w:rFonts w:hint="eastAsia" w:ascii="楷体" w:hAnsi="楷体" w:eastAsia="楷体" w:cs="楷体"/>
                <w:spacing w:val="12"/>
                <w:sz w:val="18"/>
                <w:szCs w:val="18"/>
              </w:rPr>
              <w:t xml:space="preserve"> </w:t>
            </w:r>
            <w:r>
              <w:rPr>
                <w:rFonts w:hint="eastAsia" w:ascii="楷体" w:hAnsi="楷体" w:eastAsia="楷体" w:cs="楷体"/>
                <w:spacing w:val="5"/>
                <w:sz w:val="18"/>
                <w:szCs w:val="18"/>
              </w:rPr>
              <w:t>验知识的 学习，培养学生具有良好的职</w:t>
            </w:r>
            <w:r>
              <w:rPr>
                <w:rFonts w:hint="eastAsia" w:ascii="楷体" w:hAnsi="楷体" w:eastAsia="楷体" w:cs="楷体"/>
                <w:spacing w:val="11"/>
                <w:sz w:val="18"/>
                <w:szCs w:val="18"/>
              </w:rPr>
              <w:t xml:space="preserve"> </w:t>
            </w:r>
            <w:r>
              <w:rPr>
                <w:rFonts w:hint="eastAsia" w:ascii="楷体" w:hAnsi="楷体" w:eastAsia="楷体" w:cs="楷体"/>
                <w:spacing w:val="1"/>
                <w:sz w:val="18"/>
                <w:szCs w:val="18"/>
              </w:rPr>
              <w:t>业素质，</w:t>
            </w:r>
            <w:r>
              <w:rPr>
                <w:rFonts w:hint="eastAsia" w:ascii="楷体" w:hAnsi="楷体" w:eastAsia="楷体" w:cs="楷体"/>
                <w:spacing w:val="-14"/>
                <w:sz w:val="18"/>
                <w:szCs w:val="18"/>
              </w:rPr>
              <w:t xml:space="preserve"> </w:t>
            </w:r>
            <w:r>
              <w:rPr>
                <w:rFonts w:hint="eastAsia" w:ascii="楷体" w:hAnsi="楷体" w:eastAsia="楷体" w:cs="楷体"/>
                <w:spacing w:val="1"/>
                <w:sz w:val="18"/>
                <w:szCs w:val="18"/>
              </w:rPr>
              <w:t>具有程诚信意识和高 度的责任</w:t>
            </w:r>
            <w:r>
              <w:rPr>
                <w:rFonts w:hint="eastAsia" w:ascii="楷体" w:hAnsi="楷体" w:eastAsia="楷体" w:cs="楷体"/>
                <w:sz w:val="18"/>
                <w:szCs w:val="18"/>
              </w:rPr>
              <w:t xml:space="preserve"> </w:t>
            </w:r>
            <w:r>
              <w:rPr>
                <w:rFonts w:hint="eastAsia" w:ascii="楷体" w:hAnsi="楷体" w:eastAsia="楷体" w:cs="楷体"/>
                <w:spacing w:val="2"/>
                <w:sz w:val="18"/>
                <w:szCs w:val="18"/>
              </w:rPr>
              <w:t>心，</w:t>
            </w:r>
            <w:r>
              <w:rPr>
                <w:rFonts w:hint="eastAsia" w:ascii="楷体" w:hAnsi="楷体" w:eastAsia="楷体" w:cs="楷体"/>
                <w:spacing w:val="-30"/>
                <w:sz w:val="18"/>
                <w:szCs w:val="18"/>
              </w:rPr>
              <w:t xml:space="preserve"> </w:t>
            </w:r>
            <w:r>
              <w:rPr>
                <w:rFonts w:hint="eastAsia" w:ascii="楷体" w:hAnsi="楷体" w:eastAsia="楷体" w:cs="楷体"/>
                <w:spacing w:val="2"/>
                <w:sz w:val="18"/>
                <w:szCs w:val="18"/>
              </w:rPr>
              <w:t>使学生热爱本职 工作，培养学生学</w:t>
            </w:r>
            <w:r>
              <w:rPr>
                <w:rFonts w:hint="eastAsia" w:ascii="楷体" w:hAnsi="楷体" w:eastAsia="楷体" w:cs="楷体"/>
                <w:sz w:val="18"/>
                <w:szCs w:val="18"/>
              </w:rPr>
              <w:t xml:space="preserve"> </w:t>
            </w:r>
            <w:r>
              <w:rPr>
                <w:rFonts w:hint="eastAsia" w:ascii="楷体" w:hAnsi="楷体" w:eastAsia="楷体" w:cs="楷体"/>
                <w:spacing w:val="6"/>
                <w:sz w:val="18"/>
                <w:szCs w:val="18"/>
              </w:rPr>
              <w:t xml:space="preserve">会用临床的 思维方式思考、解决问题， </w:t>
            </w:r>
            <w:r>
              <w:rPr>
                <w:rFonts w:hint="eastAsia" w:ascii="楷体" w:hAnsi="楷体" w:eastAsia="楷体" w:cs="楷体"/>
                <w:spacing w:val="14"/>
                <w:sz w:val="18"/>
                <w:szCs w:val="18"/>
              </w:rPr>
              <w:t>能 够为临床提供准确快速的报</w:t>
            </w:r>
            <w:r>
              <w:rPr>
                <w:rFonts w:hint="eastAsia" w:ascii="楷体" w:hAnsi="楷体" w:eastAsia="楷体" w:cs="楷体"/>
                <w:spacing w:val="32"/>
                <w:sz w:val="18"/>
                <w:szCs w:val="18"/>
              </w:rPr>
              <w:t xml:space="preserve">  </w:t>
            </w:r>
            <w:r>
              <w:rPr>
                <w:rFonts w:hint="eastAsia" w:ascii="楷体" w:hAnsi="楷体" w:eastAsia="楷体" w:cs="楷体"/>
                <w:spacing w:val="14"/>
                <w:sz w:val="18"/>
                <w:szCs w:val="18"/>
              </w:rPr>
              <w:t>告结</w:t>
            </w:r>
            <w:r>
              <w:rPr>
                <w:rFonts w:hint="eastAsia" w:ascii="楷体" w:hAnsi="楷体" w:eastAsia="楷体" w:cs="楷体"/>
                <w:spacing w:val="1"/>
                <w:sz w:val="18"/>
                <w:szCs w:val="18"/>
              </w:rPr>
              <w:t xml:space="preserve"> </w:t>
            </w:r>
            <w:r>
              <w:rPr>
                <w:rFonts w:hint="eastAsia" w:ascii="楷体" w:hAnsi="楷体" w:eastAsia="楷体" w:cs="楷体"/>
                <w:spacing w:val="8"/>
                <w:sz w:val="18"/>
                <w:szCs w:val="18"/>
              </w:rPr>
              <w:t>果，使学生树立为患者服 务的意识。</w:t>
            </w:r>
          </w:p>
          <w:p w14:paraId="0AE5A1F9">
            <w:pPr>
              <w:pStyle w:val="28"/>
              <w:spacing w:before="20" w:line="250" w:lineRule="auto"/>
              <w:ind w:left="106" w:right="174" w:firstLine="4"/>
              <w:rPr>
                <w:rFonts w:hint="eastAsia" w:ascii="楷体" w:hAnsi="楷体" w:eastAsia="楷体" w:cs="楷体"/>
                <w:sz w:val="18"/>
                <w:szCs w:val="18"/>
              </w:rPr>
            </w:pPr>
            <w:r>
              <w:rPr>
                <w:rFonts w:hint="eastAsia" w:ascii="楷体" w:hAnsi="楷体" w:eastAsia="楷体" w:cs="楷体"/>
                <w:spacing w:val="6"/>
                <w:sz w:val="18"/>
                <w:szCs w:val="18"/>
              </w:rPr>
              <w:t>知识目标；掌握临床生化学检验中常用</w:t>
            </w:r>
            <w:r>
              <w:rPr>
                <w:rFonts w:hint="eastAsia" w:ascii="楷体" w:hAnsi="楷体" w:eastAsia="楷体" w:cs="楷体"/>
                <w:spacing w:val="12"/>
                <w:sz w:val="18"/>
                <w:szCs w:val="18"/>
              </w:rPr>
              <w:t xml:space="preserve"> </w:t>
            </w:r>
            <w:r>
              <w:rPr>
                <w:rFonts w:hint="eastAsia" w:ascii="楷体" w:hAnsi="楷体" w:eastAsia="楷体" w:cs="楷体"/>
                <w:spacing w:val="7"/>
                <w:sz w:val="18"/>
                <w:szCs w:val="18"/>
              </w:rPr>
              <w:t>基本技术的基本概念、技术要点、临床</w:t>
            </w:r>
            <w:r>
              <w:rPr>
                <w:rFonts w:hint="eastAsia" w:ascii="楷体" w:hAnsi="楷体" w:eastAsia="楷体" w:cs="楷体"/>
                <w:sz w:val="18"/>
                <w:szCs w:val="18"/>
              </w:rPr>
              <w:t xml:space="preserve"> </w:t>
            </w:r>
            <w:r>
              <w:rPr>
                <w:rFonts w:hint="eastAsia" w:ascii="楷体" w:hAnsi="楷体" w:eastAsia="楷体" w:cs="楷体"/>
                <w:spacing w:val="-6"/>
                <w:sz w:val="18"/>
                <w:szCs w:val="18"/>
              </w:rPr>
              <w:t>应用。  掌握临床检验项目的含义、</w:t>
            </w:r>
            <w:r>
              <w:rPr>
                <w:rFonts w:hint="eastAsia" w:ascii="楷体" w:hAnsi="楷体" w:eastAsia="楷体" w:cs="楷体"/>
                <w:spacing w:val="19"/>
                <w:sz w:val="18"/>
                <w:szCs w:val="18"/>
              </w:rPr>
              <w:t xml:space="preserve">  </w:t>
            </w:r>
            <w:r>
              <w:rPr>
                <w:rFonts w:hint="eastAsia" w:ascii="楷体" w:hAnsi="楷体" w:eastAsia="楷体" w:cs="楷体"/>
                <w:spacing w:val="-6"/>
                <w:sz w:val="18"/>
                <w:szCs w:val="18"/>
              </w:rPr>
              <w:t>检</w:t>
            </w:r>
            <w:r>
              <w:rPr>
                <w:rFonts w:hint="eastAsia" w:ascii="楷体" w:hAnsi="楷体" w:eastAsia="楷体" w:cs="楷体"/>
                <w:sz w:val="18"/>
                <w:szCs w:val="18"/>
              </w:rPr>
              <w:t xml:space="preserve"> </w:t>
            </w:r>
            <w:r>
              <w:rPr>
                <w:rFonts w:hint="eastAsia" w:ascii="楷体" w:hAnsi="楷体" w:eastAsia="楷体" w:cs="楷体"/>
                <w:spacing w:val="6"/>
                <w:sz w:val="18"/>
                <w:szCs w:val="18"/>
              </w:rPr>
              <w:t>验方法和临床意义。掌握  质量控制的</w:t>
            </w:r>
            <w:r>
              <w:rPr>
                <w:rFonts w:hint="eastAsia" w:ascii="楷体" w:hAnsi="楷体" w:eastAsia="楷体" w:cs="楷体"/>
                <w:spacing w:val="12"/>
                <w:sz w:val="18"/>
                <w:szCs w:val="18"/>
              </w:rPr>
              <w:t xml:space="preserve"> </w:t>
            </w:r>
            <w:r>
              <w:rPr>
                <w:rFonts w:hint="eastAsia" w:ascii="楷体" w:hAnsi="楷体" w:eastAsia="楷体" w:cs="楷体"/>
                <w:spacing w:val="2"/>
                <w:sz w:val="18"/>
                <w:szCs w:val="18"/>
              </w:rPr>
              <w:t>概念及意义，</w:t>
            </w:r>
            <w:r>
              <w:rPr>
                <w:rFonts w:hint="eastAsia" w:ascii="楷体" w:hAnsi="楷体" w:eastAsia="楷体" w:cs="楷体"/>
                <w:spacing w:val="-12"/>
                <w:sz w:val="18"/>
                <w:szCs w:val="18"/>
              </w:rPr>
              <w:t xml:space="preserve"> </w:t>
            </w:r>
            <w:r>
              <w:rPr>
                <w:rFonts w:hint="eastAsia" w:ascii="楷体" w:hAnsi="楷体" w:eastAsia="楷体" w:cs="楷体"/>
                <w:spacing w:val="2"/>
                <w:sz w:val="18"/>
                <w:szCs w:val="18"/>
              </w:rPr>
              <w:t>能  够准确测定组织、体</w:t>
            </w:r>
            <w:r>
              <w:rPr>
                <w:rFonts w:hint="eastAsia" w:ascii="楷体" w:hAnsi="楷体" w:eastAsia="楷体" w:cs="楷体"/>
                <w:sz w:val="18"/>
                <w:szCs w:val="18"/>
              </w:rPr>
              <w:t xml:space="preserve"> </w:t>
            </w:r>
            <w:r>
              <w:rPr>
                <w:rFonts w:hint="eastAsia" w:ascii="楷体" w:hAnsi="楷体" w:eastAsia="楷体" w:cs="楷体"/>
                <w:spacing w:val="17"/>
                <w:sz w:val="18"/>
                <w:szCs w:val="18"/>
              </w:rPr>
              <w:t>液的成</w:t>
            </w:r>
            <w:r>
              <w:rPr>
                <w:rFonts w:hint="eastAsia" w:ascii="楷体" w:hAnsi="楷体" w:eastAsia="楷体" w:cs="楷体"/>
                <w:spacing w:val="25"/>
                <w:w w:val="101"/>
                <w:sz w:val="18"/>
                <w:szCs w:val="18"/>
              </w:rPr>
              <w:t xml:space="preserve">  </w:t>
            </w:r>
            <w:r>
              <w:rPr>
                <w:rFonts w:hint="eastAsia" w:ascii="楷体" w:hAnsi="楷体" w:eastAsia="楷体" w:cs="楷体"/>
                <w:spacing w:val="17"/>
                <w:sz w:val="18"/>
                <w:szCs w:val="18"/>
              </w:rPr>
              <w:t>分，揭示疾病变化和治疗药</w:t>
            </w:r>
            <w:r>
              <w:rPr>
                <w:rFonts w:hint="eastAsia" w:ascii="楷体" w:hAnsi="楷体" w:eastAsia="楷体" w:cs="楷体"/>
                <w:sz w:val="18"/>
                <w:szCs w:val="18"/>
              </w:rPr>
              <w:t xml:space="preserve"> </w:t>
            </w:r>
            <w:r>
              <w:rPr>
                <w:rFonts w:hint="eastAsia" w:ascii="楷体" w:hAnsi="楷体" w:eastAsia="楷体" w:cs="楷体"/>
                <w:spacing w:val="4"/>
                <w:sz w:val="18"/>
                <w:szCs w:val="18"/>
              </w:rPr>
              <w:t>物对机体生物化学和组织、</w:t>
            </w:r>
            <w:r>
              <w:rPr>
                <w:rFonts w:hint="eastAsia" w:ascii="楷体" w:hAnsi="楷体" w:eastAsia="楷体" w:cs="楷体"/>
                <w:spacing w:val="30"/>
                <w:sz w:val="18"/>
                <w:szCs w:val="18"/>
              </w:rPr>
              <w:t xml:space="preserve">  </w:t>
            </w:r>
            <w:r>
              <w:rPr>
                <w:rFonts w:hint="eastAsia" w:ascii="楷体" w:hAnsi="楷体" w:eastAsia="楷体" w:cs="楷体"/>
                <w:spacing w:val="4"/>
                <w:sz w:val="18"/>
                <w:szCs w:val="18"/>
              </w:rPr>
              <w:t>体液成分</w:t>
            </w:r>
            <w:r>
              <w:rPr>
                <w:rFonts w:hint="eastAsia" w:ascii="楷体" w:hAnsi="楷体" w:eastAsia="楷体" w:cs="楷体"/>
                <w:spacing w:val="1"/>
                <w:sz w:val="18"/>
                <w:szCs w:val="18"/>
              </w:rPr>
              <w:t xml:space="preserve"> </w:t>
            </w:r>
            <w:r>
              <w:rPr>
                <w:rFonts w:hint="eastAsia" w:ascii="楷体" w:hAnsi="楷体" w:eastAsia="楷体" w:cs="楷体"/>
                <w:spacing w:val="-1"/>
                <w:sz w:val="18"/>
                <w:szCs w:val="18"/>
              </w:rPr>
              <w:t>的影响。</w:t>
            </w:r>
          </w:p>
          <w:p w14:paraId="35DFB16D">
            <w:pPr>
              <w:pStyle w:val="28"/>
              <w:spacing w:before="22" w:line="247" w:lineRule="auto"/>
              <w:ind w:left="108" w:leftChars="0" w:right="37" w:rightChars="0" w:firstLine="396" w:firstLineChars="200"/>
              <w:rPr>
                <w:rFonts w:hint="eastAsia" w:ascii="楷体" w:hAnsi="楷体" w:eastAsia="楷体" w:cs="楷体"/>
                <w:kern w:val="2"/>
                <w:sz w:val="18"/>
                <w:szCs w:val="18"/>
                <w:lang w:val="en-US" w:eastAsia="en-US" w:bidi="ar-SA"/>
              </w:rPr>
            </w:pPr>
            <w:r>
              <w:rPr>
                <w:rFonts w:hint="eastAsia" w:ascii="楷体" w:hAnsi="楷体" w:eastAsia="楷体" w:cs="楷体"/>
                <w:spacing w:val="9"/>
                <w:sz w:val="18"/>
                <w:szCs w:val="18"/>
              </w:rPr>
              <w:t xml:space="preserve">能力目标：通过生物化学检验实训教学 </w:t>
            </w:r>
            <w:r>
              <w:rPr>
                <w:rFonts w:hint="eastAsia" w:ascii="楷体" w:hAnsi="楷体" w:eastAsia="楷体" w:cs="楷体"/>
                <w:spacing w:val="10"/>
                <w:sz w:val="18"/>
                <w:szCs w:val="18"/>
              </w:rPr>
              <w:t xml:space="preserve">使学生掌握正确组合配套试验设备的方 </w:t>
            </w:r>
            <w:r>
              <w:rPr>
                <w:rFonts w:hint="eastAsia" w:ascii="楷体" w:hAnsi="楷体" w:eastAsia="楷体" w:cs="楷体"/>
                <w:spacing w:val="8"/>
                <w:sz w:val="18"/>
                <w:szCs w:val="18"/>
              </w:rPr>
              <w:t>法和技能，并对结果  进行合理评价，</w:t>
            </w:r>
            <w:r>
              <w:rPr>
                <w:rFonts w:hint="eastAsia" w:ascii="楷体" w:hAnsi="楷体" w:eastAsia="楷体" w:cs="楷体"/>
                <w:sz w:val="18"/>
                <w:szCs w:val="18"/>
              </w:rPr>
              <w:t xml:space="preserve">  </w:t>
            </w:r>
            <w:r>
              <w:rPr>
                <w:rFonts w:hint="eastAsia" w:ascii="楷体" w:hAnsi="楷体" w:eastAsia="楷体" w:cs="楷体"/>
                <w:spacing w:val="3"/>
                <w:sz w:val="18"/>
                <w:szCs w:val="18"/>
              </w:rPr>
              <w:t>熟练地使用现代  分析仪器，包括手工、</w:t>
            </w:r>
            <w:r>
              <w:rPr>
                <w:rFonts w:hint="eastAsia" w:ascii="楷体" w:hAnsi="楷体" w:eastAsia="楷体" w:cs="楷体"/>
                <w:spacing w:val="12"/>
                <w:sz w:val="18"/>
                <w:szCs w:val="18"/>
              </w:rPr>
              <w:t xml:space="preserve"> </w:t>
            </w:r>
            <w:r>
              <w:rPr>
                <w:rFonts w:hint="eastAsia" w:ascii="楷体" w:hAnsi="楷体" w:eastAsia="楷体" w:cs="楷体"/>
                <w:spacing w:val="4"/>
                <w:sz w:val="18"/>
                <w:szCs w:val="18"/>
              </w:rPr>
              <w:t xml:space="preserve">半自动、 全自动和特殊分析仪器，能进 </w:t>
            </w:r>
            <w:r>
              <w:rPr>
                <w:rFonts w:hint="eastAsia" w:ascii="楷体" w:hAnsi="楷体" w:eastAsia="楷体" w:cs="楷体"/>
                <w:spacing w:val="-6"/>
                <w:sz w:val="18"/>
                <w:szCs w:val="18"/>
              </w:rPr>
              <w:t>行</w:t>
            </w:r>
            <w:r>
              <w:rPr>
                <w:rFonts w:hint="eastAsia" w:ascii="楷体" w:hAnsi="楷体" w:eastAsia="楷体" w:cs="楷体"/>
                <w:spacing w:val="18"/>
                <w:sz w:val="18"/>
                <w:szCs w:val="18"/>
              </w:rPr>
              <w:t xml:space="preserve">  </w:t>
            </w:r>
            <w:r>
              <w:rPr>
                <w:rFonts w:hint="eastAsia" w:ascii="楷体" w:hAnsi="楷体" w:eastAsia="楷体" w:cs="楷体"/>
                <w:spacing w:val="-6"/>
                <w:sz w:val="18"/>
                <w:szCs w:val="18"/>
              </w:rPr>
              <w:t>临床检测参数的设置、检测，</w:t>
            </w:r>
            <w:r>
              <w:rPr>
                <w:rFonts w:hint="eastAsia" w:ascii="楷体" w:hAnsi="楷体" w:eastAsia="楷体" w:cs="楷体"/>
                <w:spacing w:val="-23"/>
                <w:sz w:val="18"/>
                <w:szCs w:val="18"/>
              </w:rPr>
              <w:t xml:space="preserve"> </w:t>
            </w:r>
            <w:r>
              <w:rPr>
                <w:rFonts w:hint="eastAsia" w:ascii="楷体" w:hAnsi="楷体" w:eastAsia="楷体" w:cs="楷体"/>
                <w:spacing w:val="-6"/>
                <w:sz w:val="18"/>
                <w:szCs w:val="18"/>
              </w:rPr>
              <w:t xml:space="preserve">仪  器 </w:t>
            </w:r>
            <w:r>
              <w:rPr>
                <w:rFonts w:hint="eastAsia" w:ascii="楷体" w:hAnsi="楷体" w:eastAsia="楷体" w:cs="楷体"/>
                <w:spacing w:val="5"/>
                <w:sz w:val="18"/>
                <w:szCs w:val="18"/>
              </w:rPr>
              <w:t>的常规和特殊保养。</w:t>
            </w:r>
          </w:p>
        </w:tc>
        <w:tc>
          <w:tcPr>
            <w:tcW w:w="2506" w:type="dxa"/>
            <w:shd w:val="clear" w:color="auto" w:fill="auto"/>
            <w:vAlign w:val="top"/>
          </w:tcPr>
          <w:p w14:paraId="736E0BA7">
            <w:pPr>
              <w:spacing w:line="279" w:lineRule="auto"/>
              <w:rPr>
                <w:rFonts w:hint="eastAsia" w:ascii="楷体" w:hAnsi="楷体" w:eastAsia="楷体" w:cs="楷体"/>
                <w:sz w:val="18"/>
                <w:szCs w:val="18"/>
              </w:rPr>
            </w:pPr>
          </w:p>
          <w:p w14:paraId="4A31A774">
            <w:pPr>
              <w:spacing w:line="279" w:lineRule="auto"/>
              <w:rPr>
                <w:rFonts w:hint="eastAsia" w:ascii="楷体" w:hAnsi="楷体" w:eastAsia="楷体" w:cs="楷体"/>
                <w:sz w:val="18"/>
                <w:szCs w:val="18"/>
              </w:rPr>
            </w:pPr>
          </w:p>
          <w:p w14:paraId="14BD7209">
            <w:pPr>
              <w:spacing w:line="279" w:lineRule="auto"/>
              <w:rPr>
                <w:rFonts w:hint="eastAsia" w:ascii="楷体" w:hAnsi="楷体" w:eastAsia="楷体" w:cs="楷体"/>
                <w:sz w:val="18"/>
                <w:szCs w:val="18"/>
              </w:rPr>
            </w:pPr>
          </w:p>
          <w:p w14:paraId="42C920F5">
            <w:pPr>
              <w:spacing w:line="279" w:lineRule="auto"/>
              <w:rPr>
                <w:rFonts w:hint="eastAsia" w:ascii="楷体" w:hAnsi="楷体" w:eastAsia="楷体" w:cs="楷体"/>
                <w:sz w:val="18"/>
                <w:szCs w:val="18"/>
              </w:rPr>
            </w:pPr>
          </w:p>
          <w:p w14:paraId="1FA603E3">
            <w:pPr>
              <w:spacing w:line="279" w:lineRule="auto"/>
              <w:rPr>
                <w:rFonts w:hint="eastAsia" w:ascii="楷体" w:hAnsi="楷体" w:eastAsia="楷体" w:cs="楷体"/>
                <w:sz w:val="18"/>
                <w:szCs w:val="18"/>
              </w:rPr>
            </w:pPr>
          </w:p>
          <w:p w14:paraId="2C20A590">
            <w:pPr>
              <w:pStyle w:val="28"/>
              <w:spacing w:before="62" w:line="250" w:lineRule="auto"/>
              <w:ind w:left="111" w:leftChars="0" w:right="102" w:rightChars="0" w:firstLine="424" w:firstLineChars="200"/>
              <w:rPr>
                <w:rFonts w:hint="eastAsia" w:ascii="楷体" w:hAnsi="楷体" w:eastAsia="楷体" w:cs="楷体"/>
                <w:kern w:val="2"/>
                <w:sz w:val="18"/>
                <w:szCs w:val="18"/>
                <w:lang w:val="en-US" w:eastAsia="en-US" w:bidi="ar-SA"/>
              </w:rPr>
            </w:pPr>
            <w:r>
              <w:rPr>
                <w:rFonts w:hint="eastAsia" w:ascii="楷体" w:hAnsi="楷体" w:eastAsia="楷体" w:cs="楷体"/>
                <w:spacing w:val="16"/>
                <w:sz w:val="18"/>
                <w:szCs w:val="18"/>
              </w:rPr>
              <w:t>掌握生物化学检验技术的</w:t>
            </w:r>
            <w:r>
              <w:rPr>
                <w:rFonts w:hint="eastAsia" w:ascii="楷体" w:hAnsi="楷体" w:eastAsia="楷体" w:cs="楷体"/>
                <w:spacing w:val="9"/>
                <w:sz w:val="18"/>
                <w:szCs w:val="18"/>
              </w:rPr>
              <w:t xml:space="preserve"> </w:t>
            </w:r>
            <w:r>
              <w:rPr>
                <w:rFonts w:hint="eastAsia" w:ascii="楷体" w:hAnsi="楷体" w:eastAsia="楷体" w:cs="楷体"/>
                <w:spacing w:val="17"/>
                <w:sz w:val="18"/>
                <w:szCs w:val="18"/>
              </w:rPr>
              <w:t>基本知识及实验室常用生</w:t>
            </w:r>
            <w:r>
              <w:rPr>
                <w:rFonts w:hint="eastAsia" w:ascii="楷体" w:hAnsi="楷体" w:eastAsia="楷体" w:cs="楷体"/>
                <w:spacing w:val="4"/>
                <w:sz w:val="18"/>
                <w:szCs w:val="18"/>
              </w:rPr>
              <w:t xml:space="preserve"> </w:t>
            </w:r>
            <w:r>
              <w:rPr>
                <w:rFonts w:hint="eastAsia" w:ascii="楷体" w:hAnsi="楷体" w:eastAsia="楷体" w:cs="楷体"/>
                <w:spacing w:val="14"/>
                <w:sz w:val="18"/>
                <w:szCs w:val="18"/>
              </w:rPr>
              <w:t>物化学项目的测定原理、</w:t>
            </w:r>
            <w:r>
              <w:rPr>
                <w:rFonts w:hint="eastAsia" w:ascii="楷体" w:hAnsi="楷体" w:eastAsia="楷体" w:cs="楷体"/>
                <w:spacing w:val="3"/>
                <w:sz w:val="18"/>
                <w:szCs w:val="18"/>
              </w:rPr>
              <w:t xml:space="preserve"> </w:t>
            </w:r>
            <w:r>
              <w:rPr>
                <w:rFonts w:hint="eastAsia" w:ascii="楷体" w:hAnsi="楷体" w:eastAsia="楷体" w:cs="楷体"/>
                <w:spacing w:val="17"/>
                <w:sz w:val="18"/>
                <w:szCs w:val="18"/>
              </w:rPr>
              <w:t>试剂配制、基本操作、注</w:t>
            </w:r>
            <w:r>
              <w:rPr>
                <w:rFonts w:hint="eastAsia" w:ascii="楷体" w:hAnsi="楷体" w:eastAsia="楷体" w:cs="楷体"/>
                <w:spacing w:val="4"/>
                <w:sz w:val="18"/>
                <w:szCs w:val="18"/>
              </w:rPr>
              <w:t xml:space="preserve"> </w:t>
            </w:r>
            <w:r>
              <w:rPr>
                <w:rFonts w:hint="eastAsia" w:ascii="楷体" w:hAnsi="楷体" w:eastAsia="楷体" w:cs="楷体"/>
                <w:spacing w:val="12"/>
                <w:sz w:val="18"/>
                <w:szCs w:val="18"/>
              </w:rPr>
              <w:t>意事项及主要临床意义；</w:t>
            </w:r>
            <w:r>
              <w:rPr>
                <w:rFonts w:hint="eastAsia" w:ascii="楷体" w:hAnsi="楷体" w:eastAsia="楷体" w:cs="楷体"/>
                <w:spacing w:val="8"/>
                <w:sz w:val="18"/>
                <w:szCs w:val="18"/>
              </w:rPr>
              <w:t xml:space="preserve"> </w:t>
            </w:r>
            <w:r>
              <w:rPr>
                <w:rFonts w:hint="eastAsia" w:ascii="楷体" w:hAnsi="楷体" w:eastAsia="楷体" w:cs="楷体"/>
                <w:spacing w:val="17"/>
                <w:sz w:val="18"/>
                <w:szCs w:val="18"/>
              </w:rPr>
              <w:t>理解电泳、电位分析、光</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谱分析及自动分析技术的</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原理和一般操作程序，熟</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悉生化检验质控知识；熟</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练掌握常规仪器及试剂盒</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的使用，学会使用自动分</w:t>
            </w:r>
            <w:r>
              <w:rPr>
                <w:rFonts w:hint="eastAsia" w:ascii="楷体" w:hAnsi="楷体" w:eastAsia="楷体" w:cs="楷体"/>
                <w:spacing w:val="4"/>
                <w:sz w:val="18"/>
                <w:szCs w:val="18"/>
              </w:rPr>
              <w:t xml:space="preserve"> </w:t>
            </w:r>
            <w:r>
              <w:rPr>
                <w:rFonts w:hint="eastAsia" w:ascii="楷体" w:hAnsi="楷体" w:eastAsia="楷体" w:cs="楷体"/>
                <w:spacing w:val="17"/>
                <w:sz w:val="18"/>
                <w:szCs w:val="18"/>
              </w:rPr>
              <w:t>析仪器，能发现和解决实</w:t>
            </w:r>
            <w:r>
              <w:rPr>
                <w:rFonts w:hint="eastAsia" w:ascii="楷体" w:hAnsi="楷体" w:eastAsia="楷体" w:cs="楷体"/>
                <w:spacing w:val="4"/>
                <w:sz w:val="18"/>
                <w:szCs w:val="18"/>
              </w:rPr>
              <w:t xml:space="preserve"> </w:t>
            </w:r>
            <w:r>
              <w:rPr>
                <w:rFonts w:hint="eastAsia" w:ascii="楷体" w:hAnsi="楷体" w:eastAsia="楷体" w:cs="楷体"/>
                <w:spacing w:val="7"/>
                <w:sz w:val="18"/>
                <w:szCs w:val="18"/>
              </w:rPr>
              <w:t>验中出现的问题。</w:t>
            </w:r>
          </w:p>
        </w:tc>
        <w:tc>
          <w:tcPr>
            <w:tcW w:w="1815" w:type="dxa"/>
            <w:shd w:val="clear" w:color="auto" w:fill="auto"/>
            <w:vAlign w:val="top"/>
          </w:tcPr>
          <w:p w14:paraId="69E291F5">
            <w:pPr>
              <w:spacing w:line="255" w:lineRule="auto"/>
              <w:rPr>
                <w:rFonts w:hint="eastAsia" w:ascii="楷体" w:hAnsi="楷体" w:eastAsia="楷体" w:cs="楷体"/>
                <w:sz w:val="18"/>
                <w:szCs w:val="18"/>
              </w:rPr>
            </w:pPr>
          </w:p>
          <w:p w14:paraId="2FE1FD02">
            <w:pPr>
              <w:spacing w:line="255" w:lineRule="auto"/>
              <w:rPr>
                <w:rFonts w:hint="eastAsia" w:ascii="楷体" w:hAnsi="楷体" w:eastAsia="楷体" w:cs="楷体"/>
                <w:sz w:val="18"/>
                <w:szCs w:val="18"/>
              </w:rPr>
            </w:pPr>
          </w:p>
          <w:p w14:paraId="02A95324">
            <w:pPr>
              <w:spacing w:line="255" w:lineRule="auto"/>
              <w:rPr>
                <w:rFonts w:hint="eastAsia" w:ascii="楷体" w:hAnsi="楷体" w:eastAsia="楷体" w:cs="楷体"/>
                <w:sz w:val="18"/>
                <w:szCs w:val="18"/>
              </w:rPr>
            </w:pPr>
          </w:p>
          <w:p w14:paraId="485E144B">
            <w:pPr>
              <w:spacing w:line="255" w:lineRule="auto"/>
              <w:rPr>
                <w:rFonts w:hint="eastAsia" w:ascii="楷体" w:hAnsi="楷体" w:eastAsia="楷体" w:cs="楷体"/>
                <w:sz w:val="18"/>
                <w:szCs w:val="18"/>
              </w:rPr>
            </w:pPr>
          </w:p>
          <w:p w14:paraId="2897BC10">
            <w:pPr>
              <w:spacing w:line="255" w:lineRule="auto"/>
              <w:rPr>
                <w:rFonts w:hint="eastAsia" w:ascii="楷体" w:hAnsi="楷体" w:eastAsia="楷体" w:cs="楷体"/>
                <w:sz w:val="18"/>
                <w:szCs w:val="18"/>
              </w:rPr>
            </w:pPr>
          </w:p>
          <w:p w14:paraId="096239BB">
            <w:pPr>
              <w:spacing w:line="255" w:lineRule="auto"/>
              <w:rPr>
                <w:rFonts w:hint="eastAsia" w:ascii="楷体" w:hAnsi="楷体" w:eastAsia="楷体" w:cs="楷体"/>
                <w:sz w:val="18"/>
                <w:szCs w:val="18"/>
              </w:rPr>
            </w:pPr>
          </w:p>
          <w:p w14:paraId="55361803">
            <w:pPr>
              <w:spacing w:line="255" w:lineRule="auto"/>
              <w:rPr>
                <w:rFonts w:hint="eastAsia" w:ascii="楷体" w:hAnsi="楷体" w:eastAsia="楷体" w:cs="楷体"/>
                <w:sz w:val="18"/>
                <w:szCs w:val="18"/>
              </w:rPr>
            </w:pPr>
          </w:p>
          <w:p w14:paraId="687C9D34">
            <w:pPr>
              <w:spacing w:line="255" w:lineRule="auto"/>
              <w:rPr>
                <w:rFonts w:hint="eastAsia" w:ascii="楷体" w:hAnsi="楷体" w:eastAsia="楷体" w:cs="楷体"/>
                <w:sz w:val="18"/>
                <w:szCs w:val="18"/>
              </w:rPr>
            </w:pPr>
          </w:p>
          <w:p w14:paraId="121C51B5">
            <w:pPr>
              <w:spacing w:line="255" w:lineRule="auto"/>
              <w:rPr>
                <w:rFonts w:hint="eastAsia" w:ascii="楷体" w:hAnsi="楷体" w:eastAsia="楷体" w:cs="楷体"/>
                <w:sz w:val="18"/>
                <w:szCs w:val="18"/>
              </w:rPr>
            </w:pPr>
          </w:p>
          <w:p w14:paraId="650C632C">
            <w:pPr>
              <w:spacing w:line="256" w:lineRule="auto"/>
              <w:rPr>
                <w:rFonts w:hint="eastAsia" w:ascii="楷体" w:hAnsi="楷体" w:eastAsia="楷体" w:cs="楷体"/>
                <w:sz w:val="18"/>
                <w:szCs w:val="18"/>
              </w:rPr>
            </w:pPr>
          </w:p>
          <w:p w14:paraId="2E73F5C2">
            <w:pPr>
              <w:pStyle w:val="28"/>
              <w:spacing w:before="61" w:line="246" w:lineRule="auto"/>
              <w:ind w:left="114" w:leftChars="0" w:right="102" w:rightChars="0" w:firstLine="372" w:firstLineChars="200"/>
              <w:jc w:val="both"/>
              <w:rPr>
                <w:rFonts w:hint="eastAsia" w:ascii="楷体" w:hAnsi="楷体" w:eastAsia="楷体" w:cs="楷体"/>
                <w:kern w:val="2"/>
                <w:sz w:val="18"/>
                <w:szCs w:val="18"/>
                <w:lang w:val="en-US" w:eastAsia="en-US" w:bidi="ar-SA"/>
              </w:rPr>
            </w:pPr>
            <w:r>
              <w:rPr>
                <w:rFonts w:hint="eastAsia" w:ascii="楷体" w:hAnsi="楷体" w:eastAsia="楷体" w:cs="楷体"/>
                <w:spacing w:val="3"/>
                <w:sz w:val="18"/>
                <w:szCs w:val="18"/>
              </w:rPr>
              <w:t>日常考核评价、实</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训成绩、期末试卷</w:t>
            </w:r>
            <w:r>
              <w:rPr>
                <w:rFonts w:hint="eastAsia" w:ascii="楷体" w:hAnsi="楷体" w:eastAsia="楷体" w:cs="楷体"/>
                <w:sz w:val="18"/>
                <w:szCs w:val="18"/>
              </w:rPr>
              <w:t xml:space="preserve"> </w:t>
            </w:r>
            <w:r>
              <w:rPr>
                <w:rFonts w:hint="eastAsia" w:ascii="楷体" w:hAnsi="楷体" w:eastAsia="楷体" w:cs="楷体"/>
                <w:spacing w:val="36"/>
                <w:sz w:val="18"/>
                <w:szCs w:val="18"/>
              </w:rPr>
              <w:t>相结合的综合考</w:t>
            </w:r>
            <w:r>
              <w:rPr>
                <w:rFonts w:hint="eastAsia" w:ascii="楷体" w:hAnsi="楷体" w:eastAsia="楷体" w:cs="楷体"/>
                <w:spacing w:val="5"/>
                <w:sz w:val="18"/>
                <w:szCs w:val="18"/>
              </w:rPr>
              <w:t xml:space="preserve"> </w:t>
            </w:r>
            <w:r>
              <w:rPr>
                <w:rFonts w:hint="eastAsia" w:ascii="楷体" w:hAnsi="楷体" w:eastAsia="楷体" w:cs="楷体"/>
                <w:spacing w:val="6"/>
                <w:sz w:val="18"/>
                <w:szCs w:val="18"/>
              </w:rPr>
              <w:t>核评价</w:t>
            </w:r>
          </w:p>
        </w:tc>
      </w:tr>
      <w:tr w14:paraId="2039B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6" w:hRule="atLeast"/>
        </w:trPr>
        <w:tc>
          <w:tcPr>
            <w:tcW w:w="1359" w:type="dxa"/>
            <w:shd w:val="clear" w:color="auto" w:fill="auto"/>
            <w:vAlign w:val="top"/>
          </w:tcPr>
          <w:p w14:paraId="7573963E">
            <w:pPr>
              <w:pStyle w:val="28"/>
              <w:spacing w:before="35" w:line="228" w:lineRule="auto"/>
              <w:ind w:left="0" w:leftChars="0" w:firstLine="0" w:firstLineChars="0"/>
              <w:rPr>
                <w:rFonts w:hint="eastAsia" w:ascii="楷体" w:hAnsi="楷体" w:eastAsia="楷体" w:cs="楷体"/>
                <w:spacing w:val="6"/>
                <w:kern w:val="2"/>
                <w:sz w:val="18"/>
                <w:szCs w:val="18"/>
                <w:lang w:val="en-US" w:eastAsia="zh-CN" w:bidi="ar-SA"/>
              </w:rPr>
            </w:pPr>
            <w:r>
              <w:rPr>
                <w:rFonts w:hint="eastAsia" w:ascii="楷体" w:hAnsi="楷体" w:eastAsia="楷体" w:cs="楷体"/>
                <w:spacing w:val="6"/>
                <w:sz w:val="18"/>
                <w:szCs w:val="18"/>
                <w:lang w:val="en-US" w:eastAsia="zh-CN"/>
              </w:rPr>
              <w:t>血液学检验</w:t>
            </w:r>
          </w:p>
        </w:tc>
        <w:tc>
          <w:tcPr>
            <w:tcW w:w="3647" w:type="dxa"/>
            <w:shd w:val="clear" w:color="auto" w:fill="auto"/>
            <w:vAlign w:val="top"/>
          </w:tcPr>
          <w:p w14:paraId="3FEA7862">
            <w:pPr>
              <w:pStyle w:val="28"/>
              <w:spacing w:before="22" w:line="247" w:lineRule="auto"/>
              <w:ind w:left="108" w:leftChars="0" w:right="37" w:rightChars="0" w:firstLine="396" w:firstLineChars="200"/>
              <w:rPr>
                <w:rFonts w:hint="eastAsia" w:ascii="楷体" w:hAnsi="楷体" w:eastAsia="楷体" w:cs="楷体"/>
                <w:spacing w:val="9"/>
                <w:kern w:val="2"/>
                <w:sz w:val="18"/>
                <w:szCs w:val="18"/>
                <w:lang w:val="en-US" w:eastAsia="en-US" w:bidi="ar-SA"/>
              </w:rPr>
            </w:pPr>
            <w:r>
              <w:rPr>
                <w:rFonts w:hint="eastAsia" w:ascii="楷体" w:hAnsi="楷体" w:eastAsia="楷体" w:cs="楷体"/>
                <w:spacing w:val="9"/>
                <w:kern w:val="2"/>
                <w:sz w:val="18"/>
                <w:szCs w:val="18"/>
                <w:lang w:val="en-US" w:eastAsia="en-US" w:bidi="ar-SA"/>
              </w:rPr>
              <w:t>掌握各类血细胞、骨髓细胞形态特点</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掌握凝血试验的原理和操作规程</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掌握各种染色方法并正确选择</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掌握红细胞疾病检验的基本理论知识</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掌握白细胞疾病检验的基本理论知识</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掌握血栓及止血检验的基本理论知识</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掌握血液学检验基本技能及实验检测的原理</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熟悉血液学检验工作的全过程，明确血液学检验工作在实验室诊断中的重要性</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 xml:space="preserve"> 能按检测目的不同掌握标本不同的收集处理方法；严格按照试剂说明准备和保存；熟悉仪器性能和检测原理，严格按照仪器操作规程操作，做好仪器的日常维护;能严格按照实验室规范操作</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标本严格按照实验室SOP文件检测,做好质量控制；能应用临床知识正确分析报告、判断</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能与临床进行良好的沟通和解释</w:t>
            </w:r>
            <w:r>
              <w:rPr>
                <w:rFonts w:hint="eastAsia" w:ascii="楷体" w:hAnsi="楷体" w:eastAsia="楷体" w:cs="楷体"/>
                <w:spacing w:val="9"/>
                <w:kern w:val="2"/>
                <w:sz w:val="18"/>
                <w:szCs w:val="18"/>
                <w:lang w:val="en-US" w:eastAsia="zh-CN" w:bidi="ar-SA"/>
              </w:rPr>
              <w:t>。</w:t>
            </w:r>
            <w:r>
              <w:rPr>
                <w:rFonts w:hint="eastAsia" w:ascii="楷体" w:hAnsi="楷体" w:eastAsia="楷体" w:cs="楷体"/>
                <w:spacing w:val="9"/>
                <w:kern w:val="2"/>
                <w:sz w:val="18"/>
                <w:szCs w:val="18"/>
                <w:lang w:val="en-US" w:eastAsia="en-US" w:bidi="ar-SA"/>
              </w:rPr>
              <w:t>严格执行相关法规，养成实事求是的职业习惯。培养自主学习、不断探索新的检验学知识。具备良好的职业道德。</w:t>
            </w:r>
          </w:p>
        </w:tc>
        <w:tc>
          <w:tcPr>
            <w:tcW w:w="2506" w:type="dxa"/>
            <w:shd w:val="clear" w:color="auto" w:fill="auto"/>
            <w:vAlign w:val="top"/>
          </w:tcPr>
          <w:p w14:paraId="1FCBA019">
            <w:pPr>
              <w:pStyle w:val="28"/>
              <w:spacing w:before="62" w:line="250" w:lineRule="auto"/>
              <w:ind w:left="0" w:leftChars="0" w:right="102" w:rightChars="0" w:firstLine="0" w:firstLineChars="0"/>
              <w:rPr>
                <w:rFonts w:hint="eastAsia" w:ascii="楷体" w:hAnsi="楷体" w:eastAsia="楷体" w:cs="楷体"/>
                <w:spacing w:val="16"/>
                <w:kern w:val="2"/>
                <w:sz w:val="18"/>
                <w:szCs w:val="18"/>
                <w:lang w:val="en-US" w:eastAsia="en-US" w:bidi="ar-SA"/>
              </w:rPr>
            </w:pPr>
            <w:r>
              <w:rPr>
                <w:rFonts w:hint="eastAsia" w:ascii="楷体" w:hAnsi="楷体" w:eastAsia="楷体" w:cs="楷体"/>
                <w:spacing w:val="16"/>
                <w:kern w:val="2"/>
                <w:sz w:val="18"/>
                <w:szCs w:val="18"/>
                <w:lang w:val="en-US" w:eastAsia="en-US" w:bidi="ar-SA"/>
              </w:rPr>
              <w:t>造血基础理论</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造血细胞检验</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细胞化学染色</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骨髓其他检查</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贫血概述</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铁代谢障碍性贫血</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DNA合成障碍性贫血</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造血功能障碍性贫血</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溶血性贫血</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白细胞疾病检验的应用</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血栓与止血检验</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血栓与止血检验的临床应用</w:t>
            </w:r>
            <w:r>
              <w:rPr>
                <w:rFonts w:hint="eastAsia" w:ascii="楷体" w:hAnsi="楷体" w:eastAsia="楷体" w:cs="楷体"/>
                <w:spacing w:val="16"/>
                <w:kern w:val="2"/>
                <w:sz w:val="18"/>
                <w:szCs w:val="18"/>
                <w:lang w:val="en-US" w:eastAsia="zh-CN" w:bidi="ar-SA"/>
              </w:rPr>
              <w:t>、</w:t>
            </w:r>
            <w:r>
              <w:rPr>
                <w:rFonts w:hint="eastAsia" w:ascii="楷体" w:hAnsi="楷体" w:eastAsia="楷体" w:cs="楷体"/>
                <w:spacing w:val="16"/>
                <w:kern w:val="2"/>
                <w:sz w:val="18"/>
                <w:szCs w:val="18"/>
                <w:lang w:val="en-US" w:eastAsia="en-US" w:bidi="ar-SA"/>
              </w:rPr>
              <w:t>检验基础理论</w:t>
            </w:r>
          </w:p>
        </w:tc>
        <w:tc>
          <w:tcPr>
            <w:tcW w:w="1815" w:type="dxa"/>
            <w:shd w:val="clear" w:color="auto" w:fill="auto"/>
            <w:vAlign w:val="top"/>
          </w:tcPr>
          <w:p w14:paraId="09EDBB84">
            <w:pPr>
              <w:pStyle w:val="28"/>
              <w:spacing w:before="61" w:line="246" w:lineRule="auto"/>
              <w:ind w:left="114" w:leftChars="0" w:right="102" w:rightChars="0" w:firstLine="372" w:firstLineChars="200"/>
              <w:jc w:val="both"/>
              <w:rPr>
                <w:rFonts w:hint="eastAsia" w:ascii="楷体" w:hAnsi="楷体" w:eastAsia="楷体" w:cs="楷体"/>
                <w:spacing w:val="3"/>
                <w:kern w:val="2"/>
                <w:sz w:val="18"/>
                <w:szCs w:val="18"/>
                <w:lang w:val="en-US" w:eastAsia="en-US" w:bidi="ar-SA"/>
              </w:rPr>
            </w:pPr>
            <w:r>
              <w:rPr>
                <w:rFonts w:hint="eastAsia" w:ascii="楷体" w:hAnsi="楷体" w:eastAsia="楷体" w:cs="楷体"/>
                <w:spacing w:val="3"/>
                <w:sz w:val="18"/>
                <w:szCs w:val="18"/>
              </w:rPr>
              <w:t>日常考核评价、实</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训成绩、期末试卷</w:t>
            </w:r>
            <w:r>
              <w:rPr>
                <w:rFonts w:hint="eastAsia" w:ascii="楷体" w:hAnsi="楷体" w:eastAsia="楷体" w:cs="楷体"/>
                <w:sz w:val="18"/>
                <w:szCs w:val="18"/>
              </w:rPr>
              <w:t xml:space="preserve"> </w:t>
            </w:r>
            <w:r>
              <w:rPr>
                <w:rFonts w:hint="eastAsia" w:ascii="楷体" w:hAnsi="楷体" w:eastAsia="楷体" w:cs="楷体"/>
                <w:spacing w:val="36"/>
                <w:sz w:val="18"/>
                <w:szCs w:val="18"/>
              </w:rPr>
              <w:t>相结合的综合考</w:t>
            </w:r>
            <w:r>
              <w:rPr>
                <w:rFonts w:hint="eastAsia" w:ascii="楷体" w:hAnsi="楷体" w:eastAsia="楷体" w:cs="楷体"/>
                <w:spacing w:val="5"/>
                <w:sz w:val="18"/>
                <w:szCs w:val="18"/>
              </w:rPr>
              <w:t xml:space="preserve"> </w:t>
            </w:r>
            <w:r>
              <w:rPr>
                <w:rFonts w:hint="eastAsia" w:ascii="楷体" w:hAnsi="楷体" w:eastAsia="楷体" w:cs="楷体"/>
                <w:spacing w:val="6"/>
                <w:sz w:val="18"/>
                <w:szCs w:val="18"/>
              </w:rPr>
              <w:t>核评价</w:t>
            </w:r>
          </w:p>
        </w:tc>
      </w:tr>
      <w:tr w14:paraId="7334C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6" w:hRule="atLeast"/>
        </w:trPr>
        <w:tc>
          <w:tcPr>
            <w:tcW w:w="1359" w:type="dxa"/>
            <w:shd w:val="clear" w:color="auto" w:fill="auto"/>
            <w:vAlign w:val="top"/>
          </w:tcPr>
          <w:p w14:paraId="484F18BE">
            <w:pPr>
              <w:pStyle w:val="28"/>
              <w:spacing w:before="35" w:line="228" w:lineRule="auto"/>
              <w:ind w:left="0" w:leftChars="0" w:firstLine="0" w:firstLineChars="0"/>
              <w:rPr>
                <w:rFonts w:hint="eastAsia" w:ascii="楷体" w:hAnsi="楷体" w:eastAsia="楷体" w:cs="楷体"/>
                <w:spacing w:val="6"/>
                <w:kern w:val="2"/>
                <w:sz w:val="18"/>
                <w:szCs w:val="18"/>
                <w:lang w:val="en-US" w:eastAsia="zh-CN" w:bidi="ar-SA"/>
              </w:rPr>
            </w:pPr>
            <w:r>
              <w:rPr>
                <w:rFonts w:hint="eastAsia" w:ascii="楷体" w:hAnsi="楷体" w:eastAsia="楷体" w:cs="楷体"/>
                <w:spacing w:val="6"/>
                <w:sz w:val="18"/>
                <w:szCs w:val="18"/>
                <w:lang w:val="en-US" w:eastAsia="zh-CN"/>
              </w:rPr>
              <w:t>寄生虫学检验</w:t>
            </w:r>
          </w:p>
        </w:tc>
        <w:tc>
          <w:tcPr>
            <w:tcW w:w="3647" w:type="dxa"/>
            <w:shd w:val="clear" w:color="auto" w:fill="auto"/>
            <w:vAlign w:val="top"/>
          </w:tcPr>
          <w:p w14:paraId="70680D9B">
            <w:pPr>
              <w:pStyle w:val="28"/>
              <w:spacing w:before="22" w:line="247" w:lineRule="auto"/>
              <w:ind w:left="0" w:leftChars="0" w:right="37" w:rightChars="0" w:firstLine="0" w:firstLineChars="0"/>
              <w:rPr>
                <w:rFonts w:hint="eastAsia" w:ascii="楷体" w:hAnsi="楷体" w:eastAsia="楷体" w:cs="楷体"/>
                <w:spacing w:val="9"/>
                <w:kern w:val="2"/>
                <w:sz w:val="18"/>
                <w:szCs w:val="18"/>
                <w:lang w:val="en-US" w:eastAsia="en-US" w:bidi="ar-SA"/>
              </w:rPr>
            </w:pPr>
            <w:r>
              <w:rPr>
                <w:rFonts w:hint="eastAsia" w:ascii="楷体" w:hAnsi="楷体" w:eastAsia="楷体" w:cs="楷体"/>
                <w:sz w:val="18"/>
                <w:szCs w:val="18"/>
              </w:rPr>
              <w:t>以重要的人体 寄生虫包括医学原虫、医学蠕虫及医学节肢动物等为主要内容，详细讲授寄生虫 的形态、生活史、致病及诊断，让学生进一步掌握具有诊断价值的寄生虫形态特 征和常见寄生虫的病原学检查方法。通过寄生虫学实验，加深理解、巩固和掌握 本学科的基本理论知识和基本技能，特别是与诊断有关的形态特点及其实验诊断 技术，为学生以后从事临床检验工作并对临床检验结果的正确分析打下坚实基础。在教学 中，要注意培养学生的临床应用思维分析和解决问题的能力，使学生具有对寄生 虫病诊断与防治的能力，同时培养学生具有一定的科研能力。</w:t>
            </w:r>
          </w:p>
        </w:tc>
        <w:tc>
          <w:tcPr>
            <w:tcW w:w="2506" w:type="dxa"/>
            <w:shd w:val="clear" w:color="auto" w:fill="auto"/>
            <w:vAlign w:val="top"/>
          </w:tcPr>
          <w:p w14:paraId="43FEFD10">
            <w:pPr>
              <w:pStyle w:val="28"/>
              <w:numPr>
                <w:ilvl w:val="0"/>
                <w:numId w:val="2"/>
              </w:numPr>
              <w:spacing w:before="62" w:line="250" w:lineRule="auto"/>
              <w:ind w:left="0" w:leftChars="0" w:right="102" w:rightChars="0" w:firstLine="0" w:firstLineChars="0"/>
              <w:rPr>
                <w:rFonts w:hint="eastAsia" w:ascii="楷体" w:hAnsi="楷体" w:eastAsia="楷体" w:cs="楷体"/>
                <w:sz w:val="18"/>
                <w:szCs w:val="18"/>
              </w:rPr>
            </w:pPr>
            <w:r>
              <w:rPr>
                <w:rFonts w:hint="eastAsia" w:ascii="楷体" w:hAnsi="楷体" w:eastAsia="楷体" w:cs="楷体"/>
                <w:sz w:val="18"/>
                <w:szCs w:val="18"/>
              </w:rPr>
              <w:t xml:space="preserve">临床寄生虫学检验的定义、目的、内容。 二、寄生、寄生虫、宿主。 </w:t>
            </w:r>
          </w:p>
          <w:p w14:paraId="44F0C5BE">
            <w:pPr>
              <w:pStyle w:val="28"/>
              <w:numPr>
                <w:ilvl w:val="0"/>
                <w:numId w:val="2"/>
              </w:numPr>
              <w:spacing w:before="62" w:line="250" w:lineRule="auto"/>
              <w:ind w:left="0" w:leftChars="0" w:right="102" w:rightChars="0" w:firstLine="0" w:firstLineChars="0"/>
              <w:rPr>
                <w:rFonts w:hint="eastAsia" w:ascii="楷体" w:hAnsi="楷体" w:eastAsia="楷体" w:cs="楷体"/>
                <w:sz w:val="18"/>
                <w:szCs w:val="18"/>
              </w:rPr>
            </w:pPr>
            <w:r>
              <w:rPr>
                <w:rFonts w:hint="eastAsia" w:ascii="楷体" w:hAnsi="楷体" w:eastAsia="楷体" w:cs="楷体"/>
                <w:sz w:val="18"/>
                <w:szCs w:val="18"/>
              </w:rPr>
              <w:t xml:space="preserve">寄生虫生活史及其发育阶段。 </w:t>
            </w:r>
          </w:p>
          <w:p w14:paraId="2DE9AFB0">
            <w:pPr>
              <w:pStyle w:val="28"/>
              <w:numPr>
                <w:ilvl w:val="0"/>
                <w:numId w:val="2"/>
              </w:numPr>
              <w:spacing w:before="62" w:line="250" w:lineRule="auto"/>
              <w:ind w:left="0" w:leftChars="0" w:right="102" w:rightChars="0" w:firstLine="0" w:firstLineChars="0"/>
              <w:rPr>
                <w:rFonts w:hint="eastAsia" w:ascii="楷体" w:hAnsi="楷体" w:eastAsia="楷体" w:cs="楷体"/>
                <w:sz w:val="18"/>
                <w:szCs w:val="18"/>
              </w:rPr>
            </w:pPr>
            <w:r>
              <w:rPr>
                <w:rFonts w:hint="eastAsia" w:ascii="楷体" w:hAnsi="楷体" w:eastAsia="楷体" w:cs="楷体"/>
                <w:sz w:val="18"/>
                <w:szCs w:val="18"/>
              </w:rPr>
              <w:t xml:space="preserve">寄生虫与宿主之间的相互关系。 </w:t>
            </w:r>
          </w:p>
          <w:p w14:paraId="4011F0E4">
            <w:pPr>
              <w:pStyle w:val="28"/>
              <w:numPr>
                <w:ilvl w:val="0"/>
                <w:numId w:val="2"/>
              </w:numPr>
              <w:spacing w:before="62" w:line="250" w:lineRule="auto"/>
              <w:ind w:left="0" w:leftChars="0" w:right="102" w:rightChars="0" w:firstLine="0" w:firstLineChars="0"/>
              <w:rPr>
                <w:rFonts w:hint="eastAsia" w:ascii="楷体" w:hAnsi="楷体" w:eastAsia="楷体" w:cs="楷体"/>
                <w:sz w:val="18"/>
                <w:szCs w:val="18"/>
              </w:rPr>
            </w:pPr>
            <w:r>
              <w:rPr>
                <w:rFonts w:hint="eastAsia" w:ascii="楷体" w:hAnsi="楷体" w:eastAsia="楷体" w:cs="楷体"/>
                <w:sz w:val="18"/>
                <w:szCs w:val="18"/>
              </w:rPr>
              <w:t xml:space="preserve">感染人体的特点。 六、寄生虫病的流行与防治。 </w:t>
            </w:r>
          </w:p>
          <w:p w14:paraId="091D2F03">
            <w:pPr>
              <w:pStyle w:val="28"/>
              <w:numPr>
                <w:ilvl w:val="0"/>
                <w:numId w:val="0"/>
              </w:numPr>
              <w:spacing w:before="62" w:line="250" w:lineRule="auto"/>
              <w:ind w:leftChars="0" w:right="102" w:rightChars="0"/>
              <w:rPr>
                <w:rFonts w:hint="eastAsia" w:ascii="楷体" w:hAnsi="楷体" w:eastAsia="楷体" w:cs="楷体"/>
                <w:spacing w:val="16"/>
                <w:kern w:val="2"/>
                <w:sz w:val="18"/>
                <w:szCs w:val="18"/>
                <w:lang w:val="en-US" w:eastAsia="en-US" w:bidi="ar-SA"/>
              </w:rPr>
            </w:pPr>
            <w:r>
              <w:rPr>
                <w:rFonts w:hint="eastAsia" w:ascii="楷体" w:hAnsi="楷体" w:eastAsia="楷体" w:cs="楷体"/>
                <w:sz w:val="18"/>
                <w:szCs w:val="18"/>
              </w:rPr>
              <w:t>七、寄生虫感染的诊断。</w:t>
            </w:r>
          </w:p>
        </w:tc>
        <w:tc>
          <w:tcPr>
            <w:tcW w:w="1815" w:type="dxa"/>
            <w:shd w:val="clear" w:color="auto" w:fill="auto"/>
            <w:vAlign w:val="top"/>
          </w:tcPr>
          <w:p w14:paraId="2FB9D81F">
            <w:pPr>
              <w:pStyle w:val="28"/>
              <w:spacing w:before="61" w:line="246" w:lineRule="auto"/>
              <w:ind w:left="114" w:leftChars="0" w:right="102" w:rightChars="0" w:firstLine="372" w:firstLineChars="200"/>
              <w:jc w:val="both"/>
              <w:rPr>
                <w:rFonts w:hint="eastAsia" w:ascii="楷体" w:hAnsi="楷体" w:eastAsia="楷体" w:cs="楷体"/>
                <w:spacing w:val="3"/>
                <w:kern w:val="2"/>
                <w:sz w:val="18"/>
                <w:szCs w:val="18"/>
                <w:lang w:val="en-US" w:eastAsia="en-US" w:bidi="ar-SA"/>
              </w:rPr>
            </w:pPr>
            <w:r>
              <w:rPr>
                <w:rFonts w:hint="eastAsia" w:ascii="楷体" w:hAnsi="楷体" w:eastAsia="楷体" w:cs="楷体"/>
                <w:spacing w:val="3"/>
                <w:sz w:val="18"/>
                <w:szCs w:val="18"/>
              </w:rPr>
              <w:t>日常考核评价、实</w:t>
            </w:r>
            <w:r>
              <w:rPr>
                <w:rFonts w:hint="eastAsia" w:ascii="楷体" w:hAnsi="楷体" w:eastAsia="楷体" w:cs="楷体"/>
                <w:spacing w:val="6"/>
                <w:sz w:val="18"/>
                <w:szCs w:val="18"/>
              </w:rPr>
              <w:t xml:space="preserve"> </w:t>
            </w:r>
            <w:r>
              <w:rPr>
                <w:rFonts w:hint="eastAsia" w:ascii="楷体" w:hAnsi="楷体" w:eastAsia="楷体" w:cs="楷体"/>
                <w:spacing w:val="8"/>
                <w:sz w:val="18"/>
                <w:szCs w:val="18"/>
              </w:rPr>
              <w:t>训成绩、期末试卷</w:t>
            </w:r>
            <w:r>
              <w:rPr>
                <w:rFonts w:hint="eastAsia" w:ascii="楷体" w:hAnsi="楷体" w:eastAsia="楷体" w:cs="楷体"/>
                <w:sz w:val="18"/>
                <w:szCs w:val="18"/>
              </w:rPr>
              <w:t xml:space="preserve"> </w:t>
            </w:r>
            <w:r>
              <w:rPr>
                <w:rFonts w:hint="eastAsia" w:ascii="楷体" w:hAnsi="楷体" w:eastAsia="楷体" w:cs="楷体"/>
                <w:spacing w:val="36"/>
                <w:sz w:val="18"/>
                <w:szCs w:val="18"/>
              </w:rPr>
              <w:t>相结合的综合考</w:t>
            </w:r>
            <w:r>
              <w:rPr>
                <w:rFonts w:hint="eastAsia" w:ascii="楷体" w:hAnsi="楷体" w:eastAsia="楷体" w:cs="楷体"/>
                <w:spacing w:val="5"/>
                <w:sz w:val="18"/>
                <w:szCs w:val="18"/>
              </w:rPr>
              <w:t xml:space="preserve"> </w:t>
            </w:r>
            <w:r>
              <w:rPr>
                <w:rFonts w:hint="eastAsia" w:ascii="楷体" w:hAnsi="楷体" w:eastAsia="楷体" w:cs="楷体"/>
                <w:spacing w:val="6"/>
                <w:sz w:val="18"/>
                <w:szCs w:val="18"/>
              </w:rPr>
              <w:t>核评价</w:t>
            </w:r>
          </w:p>
        </w:tc>
      </w:tr>
    </w:tbl>
    <w:p w14:paraId="08E69208">
      <w:pPr>
        <w:spacing w:before="84"/>
      </w:pPr>
    </w:p>
    <w:p w14:paraId="3B54CE7E">
      <w:pPr>
        <w:rPr>
          <w:rFonts w:ascii="Arial"/>
          <w:sz w:val="21"/>
        </w:rPr>
      </w:pPr>
    </w:p>
    <w:p w14:paraId="1AFCEE54">
      <w:pPr>
        <w:rPr>
          <w:rFonts w:ascii="Arial" w:hAnsi="Arial" w:eastAsia="Arial" w:cs="Arial"/>
          <w:sz w:val="21"/>
          <w:szCs w:val="21"/>
        </w:rPr>
        <w:sectPr>
          <w:footerReference r:id="rId12" w:type="default"/>
          <w:pgSz w:w="11907" w:h="16839"/>
          <w:pgMar w:top="1431" w:right="1284" w:bottom="1442" w:left="1284" w:header="0" w:footer="1281" w:gutter="0"/>
          <w:pgNumType w:fmt="decimal"/>
          <w:cols w:space="720" w:num="1"/>
        </w:sectPr>
      </w:pPr>
    </w:p>
    <w:p w14:paraId="05F66AA8">
      <w:pPr>
        <w:pStyle w:val="4"/>
        <w:spacing w:before="164" w:line="220" w:lineRule="auto"/>
        <w:outlineLvl w:val="1"/>
        <w:rPr>
          <w:sz w:val="24"/>
          <w:szCs w:val="24"/>
        </w:rPr>
      </w:pPr>
      <w:bookmarkStart w:id="40" w:name="_Toc26991"/>
      <w:r>
        <w:rPr>
          <w:spacing w:val="-2"/>
          <w:sz w:val="24"/>
          <w:szCs w:val="24"/>
        </w:rPr>
        <w:t>（</w:t>
      </w:r>
      <w:r>
        <w:rPr>
          <w:rFonts w:hint="eastAsia"/>
          <w:spacing w:val="-2"/>
          <w:sz w:val="24"/>
          <w:szCs w:val="24"/>
          <w:lang w:val="en-US" w:eastAsia="zh-CN"/>
        </w:rPr>
        <w:t>三</w:t>
      </w:r>
      <w:r>
        <w:rPr>
          <w:spacing w:val="-2"/>
          <w:sz w:val="24"/>
          <w:szCs w:val="24"/>
        </w:rPr>
        <w:t>）课程体系执行表</w:t>
      </w:r>
      <w:bookmarkEnd w:id="40"/>
      <w:bookmarkStart w:id="41" w:name="_GoBack"/>
      <w:r>
        <w:drawing>
          <wp:inline distT="0" distB="0" distL="114300" distR="114300">
            <wp:extent cx="4084320" cy="4777740"/>
            <wp:effectExtent l="0" t="0" r="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4084320" cy="4777740"/>
                    </a:xfrm>
                    <a:prstGeom prst="rect">
                      <a:avLst/>
                    </a:prstGeom>
                    <a:noFill/>
                    <a:ln>
                      <a:noFill/>
                    </a:ln>
                  </pic:spPr>
                </pic:pic>
              </a:graphicData>
            </a:graphic>
          </wp:inline>
        </w:drawing>
      </w:r>
      <w:bookmarkEnd w:id="41"/>
    </w:p>
    <w:p w14:paraId="0C35E31F">
      <w:pPr>
        <w:rPr>
          <w:rFonts w:hint="eastAsia" w:eastAsia="仿宋_GB2312"/>
          <w:lang w:eastAsia="zh-CN"/>
        </w:rPr>
      </w:pPr>
    </w:p>
    <w:p w14:paraId="79B96CB0">
      <w:pPr>
        <w:ind w:left="0" w:leftChars="0" w:firstLine="0" w:firstLineChars="0"/>
      </w:pPr>
    </w:p>
    <w:p w14:paraId="0C6AE2AC">
      <w:pPr>
        <w:numPr>
          <w:ilvl w:val="0"/>
          <w:numId w:val="0"/>
        </w:numPr>
        <w:adjustRightInd w:val="0"/>
        <w:snapToGrid w:val="0"/>
        <w:spacing w:line="400" w:lineRule="exact"/>
        <w:ind w:leftChars="0"/>
        <w:jc w:val="left"/>
        <w:rPr>
          <w:rFonts w:hint="eastAsia" w:ascii="黑体" w:hAnsi="黑体" w:eastAsia="黑体"/>
          <w:sz w:val="36"/>
          <w:szCs w:val="40"/>
          <w:lang w:eastAsia="zh-CN"/>
        </w:rPr>
      </w:pPr>
      <w:r>
        <w:rPr>
          <w:rFonts w:hint="eastAsia" w:ascii="黑体" w:hAnsi="黑体" w:eastAsia="黑体"/>
          <w:sz w:val="36"/>
          <w:szCs w:val="40"/>
          <w:lang w:eastAsia="zh-CN"/>
        </w:rPr>
        <w:t>（</w:t>
      </w:r>
      <w:r>
        <w:rPr>
          <w:rFonts w:hint="eastAsia" w:ascii="黑体" w:hAnsi="黑体" w:eastAsia="黑体"/>
          <w:sz w:val="36"/>
          <w:szCs w:val="40"/>
          <w:lang w:val="en-US" w:eastAsia="zh-CN"/>
        </w:rPr>
        <w:t>四</w:t>
      </w:r>
      <w:r>
        <w:rPr>
          <w:rFonts w:hint="eastAsia" w:ascii="黑体" w:hAnsi="黑体" w:eastAsia="黑体"/>
          <w:sz w:val="36"/>
          <w:szCs w:val="40"/>
          <w:lang w:eastAsia="zh-CN"/>
        </w:rPr>
        <w:t>）</w:t>
      </w:r>
    </w:p>
    <w:p w14:paraId="2F47E8E8">
      <w:pPr>
        <w:adjustRightInd w:val="0"/>
        <w:snapToGrid w:val="0"/>
        <w:spacing w:line="400" w:lineRule="exact"/>
        <w:ind w:firstLine="560"/>
        <w:jc w:val="center"/>
        <w:rPr>
          <w:rFonts w:ascii="黑体" w:hAnsi="黑体" w:eastAsia="黑体"/>
          <w:sz w:val="36"/>
          <w:szCs w:val="40"/>
        </w:rPr>
      </w:pPr>
      <w:r>
        <w:rPr>
          <w:rFonts w:hint="eastAsia" w:ascii="黑体" w:hAnsi="黑体" w:eastAsia="黑体"/>
          <w:sz w:val="36"/>
          <w:szCs w:val="40"/>
        </w:rPr>
        <w:t>2</w:t>
      </w:r>
      <w:r>
        <w:rPr>
          <w:rFonts w:ascii="黑体" w:hAnsi="黑体" w:eastAsia="黑体"/>
          <w:sz w:val="36"/>
          <w:szCs w:val="40"/>
        </w:rPr>
        <w:t>02</w:t>
      </w:r>
      <w:r>
        <w:rPr>
          <w:rFonts w:hint="eastAsia" w:ascii="黑体" w:hAnsi="黑体" w:eastAsia="黑体"/>
          <w:sz w:val="36"/>
          <w:szCs w:val="40"/>
          <w:lang w:val="en-US" w:eastAsia="zh-CN"/>
        </w:rPr>
        <w:t>4</w:t>
      </w:r>
      <w:r>
        <w:rPr>
          <w:rFonts w:hint="eastAsia" w:ascii="黑体" w:hAnsi="黑体" w:eastAsia="黑体"/>
          <w:sz w:val="36"/>
          <w:szCs w:val="40"/>
        </w:rPr>
        <w:t>级人才培养方案制（修）订审核意见表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FF3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61098F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4B4AD729">
            <w:pPr>
              <w:adjustRightInd w:val="0"/>
              <w:spacing w:line="400" w:lineRule="exact"/>
              <w:ind w:firstLine="480"/>
              <w:jc w:val="center"/>
              <w:rPr>
                <w:rFonts w:ascii="宋体" w:hAnsi="宋体"/>
                <w:szCs w:val="24"/>
              </w:rPr>
            </w:pPr>
          </w:p>
        </w:tc>
      </w:tr>
      <w:tr w14:paraId="7E90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37EA4FBA">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25DFE414">
            <w:pPr>
              <w:adjustRightInd w:val="0"/>
              <w:spacing w:line="400" w:lineRule="exact"/>
              <w:ind w:firstLine="480"/>
              <w:jc w:val="center"/>
              <w:rPr>
                <w:rFonts w:ascii="宋体" w:hAnsi="宋体"/>
                <w:szCs w:val="24"/>
              </w:rPr>
            </w:pPr>
          </w:p>
        </w:tc>
      </w:tr>
      <w:tr w14:paraId="262A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3977F0B6">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4CF8121F">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3C6B56F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334B83E3">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3E961C58">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41112D9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3058334D">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6544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2A4CF8AD">
            <w:pPr>
              <w:adjustRightInd w:val="0"/>
              <w:spacing w:line="400" w:lineRule="exact"/>
              <w:ind w:firstLine="482"/>
              <w:jc w:val="center"/>
              <w:rPr>
                <w:rFonts w:ascii="宋体" w:hAnsi="宋体"/>
                <w:b/>
                <w:bCs/>
                <w:szCs w:val="24"/>
              </w:rPr>
            </w:pPr>
          </w:p>
        </w:tc>
        <w:tc>
          <w:tcPr>
            <w:tcW w:w="1625" w:type="dxa"/>
            <w:vAlign w:val="center"/>
          </w:tcPr>
          <w:p w14:paraId="080191CD">
            <w:pPr>
              <w:ind w:firstLine="0" w:firstLineChars="0"/>
              <w:jc w:val="left"/>
              <w:rPr>
                <w:rFonts w:ascii="楷体" w:hAnsi="楷体" w:eastAsia="楷体"/>
                <w:szCs w:val="24"/>
              </w:rPr>
            </w:pPr>
          </w:p>
        </w:tc>
        <w:tc>
          <w:tcPr>
            <w:tcW w:w="1391" w:type="dxa"/>
            <w:vAlign w:val="center"/>
          </w:tcPr>
          <w:p w14:paraId="02EF8E6D">
            <w:pPr>
              <w:ind w:firstLine="0" w:firstLineChars="0"/>
              <w:jc w:val="left"/>
              <w:rPr>
                <w:rFonts w:ascii="楷体" w:hAnsi="楷体" w:eastAsia="楷体"/>
                <w:szCs w:val="24"/>
              </w:rPr>
            </w:pPr>
          </w:p>
        </w:tc>
        <w:tc>
          <w:tcPr>
            <w:tcW w:w="1465" w:type="dxa"/>
            <w:gridSpan w:val="2"/>
            <w:vAlign w:val="center"/>
          </w:tcPr>
          <w:p w14:paraId="5ED725C5">
            <w:pPr>
              <w:ind w:firstLine="0" w:firstLineChars="0"/>
              <w:jc w:val="left"/>
              <w:rPr>
                <w:rFonts w:ascii="楷体" w:hAnsi="楷体" w:eastAsia="楷体"/>
                <w:szCs w:val="24"/>
              </w:rPr>
            </w:pPr>
          </w:p>
        </w:tc>
        <w:tc>
          <w:tcPr>
            <w:tcW w:w="1492" w:type="dxa"/>
            <w:vAlign w:val="center"/>
          </w:tcPr>
          <w:p w14:paraId="0D390834">
            <w:pPr>
              <w:ind w:firstLine="0" w:firstLineChars="0"/>
              <w:jc w:val="left"/>
              <w:rPr>
                <w:rFonts w:ascii="楷体" w:hAnsi="楷体" w:eastAsia="楷体"/>
                <w:szCs w:val="24"/>
              </w:rPr>
            </w:pPr>
          </w:p>
        </w:tc>
        <w:tc>
          <w:tcPr>
            <w:tcW w:w="1498" w:type="dxa"/>
            <w:vAlign w:val="center"/>
          </w:tcPr>
          <w:p w14:paraId="296B68F9">
            <w:pPr>
              <w:ind w:firstLine="0" w:firstLineChars="0"/>
              <w:jc w:val="left"/>
              <w:rPr>
                <w:rFonts w:ascii="楷体" w:hAnsi="楷体" w:eastAsia="楷体"/>
                <w:szCs w:val="24"/>
              </w:rPr>
            </w:pPr>
          </w:p>
        </w:tc>
      </w:tr>
      <w:tr w14:paraId="346B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3421C0CD">
            <w:pPr>
              <w:adjustRightInd w:val="0"/>
              <w:spacing w:line="400" w:lineRule="exact"/>
              <w:ind w:firstLine="482"/>
              <w:jc w:val="center"/>
              <w:rPr>
                <w:rFonts w:ascii="宋体" w:hAnsi="宋体"/>
                <w:b/>
                <w:bCs/>
                <w:szCs w:val="24"/>
              </w:rPr>
            </w:pPr>
          </w:p>
        </w:tc>
        <w:tc>
          <w:tcPr>
            <w:tcW w:w="1625" w:type="dxa"/>
            <w:vAlign w:val="center"/>
          </w:tcPr>
          <w:p w14:paraId="6612F60B">
            <w:pPr>
              <w:ind w:firstLine="0" w:firstLineChars="0"/>
              <w:jc w:val="left"/>
              <w:rPr>
                <w:rFonts w:ascii="楷体" w:hAnsi="楷体" w:eastAsia="楷体"/>
                <w:szCs w:val="24"/>
              </w:rPr>
            </w:pPr>
          </w:p>
        </w:tc>
        <w:tc>
          <w:tcPr>
            <w:tcW w:w="1391" w:type="dxa"/>
            <w:vAlign w:val="center"/>
          </w:tcPr>
          <w:p w14:paraId="7FFFEFD0">
            <w:pPr>
              <w:ind w:firstLine="0" w:firstLineChars="0"/>
              <w:jc w:val="left"/>
              <w:rPr>
                <w:rFonts w:ascii="楷体" w:hAnsi="楷体" w:eastAsia="楷体"/>
                <w:szCs w:val="24"/>
              </w:rPr>
            </w:pPr>
          </w:p>
        </w:tc>
        <w:tc>
          <w:tcPr>
            <w:tcW w:w="1465" w:type="dxa"/>
            <w:gridSpan w:val="2"/>
            <w:vAlign w:val="center"/>
          </w:tcPr>
          <w:p w14:paraId="6D16510C">
            <w:pPr>
              <w:ind w:firstLine="0" w:firstLineChars="0"/>
              <w:jc w:val="left"/>
              <w:rPr>
                <w:rFonts w:ascii="楷体" w:hAnsi="楷体" w:eastAsia="楷体"/>
                <w:szCs w:val="24"/>
              </w:rPr>
            </w:pPr>
          </w:p>
        </w:tc>
        <w:tc>
          <w:tcPr>
            <w:tcW w:w="1492" w:type="dxa"/>
            <w:vAlign w:val="center"/>
          </w:tcPr>
          <w:p w14:paraId="07C0D51C">
            <w:pPr>
              <w:ind w:firstLine="0" w:firstLineChars="0"/>
              <w:jc w:val="left"/>
              <w:rPr>
                <w:rFonts w:ascii="楷体" w:hAnsi="楷体" w:eastAsia="楷体"/>
                <w:szCs w:val="24"/>
              </w:rPr>
            </w:pPr>
          </w:p>
        </w:tc>
        <w:tc>
          <w:tcPr>
            <w:tcW w:w="1498" w:type="dxa"/>
            <w:vAlign w:val="center"/>
          </w:tcPr>
          <w:p w14:paraId="6C43BF72">
            <w:pPr>
              <w:ind w:firstLine="0" w:firstLineChars="0"/>
              <w:jc w:val="left"/>
              <w:rPr>
                <w:rFonts w:ascii="楷体" w:hAnsi="楷体" w:eastAsia="楷体"/>
                <w:szCs w:val="24"/>
              </w:rPr>
            </w:pPr>
          </w:p>
        </w:tc>
      </w:tr>
      <w:tr w14:paraId="7C11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1AF77331">
            <w:pPr>
              <w:adjustRightInd w:val="0"/>
              <w:spacing w:line="400" w:lineRule="exact"/>
              <w:ind w:firstLine="482"/>
              <w:jc w:val="center"/>
              <w:rPr>
                <w:rFonts w:ascii="宋体" w:hAnsi="宋体"/>
                <w:b/>
                <w:bCs/>
                <w:szCs w:val="24"/>
              </w:rPr>
            </w:pPr>
          </w:p>
        </w:tc>
        <w:tc>
          <w:tcPr>
            <w:tcW w:w="1625" w:type="dxa"/>
            <w:vAlign w:val="center"/>
          </w:tcPr>
          <w:p w14:paraId="64CCFA91">
            <w:pPr>
              <w:ind w:firstLine="0" w:firstLineChars="0"/>
              <w:jc w:val="left"/>
              <w:rPr>
                <w:rFonts w:ascii="楷体" w:hAnsi="楷体" w:eastAsia="楷体"/>
                <w:szCs w:val="24"/>
              </w:rPr>
            </w:pPr>
          </w:p>
        </w:tc>
        <w:tc>
          <w:tcPr>
            <w:tcW w:w="1391" w:type="dxa"/>
            <w:vAlign w:val="center"/>
          </w:tcPr>
          <w:p w14:paraId="2A087193">
            <w:pPr>
              <w:ind w:firstLine="0" w:firstLineChars="0"/>
              <w:jc w:val="left"/>
              <w:rPr>
                <w:rFonts w:ascii="楷体" w:hAnsi="楷体" w:eastAsia="楷体"/>
                <w:szCs w:val="24"/>
              </w:rPr>
            </w:pPr>
          </w:p>
        </w:tc>
        <w:tc>
          <w:tcPr>
            <w:tcW w:w="1465" w:type="dxa"/>
            <w:gridSpan w:val="2"/>
            <w:vAlign w:val="center"/>
          </w:tcPr>
          <w:p w14:paraId="28341BCE">
            <w:pPr>
              <w:ind w:firstLine="0" w:firstLineChars="0"/>
              <w:jc w:val="left"/>
              <w:rPr>
                <w:rFonts w:ascii="楷体" w:hAnsi="楷体" w:eastAsia="楷体"/>
                <w:szCs w:val="24"/>
              </w:rPr>
            </w:pPr>
          </w:p>
        </w:tc>
        <w:tc>
          <w:tcPr>
            <w:tcW w:w="1492" w:type="dxa"/>
            <w:vAlign w:val="center"/>
          </w:tcPr>
          <w:p w14:paraId="6B9A90D5">
            <w:pPr>
              <w:ind w:firstLine="0" w:firstLineChars="0"/>
              <w:jc w:val="left"/>
              <w:rPr>
                <w:rFonts w:ascii="楷体" w:hAnsi="楷体" w:eastAsia="楷体"/>
                <w:szCs w:val="24"/>
              </w:rPr>
            </w:pPr>
          </w:p>
        </w:tc>
        <w:tc>
          <w:tcPr>
            <w:tcW w:w="1498" w:type="dxa"/>
            <w:vAlign w:val="center"/>
          </w:tcPr>
          <w:p w14:paraId="12EB2692">
            <w:pPr>
              <w:ind w:firstLine="0" w:firstLineChars="0"/>
              <w:jc w:val="left"/>
              <w:rPr>
                <w:rFonts w:ascii="楷体" w:hAnsi="楷体" w:eastAsia="楷体"/>
                <w:szCs w:val="24"/>
              </w:rPr>
            </w:pPr>
          </w:p>
        </w:tc>
      </w:tr>
      <w:tr w14:paraId="0953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4261433">
            <w:pPr>
              <w:adjustRightInd w:val="0"/>
              <w:spacing w:line="400" w:lineRule="exact"/>
              <w:ind w:firstLine="482"/>
              <w:jc w:val="center"/>
              <w:rPr>
                <w:rFonts w:ascii="宋体" w:hAnsi="宋体"/>
                <w:b/>
                <w:bCs/>
                <w:szCs w:val="24"/>
              </w:rPr>
            </w:pPr>
          </w:p>
        </w:tc>
        <w:tc>
          <w:tcPr>
            <w:tcW w:w="1625" w:type="dxa"/>
            <w:vAlign w:val="center"/>
          </w:tcPr>
          <w:p w14:paraId="3C6CABFA">
            <w:pPr>
              <w:ind w:firstLine="0" w:firstLineChars="0"/>
              <w:jc w:val="left"/>
              <w:rPr>
                <w:rFonts w:ascii="楷体" w:hAnsi="楷体" w:eastAsia="楷体"/>
                <w:szCs w:val="24"/>
              </w:rPr>
            </w:pPr>
          </w:p>
        </w:tc>
        <w:tc>
          <w:tcPr>
            <w:tcW w:w="1391" w:type="dxa"/>
            <w:vAlign w:val="center"/>
          </w:tcPr>
          <w:p w14:paraId="4276E2D1">
            <w:pPr>
              <w:ind w:firstLine="0" w:firstLineChars="0"/>
              <w:jc w:val="left"/>
              <w:rPr>
                <w:rFonts w:ascii="楷体" w:hAnsi="楷体" w:eastAsia="楷体"/>
                <w:szCs w:val="24"/>
              </w:rPr>
            </w:pPr>
          </w:p>
        </w:tc>
        <w:tc>
          <w:tcPr>
            <w:tcW w:w="1465" w:type="dxa"/>
            <w:gridSpan w:val="2"/>
            <w:vAlign w:val="center"/>
          </w:tcPr>
          <w:p w14:paraId="14921104">
            <w:pPr>
              <w:ind w:firstLine="0" w:firstLineChars="0"/>
              <w:jc w:val="left"/>
              <w:rPr>
                <w:rFonts w:ascii="楷体" w:hAnsi="楷体" w:eastAsia="楷体"/>
                <w:szCs w:val="24"/>
              </w:rPr>
            </w:pPr>
          </w:p>
        </w:tc>
        <w:tc>
          <w:tcPr>
            <w:tcW w:w="1492" w:type="dxa"/>
            <w:vAlign w:val="center"/>
          </w:tcPr>
          <w:p w14:paraId="794FCAED">
            <w:pPr>
              <w:ind w:firstLine="0" w:firstLineChars="0"/>
              <w:jc w:val="left"/>
              <w:rPr>
                <w:rFonts w:ascii="楷体" w:hAnsi="楷体" w:eastAsia="楷体"/>
                <w:szCs w:val="24"/>
              </w:rPr>
            </w:pPr>
          </w:p>
        </w:tc>
        <w:tc>
          <w:tcPr>
            <w:tcW w:w="1498" w:type="dxa"/>
            <w:vAlign w:val="center"/>
          </w:tcPr>
          <w:p w14:paraId="07C6BFC9">
            <w:pPr>
              <w:ind w:firstLine="0" w:firstLineChars="0"/>
              <w:jc w:val="left"/>
              <w:rPr>
                <w:rFonts w:ascii="楷体" w:hAnsi="楷体" w:eastAsia="楷体"/>
                <w:szCs w:val="24"/>
              </w:rPr>
            </w:pPr>
          </w:p>
        </w:tc>
      </w:tr>
      <w:tr w14:paraId="16DB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38E8D83D">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2EEE9D4D">
            <w:pPr>
              <w:ind w:firstLine="0" w:firstLineChars="0"/>
              <w:jc w:val="left"/>
              <w:rPr>
                <w:rFonts w:ascii="楷体" w:hAnsi="楷体" w:eastAsia="楷体"/>
                <w:szCs w:val="24"/>
              </w:rPr>
            </w:pPr>
            <w:r>
              <w:rPr>
                <w:rFonts w:hint="eastAsia" w:ascii="楷体" w:hAnsi="楷体" w:eastAsia="楷体"/>
                <w:szCs w:val="24"/>
              </w:rPr>
              <w:t>1</w:t>
            </w:r>
            <w:r>
              <w:rPr>
                <w:rFonts w:ascii="楷体" w:hAnsi="楷体" w:eastAsia="楷体"/>
                <w:szCs w:val="24"/>
              </w:rPr>
              <w:t>.</w:t>
            </w:r>
            <w:r>
              <w:rPr>
                <w:rFonts w:hint="eastAsia" w:ascii="楷体" w:hAnsi="楷体" w:eastAsia="楷体"/>
                <w:szCs w:val="24"/>
              </w:rPr>
              <w:t>《高等职业学校专业教学标准》；</w:t>
            </w:r>
          </w:p>
          <w:p w14:paraId="43A5DA42">
            <w:pPr>
              <w:ind w:firstLine="0" w:firstLineChars="0"/>
              <w:jc w:val="left"/>
              <w:rPr>
                <w:rFonts w:ascii="楷体" w:hAnsi="楷体" w:eastAsia="楷体"/>
                <w:szCs w:val="24"/>
              </w:rPr>
            </w:pPr>
            <w:r>
              <w:rPr>
                <w:rFonts w:hint="eastAsia" w:ascii="楷体" w:hAnsi="楷体" w:eastAsia="楷体"/>
                <w:szCs w:val="24"/>
              </w:rPr>
              <w:t>2</w:t>
            </w:r>
            <w:r>
              <w:rPr>
                <w:rFonts w:ascii="楷体" w:hAnsi="楷体" w:eastAsia="楷体"/>
                <w:szCs w:val="24"/>
              </w:rPr>
              <w:t>.</w:t>
            </w:r>
            <w:r>
              <w:rPr>
                <w:rFonts w:hint="eastAsia" w:ascii="楷体" w:hAnsi="楷体" w:eastAsia="楷体"/>
                <w:szCs w:val="24"/>
              </w:rPr>
              <w:t>教育部《关于职业院校专业人才培养方案制订与实施工作的指导意见》（教职成[</w:t>
            </w:r>
            <w:r>
              <w:rPr>
                <w:rFonts w:ascii="楷体" w:hAnsi="楷体" w:eastAsia="楷体"/>
                <w:szCs w:val="24"/>
              </w:rPr>
              <w:t>2019]13</w:t>
            </w:r>
            <w:r>
              <w:rPr>
                <w:rFonts w:hint="eastAsia" w:ascii="楷体" w:hAnsi="楷体" w:eastAsia="楷体"/>
                <w:szCs w:val="24"/>
              </w:rPr>
              <w:t>号）；</w:t>
            </w:r>
          </w:p>
          <w:p w14:paraId="6572EF7C">
            <w:pPr>
              <w:ind w:firstLine="0" w:firstLineChars="0"/>
              <w:jc w:val="left"/>
              <w:rPr>
                <w:rFonts w:ascii="楷体" w:hAnsi="楷体" w:eastAsia="楷体"/>
                <w:szCs w:val="24"/>
              </w:rPr>
            </w:pPr>
            <w:r>
              <w:rPr>
                <w:rFonts w:hint="eastAsia" w:ascii="楷体" w:hAnsi="楷体" w:eastAsia="楷体"/>
                <w:szCs w:val="24"/>
              </w:rPr>
              <w:t>3</w:t>
            </w:r>
            <w:r>
              <w:rPr>
                <w:rFonts w:ascii="楷体" w:hAnsi="楷体" w:eastAsia="楷体"/>
                <w:szCs w:val="24"/>
              </w:rPr>
              <w:t>.</w:t>
            </w:r>
            <w:r>
              <w:rPr>
                <w:rFonts w:hint="eastAsia" w:ascii="楷体" w:hAnsi="楷体" w:eastAsia="楷体"/>
                <w:szCs w:val="24"/>
              </w:rPr>
              <w:t>教育部职成司《关于组织做好职业院校专业人才培养方案制订与实施工作的通知》（教职成司函[</w:t>
            </w:r>
            <w:r>
              <w:rPr>
                <w:rFonts w:ascii="楷体" w:hAnsi="楷体" w:eastAsia="楷体"/>
                <w:szCs w:val="24"/>
              </w:rPr>
              <w:t>2019]61</w:t>
            </w:r>
            <w:r>
              <w:rPr>
                <w:rFonts w:hint="eastAsia" w:ascii="楷体" w:hAnsi="楷体" w:eastAsia="楷体"/>
                <w:szCs w:val="24"/>
              </w:rPr>
              <w:t>号）</w:t>
            </w:r>
          </w:p>
          <w:p w14:paraId="50142E28">
            <w:pPr>
              <w:ind w:firstLine="0" w:firstLineChars="0"/>
              <w:jc w:val="left"/>
              <w:rPr>
                <w:rFonts w:ascii="楷体" w:hAnsi="楷体" w:eastAsia="楷体"/>
                <w:szCs w:val="24"/>
              </w:rPr>
            </w:pPr>
            <w:r>
              <w:rPr>
                <w:rFonts w:hint="eastAsia" w:ascii="楷体" w:hAnsi="楷体" w:eastAsia="楷体"/>
                <w:szCs w:val="24"/>
              </w:rPr>
              <w:t>4</w:t>
            </w:r>
            <w:r>
              <w:rPr>
                <w:rFonts w:ascii="楷体" w:hAnsi="楷体" w:eastAsia="楷体"/>
                <w:szCs w:val="24"/>
              </w:rPr>
              <w:t>.</w:t>
            </w:r>
            <w:r>
              <w:rPr>
                <w:rFonts w:hint="eastAsia" w:ascii="楷体" w:hAnsi="楷体" w:eastAsia="楷体"/>
                <w:szCs w:val="24"/>
              </w:rPr>
              <w:t>《阜新高等专科学校专业人才培养方案制订工作指导意见》</w:t>
            </w:r>
          </w:p>
        </w:tc>
      </w:tr>
      <w:tr w14:paraId="0893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2922C97D">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49507551">
            <w:pPr>
              <w:adjustRightInd w:val="0"/>
              <w:spacing w:line="400" w:lineRule="exact"/>
              <w:ind w:firstLine="480"/>
              <w:rPr>
                <w:rFonts w:ascii="宋体" w:hAnsi="宋体"/>
                <w:szCs w:val="24"/>
              </w:rPr>
            </w:pPr>
          </w:p>
        </w:tc>
      </w:tr>
      <w:tr w14:paraId="6EAE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4028DB1C">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7306F85E">
            <w:pPr>
              <w:adjustRightInd w:val="0"/>
              <w:spacing w:line="400" w:lineRule="exact"/>
              <w:ind w:firstLine="482"/>
              <w:rPr>
                <w:rFonts w:ascii="宋体" w:hAnsi="宋体"/>
                <w:b/>
                <w:bCs/>
                <w:szCs w:val="24"/>
              </w:rPr>
            </w:pPr>
          </w:p>
          <w:p w14:paraId="4711A4A3">
            <w:pPr>
              <w:adjustRightInd w:val="0"/>
              <w:spacing w:line="400" w:lineRule="exact"/>
              <w:ind w:firstLine="482"/>
              <w:rPr>
                <w:rFonts w:ascii="宋体" w:hAnsi="宋体"/>
                <w:b/>
                <w:bCs/>
                <w:szCs w:val="24"/>
              </w:rPr>
            </w:pPr>
          </w:p>
          <w:p w14:paraId="2631E458">
            <w:pPr>
              <w:wordWrap w:val="0"/>
              <w:adjustRightInd w:val="0"/>
              <w:spacing w:line="400" w:lineRule="exact"/>
              <w:ind w:firstLine="480"/>
              <w:jc w:val="center"/>
              <w:rPr>
                <w:rFonts w:ascii="宋体" w:hAnsi="宋体"/>
                <w:szCs w:val="24"/>
              </w:rPr>
            </w:pPr>
          </w:p>
          <w:p w14:paraId="2064714C">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263F795A">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6EC8A706">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5E802A51">
            <w:pPr>
              <w:wordWrap w:val="0"/>
              <w:adjustRightInd w:val="0"/>
              <w:spacing w:line="400" w:lineRule="exact"/>
              <w:ind w:right="840" w:firstLine="480"/>
              <w:jc w:val="center"/>
              <w:rPr>
                <w:rFonts w:ascii="宋体" w:hAnsi="宋体"/>
                <w:szCs w:val="24"/>
              </w:rPr>
            </w:pPr>
          </w:p>
          <w:p w14:paraId="55379586">
            <w:pPr>
              <w:wordWrap w:val="0"/>
              <w:adjustRightInd w:val="0"/>
              <w:spacing w:line="400" w:lineRule="exact"/>
              <w:ind w:right="840" w:firstLine="480"/>
              <w:jc w:val="center"/>
              <w:rPr>
                <w:rFonts w:ascii="宋体" w:hAnsi="宋体"/>
                <w:szCs w:val="24"/>
              </w:rPr>
            </w:pPr>
          </w:p>
          <w:p w14:paraId="03624E79">
            <w:pPr>
              <w:wordWrap w:val="0"/>
              <w:adjustRightInd w:val="0"/>
              <w:spacing w:line="400" w:lineRule="exact"/>
              <w:ind w:right="840" w:firstLine="480"/>
              <w:jc w:val="center"/>
              <w:rPr>
                <w:rFonts w:ascii="宋体" w:hAnsi="宋体"/>
                <w:szCs w:val="24"/>
              </w:rPr>
            </w:pPr>
          </w:p>
          <w:p w14:paraId="328C2475">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430E5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0CA1AD3B">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3E5273D7">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1808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1DD3C77C">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31A6741C">
            <w:pPr>
              <w:wordWrap w:val="0"/>
              <w:adjustRightInd w:val="0"/>
              <w:spacing w:line="400" w:lineRule="exact"/>
              <w:ind w:firstLine="480"/>
              <w:jc w:val="right"/>
              <w:rPr>
                <w:rFonts w:ascii="宋体" w:hAnsi="宋体"/>
                <w:szCs w:val="24"/>
              </w:rPr>
            </w:pPr>
          </w:p>
          <w:p w14:paraId="647A06D8">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12E4D662">
      <w:pPr>
        <w:ind w:left="0" w:leftChars="0" w:firstLine="0" w:firstLineChars="0"/>
        <w:sectPr>
          <w:footerReference r:id="rId13" w:type="default"/>
          <w:pgSz w:w="11906" w:h="16838"/>
          <w:pgMar w:top="1440" w:right="1800" w:bottom="1440" w:left="1800" w:header="851" w:footer="992" w:gutter="0"/>
          <w:pgNumType w:fmt="decimal"/>
          <w:cols w:space="425" w:num="1"/>
          <w:docGrid w:type="lines" w:linePitch="312" w:charSpace="0"/>
        </w:sectPr>
      </w:pPr>
    </w:p>
    <w:p w14:paraId="793507A2"/>
    <w:p w14:paraId="50B8688A">
      <w:pPr>
        <w:tabs>
          <w:tab w:val="left" w:pos="3037"/>
        </w:tabs>
        <w:bidi w:val="0"/>
        <w:ind w:left="0" w:leftChars="0" w:firstLine="0" w:firstLineChars="0"/>
        <w:jc w:val="left"/>
        <w:rPr>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03E4CC-0228-4198-A820-CF4F3B2BC071}"/>
  </w:font>
  <w:font w:name="黑体">
    <w:panose1 w:val="02010609060101010101"/>
    <w:charset w:val="86"/>
    <w:family w:val="auto"/>
    <w:pitch w:val="default"/>
    <w:sig w:usb0="800002BF" w:usb1="38CF7CFA" w:usb2="00000016" w:usb3="00000000" w:csb0="00040001" w:csb1="00000000"/>
    <w:embedRegular r:id="rId2" w:fontKey="{2744F456-EDB8-4ECF-AE24-892E78599D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89FEE92F-743A-485F-BF51-8CCBB72B4402}"/>
  </w:font>
  <w:font w:name="仿宋">
    <w:panose1 w:val="02010609060101010101"/>
    <w:charset w:val="86"/>
    <w:family w:val="auto"/>
    <w:pitch w:val="default"/>
    <w:sig w:usb0="800002BF" w:usb1="38CF7CFA" w:usb2="00000016" w:usb3="00000000" w:csb0="00040001" w:csb1="00000000"/>
    <w:embedRegular r:id="rId4" w:fontKey="{6B1CDF87-4E8D-4AE4-A34A-C2DBDD66E0F0}"/>
  </w:font>
  <w:font w:name="Calibri Light">
    <w:panose1 w:val="020F0302020204030204"/>
    <w:charset w:val="00"/>
    <w:family w:val="swiss"/>
    <w:pitch w:val="default"/>
    <w:sig w:usb0="E4002EFF" w:usb1="C200247B" w:usb2="00000009" w:usb3="00000000" w:csb0="200001FF" w:csb1="00000000"/>
  </w:font>
  <w:font w:name="方正大标宋简体">
    <w:panose1 w:val="02000000000000000000"/>
    <w:charset w:val="86"/>
    <w:family w:val="auto"/>
    <w:pitch w:val="default"/>
    <w:sig w:usb0="A00002BF" w:usb1="184F6CFA" w:usb2="00000012" w:usb3="00000000" w:csb0="00040001" w:csb1="00000000"/>
    <w:embedRegular r:id="rId5" w:fontKey="{61887AD0-80CD-495C-BF3A-97D2063475B9}"/>
  </w:font>
  <w:font w:name="隶书">
    <w:panose1 w:val="02010509060101010101"/>
    <w:charset w:val="86"/>
    <w:family w:val="modern"/>
    <w:pitch w:val="default"/>
    <w:sig w:usb0="00000001" w:usb1="080E0000" w:usb2="00000000" w:usb3="00000000" w:csb0="00040000" w:csb1="00000000"/>
    <w:embedRegular r:id="rId6" w:fontKey="{56328B90-278D-426A-93F5-51D6011344D2}"/>
  </w:font>
  <w:font w:name="方正仿宋_GB18030">
    <w:panose1 w:val="02000000000000000000"/>
    <w:charset w:val="86"/>
    <w:family w:val="auto"/>
    <w:pitch w:val="default"/>
    <w:sig w:usb0="00000001" w:usb1="08000000" w:usb2="00000000" w:usb3="00000000" w:csb0="00040000" w:csb1="00000000"/>
    <w:embedRegular r:id="rId7" w:fontKey="{E7481CA5-390E-44DC-B861-5BA808C535F3}"/>
  </w:font>
  <w:font w:name="TTAD40F32FtCID">
    <w:altName w:val="Segoe Print"/>
    <w:panose1 w:val="00000000000000000000"/>
    <w:charset w:val="00"/>
    <w:family w:val="auto"/>
    <w:pitch w:val="default"/>
    <w:sig w:usb0="00000000" w:usb1="00000000" w:usb2="00000000" w:usb3="00000000" w:csb0="00000000" w:csb1="00000000"/>
    <w:embedRegular r:id="rId8" w:fontKey="{A4CC3154-4FC7-4C23-ABDE-DA6BC7481ECA}"/>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9" w:fontKey="{A7EA3664-BD81-45E8-A11A-3FB96BC2F1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859AC">
    <w:pPr>
      <w:pStyle w:val="6"/>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491968">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491968">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165C90AF">
    <w:pPr>
      <w:pStyle w:val="6"/>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6DB18">
    <w:pPr>
      <w:pStyle w:val="6"/>
      <w:framePr w:wrap="around" w:vAnchor="text" w:hAnchor="margin" w:xAlign="center" w:y="1"/>
      <w:ind w:firstLine="360"/>
      <w:rPr>
        <w:rStyle w:val="16"/>
      </w:rPr>
    </w:pPr>
    <w:r>
      <w:fldChar w:fldCharType="begin"/>
    </w:r>
    <w:r>
      <w:rPr>
        <w:rStyle w:val="16"/>
      </w:rPr>
      <w:instrText xml:space="preserve">PAGE  </w:instrText>
    </w:r>
    <w:r>
      <w:fldChar w:fldCharType="separate"/>
    </w:r>
    <w:r>
      <w:rPr>
        <w:rStyle w:val="16"/>
      </w:rPr>
      <w:t>2</w:t>
    </w:r>
    <w:r>
      <w:fldChar w:fldCharType="end"/>
    </w:r>
  </w:p>
  <w:p w14:paraId="77FB7308">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ECA0">
    <w:pPr>
      <w:pStyle w:val="6"/>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B9721">
                          <w:pPr>
                            <w:pStyle w:val="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4B9721">
                    <w:pPr>
                      <w:pStyle w:val="6"/>
                    </w:pPr>
                    <w:r>
                      <w:fldChar w:fldCharType="begin"/>
                    </w:r>
                    <w:r>
                      <w:instrText xml:space="preserve"> PAGE  \* MERGEFORMAT </w:instrText>
                    </w:r>
                    <w:r>
                      <w:fldChar w:fldCharType="separate"/>
                    </w:r>
                    <w:r>
                      <w:t>0</w:t>
                    </w:r>
                    <w:r>
                      <w:fldChar w:fldCharType="end"/>
                    </w:r>
                  </w:p>
                </w:txbxContent>
              </v:textbox>
            </v:shape>
          </w:pict>
        </mc:Fallback>
      </mc:AlternateContent>
    </w:r>
  </w:p>
  <w:p w14:paraId="6F8D119B">
    <w:pPr>
      <w:pStyle w:val="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3475B">
    <w:pPr>
      <w:spacing w:line="174" w:lineRule="auto"/>
      <w:ind w:left="440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A537B">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36A537B">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AB644">
    <w:pPr>
      <w:spacing w:line="174" w:lineRule="auto"/>
      <w:ind w:left="45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B373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DB373D">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A0D1D">
    <w:pPr>
      <w:pStyle w:val="6"/>
      <w:ind w:firstLine="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21A99">
                          <w:pPr>
                            <w:pStyle w:val="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3921A99">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80618">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70A2B">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9A30">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5710F"/>
    <w:multiLevelType w:val="singleLevel"/>
    <w:tmpl w:val="8D05710F"/>
    <w:lvl w:ilvl="0" w:tentative="0">
      <w:start w:val="1"/>
      <w:numFmt w:val="chineseCounting"/>
      <w:suff w:val="nothing"/>
      <w:lvlText w:val="%1、"/>
      <w:lvlJc w:val="left"/>
      <w:rPr>
        <w:rFonts w:hint="eastAsia"/>
      </w:rPr>
    </w:lvl>
  </w:abstractNum>
  <w:abstractNum w:abstractNumId="1">
    <w:nsid w:val="4A4AC80C"/>
    <w:multiLevelType w:val="singleLevel"/>
    <w:tmpl w:val="4A4AC80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zY2Q4ZmM2MGZlZWM4NTUzN2RmZTA4NzNlZWU4ZTAifQ=="/>
  </w:docVars>
  <w:rsids>
    <w:rsidRoot w:val="00172A27"/>
    <w:rsid w:val="00383F22"/>
    <w:rsid w:val="00512834"/>
    <w:rsid w:val="006505BD"/>
    <w:rsid w:val="00657CAB"/>
    <w:rsid w:val="006B2924"/>
    <w:rsid w:val="00A73045"/>
    <w:rsid w:val="00A83BEF"/>
    <w:rsid w:val="00AD31F1"/>
    <w:rsid w:val="00CB281B"/>
    <w:rsid w:val="00D12BE7"/>
    <w:rsid w:val="00D82C00"/>
    <w:rsid w:val="00E031D0"/>
    <w:rsid w:val="00E271AA"/>
    <w:rsid w:val="00E73F06"/>
    <w:rsid w:val="00F23C12"/>
    <w:rsid w:val="01F0101A"/>
    <w:rsid w:val="034D1CC8"/>
    <w:rsid w:val="043833BC"/>
    <w:rsid w:val="05BF3371"/>
    <w:rsid w:val="05FC2EB7"/>
    <w:rsid w:val="07AD3016"/>
    <w:rsid w:val="07B66C86"/>
    <w:rsid w:val="07D96C64"/>
    <w:rsid w:val="07FA2DFA"/>
    <w:rsid w:val="09162F21"/>
    <w:rsid w:val="09E57645"/>
    <w:rsid w:val="0BEF6C69"/>
    <w:rsid w:val="0BFC07E8"/>
    <w:rsid w:val="0D4709E7"/>
    <w:rsid w:val="0E0608C1"/>
    <w:rsid w:val="0E31110D"/>
    <w:rsid w:val="0E824B63"/>
    <w:rsid w:val="0E8917EB"/>
    <w:rsid w:val="0ECE71DE"/>
    <w:rsid w:val="0EFB3B23"/>
    <w:rsid w:val="114E65C0"/>
    <w:rsid w:val="11B20B26"/>
    <w:rsid w:val="13DC2D8F"/>
    <w:rsid w:val="14470EC0"/>
    <w:rsid w:val="14485E31"/>
    <w:rsid w:val="14A0057B"/>
    <w:rsid w:val="15201953"/>
    <w:rsid w:val="176F3141"/>
    <w:rsid w:val="18616AF4"/>
    <w:rsid w:val="196B7D6D"/>
    <w:rsid w:val="1A63406B"/>
    <w:rsid w:val="1C3D200D"/>
    <w:rsid w:val="1C676A8D"/>
    <w:rsid w:val="1D073B27"/>
    <w:rsid w:val="1EB13D33"/>
    <w:rsid w:val="1ED32208"/>
    <w:rsid w:val="1FF975EC"/>
    <w:rsid w:val="200C1E7E"/>
    <w:rsid w:val="20E44CC0"/>
    <w:rsid w:val="22D81B39"/>
    <w:rsid w:val="2329015E"/>
    <w:rsid w:val="2437559F"/>
    <w:rsid w:val="25692B4D"/>
    <w:rsid w:val="267268F6"/>
    <w:rsid w:val="277A3683"/>
    <w:rsid w:val="2863317B"/>
    <w:rsid w:val="2ADB7BE6"/>
    <w:rsid w:val="2BE1176B"/>
    <w:rsid w:val="2CB371D5"/>
    <w:rsid w:val="2D605060"/>
    <w:rsid w:val="2F3E7EAB"/>
    <w:rsid w:val="2F8965D3"/>
    <w:rsid w:val="302F23C1"/>
    <w:rsid w:val="32684654"/>
    <w:rsid w:val="3419285A"/>
    <w:rsid w:val="346A286F"/>
    <w:rsid w:val="355C72C0"/>
    <w:rsid w:val="35B17F98"/>
    <w:rsid w:val="3679323D"/>
    <w:rsid w:val="37154372"/>
    <w:rsid w:val="384C3FB5"/>
    <w:rsid w:val="38EE268F"/>
    <w:rsid w:val="3AEC66D3"/>
    <w:rsid w:val="3CC16E7D"/>
    <w:rsid w:val="3DED7FE2"/>
    <w:rsid w:val="403160A9"/>
    <w:rsid w:val="40B82AA6"/>
    <w:rsid w:val="40C37159"/>
    <w:rsid w:val="42FE5724"/>
    <w:rsid w:val="438711D6"/>
    <w:rsid w:val="44022EC6"/>
    <w:rsid w:val="44327D1B"/>
    <w:rsid w:val="44A065A7"/>
    <w:rsid w:val="44D006B7"/>
    <w:rsid w:val="45AA115C"/>
    <w:rsid w:val="46FA4A8D"/>
    <w:rsid w:val="474D6E84"/>
    <w:rsid w:val="47E726FC"/>
    <w:rsid w:val="47ED73AD"/>
    <w:rsid w:val="49D95468"/>
    <w:rsid w:val="4BB70638"/>
    <w:rsid w:val="4BD668C8"/>
    <w:rsid w:val="4C5B445E"/>
    <w:rsid w:val="4CF80546"/>
    <w:rsid w:val="4DF55974"/>
    <w:rsid w:val="4ED74E4A"/>
    <w:rsid w:val="51387B25"/>
    <w:rsid w:val="52811E68"/>
    <w:rsid w:val="52A80CDA"/>
    <w:rsid w:val="56616C1A"/>
    <w:rsid w:val="572E7B1A"/>
    <w:rsid w:val="57632ECD"/>
    <w:rsid w:val="58496ABB"/>
    <w:rsid w:val="588C7A67"/>
    <w:rsid w:val="591837F2"/>
    <w:rsid w:val="59523416"/>
    <w:rsid w:val="5B5945C5"/>
    <w:rsid w:val="5BBF7065"/>
    <w:rsid w:val="5C011CE4"/>
    <w:rsid w:val="5DF9369B"/>
    <w:rsid w:val="5DFB243C"/>
    <w:rsid w:val="5E4933F9"/>
    <w:rsid w:val="5F424593"/>
    <w:rsid w:val="5FB54A36"/>
    <w:rsid w:val="6115317F"/>
    <w:rsid w:val="61FC06FB"/>
    <w:rsid w:val="640921FF"/>
    <w:rsid w:val="658513E0"/>
    <w:rsid w:val="65B953D5"/>
    <w:rsid w:val="65BE4DDE"/>
    <w:rsid w:val="664E1299"/>
    <w:rsid w:val="6656323A"/>
    <w:rsid w:val="66D75689"/>
    <w:rsid w:val="67BC1D30"/>
    <w:rsid w:val="68C875D8"/>
    <w:rsid w:val="69D177A2"/>
    <w:rsid w:val="6A922510"/>
    <w:rsid w:val="6AA36EB1"/>
    <w:rsid w:val="6D110525"/>
    <w:rsid w:val="6DF80910"/>
    <w:rsid w:val="6E8B598E"/>
    <w:rsid w:val="6FF433EF"/>
    <w:rsid w:val="703169D6"/>
    <w:rsid w:val="708C3591"/>
    <w:rsid w:val="72FE4A00"/>
    <w:rsid w:val="72FE6468"/>
    <w:rsid w:val="76DB409B"/>
    <w:rsid w:val="76FC5BC6"/>
    <w:rsid w:val="775C1F10"/>
    <w:rsid w:val="78DE7EBE"/>
    <w:rsid w:val="79D25ABA"/>
    <w:rsid w:val="7B036915"/>
    <w:rsid w:val="7D1614C0"/>
    <w:rsid w:val="7D205376"/>
    <w:rsid w:val="7D422F6E"/>
    <w:rsid w:val="7E4A1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9"/>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20"/>
    <w:unhideWhenUsed/>
    <w:qFormat/>
    <w:uiPriority w:val="0"/>
    <w:pPr>
      <w:keepNext/>
      <w:keepLines/>
      <w:ind w:firstLine="0" w:firstLineChars="0"/>
      <w:outlineLvl w:val="1"/>
    </w:pPr>
    <w:rPr>
      <w:rFonts w:asciiTheme="majorHAnsi" w:hAnsiTheme="majorHAnsi" w:cstheme="majorBidi"/>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8"/>
      <w:szCs w:val="28"/>
      <w:lang w:val="en-US" w:eastAsia="en-US" w:bidi="ar-SA"/>
    </w:rPr>
  </w:style>
  <w:style w:type="paragraph" w:styleId="5">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6">
    <w:name w:val="footer"/>
    <w:basedOn w:val="1"/>
    <w:link w:val="23"/>
    <w:unhideWhenUsed/>
    <w:qFormat/>
    <w:uiPriority w:val="99"/>
    <w:pPr>
      <w:tabs>
        <w:tab w:val="center" w:pos="4153"/>
        <w:tab w:val="right" w:pos="8306"/>
      </w:tabs>
      <w:snapToGrid w:val="0"/>
      <w:jc w:val="left"/>
    </w:pPr>
    <w:rPr>
      <w:sz w:val="18"/>
    </w:rPr>
  </w:style>
  <w:style w:type="paragraph" w:styleId="7">
    <w:name w:val="header"/>
    <w:basedOn w:val="1"/>
    <w:link w:val="24"/>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9">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10">
    <w:name w:val="Normal (Web)"/>
    <w:basedOn w:val="1"/>
    <w:qFormat/>
    <w:uiPriority w:val="0"/>
  </w:style>
  <w:style w:type="paragraph" w:styleId="11">
    <w:name w:val="Title"/>
    <w:basedOn w:val="1"/>
    <w:next w:val="1"/>
    <w:link w:val="21"/>
    <w:qFormat/>
    <w:uiPriority w:val="0"/>
    <w:pPr>
      <w:spacing w:before="240" w:after="60"/>
      <w:jc w:val="center"/>
      <w:outlineLvl w:val="0"/>
    </w:pPr>
    <w:rPr>
      <w:rFonts w:asciiTheme="majorHAnsi" w:hAnsiTheme="majorHAnsi" w:eastAsiaTheme="majorEastAsia" w:cstheme="majorBidi"/>
      <w:b/>
      <w:bCs/>
      <w:sz w:val="32"/>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unhideWhenUsed/>
    <w:qFormat/>
    <w:uiPriority w:val="99"/>
    <w:rPr>
      <w:color w:val="0563C1" w:themeColor="hyperlink"/>
      <w:u w:val="single"/>
      <w14:textFill>
        <w14:solidFill>
          <w14:schemeClr w14:val="hlink"/>
        </w14:solidFill>
      </w14:textFill>
    </w:rPr>
  </w:style>
  <w:style w:type="character" w:customStyle="1" w:styleId="18">
    <w:name w:val="NormalCharacter"/>
    <w:semiHidden/>
    <w:qFormat/>
    <w:uiPriority w:val="0"/>
  </w:style>
  <w:style w:type="character" w:customStyle="1" w:styleId="19">
    <w:name w:val="标题 1 字符"/>
    <w:basedOn w:val="14"/>
    <w:link w:val="2"/>
    <w:qFormat/>
    <w:uiPriority w:val="0"/>
    <w:rPr>
      <w:rFonts w:eastAsia="黑体" w:asciiTheme="minorHAnsi" w:hAnsiTheme="minorHAnsi" w:cstheme="minorBidi"/>
      <w:b/>
      <w:bCs/>
      <w:kern w:val="44"/>
      <w:sz w:val="28"/>
      <w:szCs w:val="44"/>
    </w:rPr>
  </w:style>
  <w:style w:type="character" w:customStyle="1" w:styleId="20">
    <w:name w:val="标题 2 字符"/>
    <w:basedOn w:val="14"/>
    <w:link w:val="3"/>
    <w:qFormat/>
    <w:uiPriority w:val="0"/>
    <w:rPr>
      <w:rFonts w:eastAsia="仿宋_GB2312" w:asciiTheme="majorHAnsi" w:hAnsiTheme="majorHAnsi" w:cstheme="majorBidi"/>
      <w:b/>
      <w:bCs/>
      <w:kern w:val="2"/>
      <w:sz w:val="24"/>
      <w:szCs w:val="32"/>
    </w:rPr>
  </w:style>
  <w:style w:type="character" w:customStyle="1" w:styleId="21">
    <w:name w:val="标题 字符"/>
    <w:basedOn w:val="14"/>
    <w:link w:val="11"/>
    <w:qFormat/>
    <w:uiPriority w:val="0"/>
    <w:rPr>
      <w:rFonts w:asciiTheme="majorHAnsi" w:hAnsiTheme="majorHAnsi" w:eastAsiaTheme="majorEastAsia" w:cstheme="majorBidi"/>
      <w:b/>
      <w:bCs/>
      <w:kern w:val="2"/>
      <w:sz w:val="32"/>
      <w:szCs w:val="32"/>
    </w:rPr>
  </w:style>
  <w:style w:type="paragraph" w:customStyle="1" w:styleId="22">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3">
    <w:name w:val="页脚 字符"/>
    <w:basedOn w:val="14"/>
    <w:link w:val="6"/>
    <w:qFormat/>
    <w:uiPriority w:val="99"/>
    <w:rPr>
      <w:rFonts w:eastAsia="仿宋_GB2312" w:asciiTheme="minorHAnsi" w:hAnsiTheme="minorHAnsi" w:cstheme="minorBidi"/>
      <w:kern w:val="2"/>
      <w:sz w:val="18"/>
      <w:szCs w:val="22"/>
    </w:rPr>
  </w:style>
  <w:style w:type="character" w:customStyle="1" w:styleId="24">
    <w:name w:val="页眉 字符"/>
    <w:basedOn w:val="14"/>
    <w:link w:val="7"/>
    <w:qFormat/>
    <w:uiPriority w:val="99"/>
    <w:rPr>
      <w:rFonts w:eastAsia="仿宋_GB2312" w:asciiTheme="minorHAnsi" w:hAnsiTheme="minorHAnsi" w:cstheme="minorBidi"/>
      <w:kern w:val="2"/>
      <w:sz w:val="18"/>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WPSOffice手动目录 1"/>
    <w:qFormat/>
    <w:uiPriority w:val="0"/>
    <w:pPr>
      <w:ind w:leftChars="0"/>
    </w:pPr>
    <w:rPr>
      <w:rFonts w:asciiTheme="minorHAnsi" w:hAnsiTheme="minorHAnsi" w:eastAsiaTheme="minorEastAsia" w:cstheme="minorBidi"/>
      <w:sz w:val="20"/>
      <w:szCs w:val="20"/>
    </w:rPr>
  </w:style>
  <w:style w:type="paragraph" w:customStyle="1" w:styleId="27">
    <w:name w:val="WPSOffice手动目录 2"/>
    <w:qFormat/>
    <w:uiPriority w:val="0"/>
    <w:pPr>
      <w:ind w:leftChars="200"/>
    </w:pPr>
    <w:rPr>
      <w:rFonts w:asciiTheme="minorHAnsi" w:hAnsiTheme="minorHAnsi" w:eastAsiaTheme="minorEastAsia" w:cstheme="minorBidi"/>
      <w:sz w:val="20"/>
      <w:szCs w:val="20"/>
    </w:rPr>
  </w:style>
  <w:style w:type="paragraph" w:customStyle="1" w:styleId="2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E571F-D595-4794-B74E-7D83A20B9C2D}">
  <ds:schemaRefs/>
</ds:datastoreItem>
</file>

<file path=docProps/app.xml><?xml version="1.0" encoding="utf-8"?>
<Properties xmlns="http://schemas.openxmlformats.org/officeDocument/2006/extended-properties" xmlns:vt="http://schemas.openxmlformats.org/officeDocument/2006/docPropsVTypes">
  <Template>Normal</Template>
  <Pages>20</Pages>
  <Words>119</Words>
  <Characters>119</Characters>
  <Lines>122</Lines>
  <Paragraphs>34</Paragraphs>
  <TotalTime>134</TotalTime>
  <ScaleCrop>false</ScaleCrop>
  <LinksUpToDate>false</LinksUpToDate>
  <CharactersWithSpaces>119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俊</cp:lastModifiedBy>
  <cp:lastPrinted>2022-06-16T08:12:00Z</cp:lastPrinted>
  <dcterms:modified xsi:type="dcterms:W3CDTF">2025-09-15T00:18:50Z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FCE59ED11CB04FC481B5897C76675EC3_13</vt:lpwstr>
  </property>
  <property fmtid="{D5CDD505-2E9C-101B-9397-08002B2CF9AE}" pid="4" name="KSOTemplateDocerSaveRecord">
    <vt:lpwstr>eyJoZGlkIjoiMjM3ZTIxNDJkMWIzZDVmMGNjNjU0YmQ1ZmIxODdiZWEiLCJ1c2VySWQiOiIxMDgzNTUwMjE5In0=</vt:lpwstr>
  </property>
</Properties>
</file>