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6BA" w:rsidRPr="006B56BA" w:rsidRDefault="006B56BA" w:rsidP="006B56BA">
      <w:pPr>
        <w:widowControl/>
        <w:shd w:val="clear" w:color="auto" w:fill="FFFFFF"/>
        <w:jc w:val="center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bookmarkStart w:id="0" w:name="_GoBack"/>
      <w:r w:rsidRPr="006B56BA">
        <w:rPr>
          <w:rFonts w:ascii="Helvetica" w:eastAsia="Microsoft YaHei UI" w:hAnsi="Helvetica" w:cs="Helvetica"/>
          <w:b/>
          <w:bCs/>
          <w:color w:val="222222"/>
          <w:spacing w:val="8"/>
          <w:kern w:val="0"/>
          <w:sz w:val="24"/>
          <w:szCs w:val="24"/>
        </w:rPr>
        <w:t>中共辽宁省委</w:t>
      </w:r>
      <w:r w:rsidRPr="006B56BA">
        <w:rPr>
          <w:rFonts w:ascii="Helvetica" w:eastAsia="Microsoft YaHei UI" w:hAnsi="Helvetica" w:cs="Helvetica"/>
          <w:b/>
          <w:bCs/>
          <w:color w:val="222222"/>
          <w:spacing w:val="8"/>
          <w:kern w:val="0"/>
          <w:sz w:val="24"/>
          <w:szCs w:val="24"/>
        </w:rPr>
        <w:t> </w:t>
      </w:r>
      <w:r w:rsidRPr="006B56BA">
        <w:rPr>
          <w:rFonts w:ascii="Helvetica" w:eastAsia="Microsoft YaHei UI" w:hAnsi="Helvetica" w:cs="Helvetica"/>
          <w:b/>
          <w:bCs/>
          <w:color w:val="222222"/>
          <w:spacing w:val="8"/>
          <w:kern w:val="0"/>
          <w:sz w:val="24"/>
          <w:szCs w:val="24"/>
        </w:rPr>
        <w:t>辽宁省人民政府决策咨询</w:t>
      </w:r>
    </w:p>
    <w:p w:rsidR="006B56BA" w:rsidRPr="006B56BA" w:rsidRDefault="006B56BA" w:rsidP="006B56BA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b/>
          <w:bCs/>
          <w:color w:val="222222"/>
          <w:spacing w:val="8"/>
          <w:kern w:val="0"/>
          <w:sz w:val="24"/>
          <w:szCs w:val="24"/>
        </w:rPr>
        <w:t>委员会办公室关于公开申报</w:t>
      </w:r>
    </w:p>
    <w:p w:rsidR="006B56BA" w:rsidRPr="006B56BA" w:rsidRDefault="006B56BA" w:rsidP="006B56BA">
      <w:pPr>
        <w:widowControl/>
        <w:shd w:val="clear" w:color="auto" w:fill="FFFFFF"/>
        <w:jc w:val="center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b/>
          <w:bCs/>
          <w:color w:val="222222"/>
          <w:spacing w:val="8"/>
          <w:kern w:val="0"/>
          <w:sz w:val="24"/>
          <w:szCs w:val="24"/>
        </w:rPr>
        <w:t>辽宁省</w:t>
      </w:r>
      <w:r w:rsidRPr="006B56BA">
        <w:rPr>
          <w:rFonts w:ascii="Helvetica" w:eastAsia="Microsoft YaHei UI" w:hAnsi="Helvetica" w:cs="Helvetica"/>
          <w:b/>
          <w:bCs/>
          <w:color w:val="222222"/>
          <w:spacing w:val="8"/>
          <w:kern w:val="0"/>
          <w:sz w:val="24"/>
          <w:szCs w:val="24"/>
        </w:rPr>
        <w:t>2023</w:t>
      </w:r>
      <w:r w:rsidRPr="006B56BA">
        <w:rPr>
          <w:rFonts w:ascii="Helvetica" w:eastAsia="Microsoft YaHei UI" w:hAnsi="Helvetica" w:cs="Helvetica"/>
          <w:b/>
          <w:bCs/>
          <w:color w:val="222222"/>
          <w:spacing w:val="8"/>
          <w:kern w:val="0"/>
          <w:sz w:val="24"/>
          <w:szCs w:val="24"/>
        </w:rPr>
        <w:t>年决策咨询</w:t>
      </w:r>
    </w:p>
    <w:p w:rsidR="006B56BA" w:rsidRDefault="006B56BA" w:rsidP="006B56BA">
      <w:pPr>
        <w:widowControl/>
        <w:jc w:val="center"/>
        <w:rPr>
          <w:rFonts w:ascii="Helvetica" w:eastAsia="Microsoft YaHei UI" w:hAnsi="Helvetica" w:cs="Helvetica"/>
          <w:b/>
          <w:bCs/>
          <w:color w:val="222222"/>
          <w:spacing w:val="8"/>
          <w:kern w:val="0"/>
          <w:sz w:val="24"/>
          <w:szCs w:val="24"/>
        </w:rPr>
      </w:pPr>
      <w:r w:rsidRPr="006B56BA">
        <w:rPr>
          <w:rFonts w:ascii="Helvetica" w:eastAsia="Microsoft YaHei UI" w:hAnsi="Helvetica" w:cs="Helvetica"/>
          <w:b/>
          <w:bCs/>
          <w:color w:val="222222"/>
          <w:spacing w:val="8"/>
          <w:kern w:val="0"/>
          <w:sz w:val="24"/>
          <w:szCs w:val="24"/>
        </w:rPr>
        <w:t>和</w:t>
      </w:r>
      <w:proofErr w:type="gramStart"/>
      <w:r w:rsidRPr="006B56BA">
        <w:rPr>
          <w:rFonts w:ascii="Helvetica" w:eastAsia="Microsoft YaHei UI" w:hAnsi="Helvetica" w:cs="Helvetica"/>
          <w:b/>
          <w:bCs/>
          <w:color w:val="222222"/>
          <w:spacing w:val="8"/>
          <w:kern w:val="0"/>
          <w:sz w:val="24"/>
          <w:szCs w:val="24"/>
        </w:rPr>
        <w:t>新型智库</w:t>
      </w:r>
      <w:proofErr w:type="gramEnd"/>
      <w:r w:rsidRPr="006B56BA">
        <w:rPr>
          <w:rFonts w:ascii="Helvetica" w:eastAsia="Microsoft YaHei UI" w:hAnsi="Helvetica" w:cs="Helvetica"/>
          <w:b/>
          <w:bCs/>
          <w:color w:val="222222"/>
          <w:spacing w:val="8"/>
          <w:kern w:val="0"/>
          <w:sz w:val="24"/>
          <w:szCs w:val="24"/>
        </w:rPr>
        <w:t>专项研究课题的通知</w:t>
      </w:r>
      <w:bookmarkEnd w:id="0"/>
    </w:p>
    <w:p w:rsidR="006B56BA" w:rsidRDefault="006B56BA" w:rsidP="006B56BA">
      <w:pPr>
        <w:widowControl/>
        <w:jc w:val="center"/>
        <w:rPr>
          <w:rFonts w:ascii="Helvetica" w:eastAsia="宋体" w:hAnsi="Helvetica" w:cs="Helvetica"/>
          <w:kern w:val="0"/>
          <w:sz w:val="24"/>
          <w:szCs w:val="24"/>
        </w:rPr>
      </w:pPr>
      <w:r w:rsidRPr="006B56BA">
        <w:rPr>
          <w:rFonts w:ascii="Helvetica" w:eastAsia="宋体" w:hAnsi="Helvetica" w:cs="Helvetica"/>
          <w:kern w:val="0"/>
          <w:sz w:val="24"/>
          <w:szCs w:val="24"/>
        </w:rPr>
        <w:t>辽</w:t>
      </w:r>
      <w:proofErr w:type="gramStart"/>
      <w:r w:rsidRPr="006B56BA">
        <w:rPr>
          <w:rFonts w:ascii="Helvetica" w:eastAsia="宋体" w:hAnsi="Helvetica" w:cs="Helvetica"/>
          <w:kern w:val="0"/>
          <w:sz w:val="24"/>
          <w:szCs w:val="24"/>
        </w:rPr>
        <w:t>咨</w:t>
      </w:r>
      <w:proofErr w:type="gramEnd"/>
      <w:r w:rsidRPr="006B56BA">
        <w:rPr>
          <w:rFonts w:ascii="Helvetica" w:eastAsia="宋体" w:hAnsi="Helvetica" w:cs="Helvetica"/>
          <w:kern w:val="0"/>
          <w:sz w:val="24"/>
          <w:szCs w:val="24"/>
        </w:rPr>
        <w:t>委办发〔</w:t>
      </w:r>
      <w:r w:rsidRPr="006B56BA">
        <w:rPr>
          <w:rFonts w:ascii="Helvetica" w:eastAsia="宋体" w:hAnsi="Helvetica" w:cs="Helvetica"/>
          <w:kern w:val="0"/>
          <w:sz w:val="24"/>
          <w:szCs w:val="24"/>
        </w:rPr>
        <w:t>2023</w:t>
      </w:r>
      <w:r w:rsidRPr="006B56BA">
        <w:rPr>
          <w:rFonts w:ascii="Helvetica" w:eastAsia="宋体" w:hAnsi="Helvetica" w:cs="Helvetica"/>
          <w:kern w:val="0"/>
          <w:sz w:val="24"/>
          <w:szCs w:val="24"/>
        </w:rPr>
        <w:t>〕</w:t>
      </w:r>
      <w:r w:rsidRPr="006B56BA">
        <w:rPr>
          <w:rFonts w:ascii="Helvetica" w:eastAsia="宋体" w:hAnsi="Helvetica" w:cs="Helvetica"/>
          <w:kern w:val="0"/>
          <w:sz w:val="24"/>
          <w:szCs w:val="24"/>
        </w:rPr>
        <w:t>2</w:t>
      </w:r>
      <w:r w:rsidRPr="006B56BA">
        <w:rPr>
          <w:rFonts w:ascii="Helvetica" w:eastAsia="宋体" w:hAnsi="Helvetica" w:cs="Helvetica"/>
          <w:kern w:val="0"/>
          <w:sz w:val="24"/>
          <w:szCs w:val="24"/>
        </w:rPr>
        <w:t>号</w:t>
      </w:r>
    </w:p>
    <w:p w:rsidR="006B56BA" w:rsidRPr="006B56BA" w:rsidRDefault="006B56BA" w:rsidP="006B56BA">
      <w:pPr>
        <w:widowControl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省委省政府决策咨询委员，省级重点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新型智库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，在辽高等院校、科研机构，省直相关部门和单位：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为全面贯彻落实党中央、国务院决策部署，深入贯彻落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实习近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平总书记关于东北、辽宁振兴发展的重要讲话和指示批示精神，根据省委、省政府工作安排，聚焦辽宁全面振兴全方位振兴的重点任务和突出问题，实施好全面振兴新突破三年行动，深入开展调查研究和咨询论证，不断提高服务省委、省政府决策水平，省委、省政府决策咨询委员会办公室（省委政策研究室咨询办公室，以下简称咨询办）确定了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2023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年决策咨询和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新型智库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专项研究课题，并进行公开申报。现将有关事项通知如下。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一、申报课题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（一）重大课题（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10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个）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关于提高我省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“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十四五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”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中后期经济增长预期目标及位次的对策研究；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关于积极推动环渤海湾区建设，更好服务和融入新发展格局的对策研究；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关于我省加快建设具有全国影响力区域科技创新中心的对策研究；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4.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关于推动我省国有企业深化改革和优化布局的对策研究；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5.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关于加快沈大经济走廊建设的对策研究；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lastRenderedPageBreak/>
        <w:t>6.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关于进一步厘清我省产业发展方向，加快构建现代化产业体系的对策研究；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7.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关于我省加快培育发展未来产业的对策研究；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8.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关于加快建设食品工业大省的对策研究；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9.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关于加快推进我省从旅游资源大省向旅游经济强省迈进的对策研究；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10.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关于加快解决我省重点领域民生问题的对策研究；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（二）重点课题（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15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个）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11.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关于我省增强产业投资在经济增长中支撑作用的对策研究；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12.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关于我省建设现代化基础设施体系的对策研究；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13.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关于推动沈阳、大连国际消费中心城市建设的对策研究；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14.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关于发挥我省科技优势服务振兴发展的对策研究；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15.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关于我省高水平建设东北亚经贸合作中心枢纽的对策研究；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16.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关于提升我省园区发展活力和发展能级的对策研究；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17.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关于推动我省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“5G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＋工业互联网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”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融合发展的对策研究；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18.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关于加快推进我省石化行业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“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减油增化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”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、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“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减油增特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”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19.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关于我省加快发展新能源产业的对策研究；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20.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关于我省推进头部企业建立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“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整零共同体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”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21.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关于进一步降低我省产业发展运营成本的对策研究；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22.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关于推动我省平台经济规范发展的对策研究；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23.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关于我省加快培育发展产业基金的对策研究；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24.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关于我省进一步提升县城综合承载能力的对策研究；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25.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关于我省推进市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域社会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治理现代化的对策研究；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lastRenderedPageBreak/>
        <w:t>（三）一般课题（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15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个）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26.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关于进一步激发我省民间投资活力的对策研究；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27.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关于我省完善创业孵化体系的对策研究；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28.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关于我省健全产学研用长期合作的信用机制、利益分配机制和风险控制机制的对策研究；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29.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关于更好发挥人才支撑作用服务辽宁振兴发展的对策研究；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30.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关于积极推进我省中欧班列集结中心建设的对策研究；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31.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关于推动辽宁蓝色经济区建设的对策研究；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32.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关于推动大连商品交易所建成国际一流衍生品交易所的对策研究；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33.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关于培育壮大我省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规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上工业企业规模的对策研究；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34.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关于我省打造高能级会展品牌的对策研究；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35.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关于我省建设中医药健康产业先导区的对策研究；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36.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关于我省一体推进治山、治水、治城的对策研究；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37.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关于我省有序引导各类人才返乡就业创业的对策研究；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38.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关于深入挖掘展示辽宁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“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六地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”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红色文化资源的对策研究；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39.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关于打造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“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文艺辽军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”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品牌的对策研究；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40.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关于我省加强普惠性学前教育和托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育服务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体系建设的对策研究。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二、课题组条件和课题质量要求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课题负责人熟知省情，关注辽宁振兴发展，现为在辽高等院校、科研机构以及省直相关部门和企事业单位的研究人员，具有高级以上专业技术职称或处级以上行政职务，能够承担和负责组织、指导课题实施，原则上每人只能申报一个课题。每个课题组成员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7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人左右。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lastRenderedPageBreak/>
        <w:t>2.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研究课题必须依托课题负责人所在单位，一个课题只能有一个依托单位，课题负责人所在单位具体负责本单位承担的研究课题管理。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课题研究要围绕省委、省政府中心工作，聚焦辽宁全面振兴新突破三年行动，着力解决制约新时代辽宁全面振兴全方位振兴的突出问题，研究成果应具有较高的理论水平和较强的实践意义，突出前瞻性、战略性、指导性和可操作性。研究方向参见《辽宁省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2023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年决策咨询和新型智库专项研究课题研究方向》（附件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）。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三、课题申报、管理和完成时限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（一）课题申报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从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2023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年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月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19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日（星期日）起开始受理申报，课题申报人可到东北新闻网（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http://www.nen.com.cn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）或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北斗融媒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APP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科技频道下载《辽宁省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2023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年决策咨询和新型智库专项研究课题立项申报书》（附件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）、《辽宁省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2023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年决策咨询和新型智库专项研究课题活页》（附件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），于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月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27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日（星期一）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17:00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前，将加盖单位公章的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PDF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电子文档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报咨询办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（不提供纸质材料），逾期不予受理。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（二）课题管理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1.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咨询办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加强与课题负责人联络，及时掌握课题研究进度，跟踪参与指导课题研究有关工作和活动。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咨询办在下达课题立项通知书的同时，提供课题立项协议书标准文本，由课题负责人所在单位与省委、省政府决策咨询委员会签订课题立项协议书。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lastRenderedPageBreak/>
        <w:t>3.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课题立项协议书签订后，课题负责人应尽快确定具体的课题实施方案，在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30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日内组织开题，并及时将课题研究提纲（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3000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字左右）和调研计划以及开题情况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报咨询办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。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4.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课题依托单位要加强对承担课题的管理，定期检查课题研究进度，并为课题研究按时完成提供必要研究条件。课题组须及时向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咨询办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报告课题的研究进度、阶段性成果及其运用等情况，于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7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月底前报送一篇咨询建议（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5000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字左右），主动参加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咨询办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组织的课题汇报会、讨论会、中期评估会、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结项评审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会，并提交相应材料。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（三）完成时限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4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月初，由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咨询办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组织专家评审组对符合申报要求的课题立项申报书、课题活页进行评审，确定课题研究单位；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7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月，开展中期评估；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10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月，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开展结项评审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。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四、课题经费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给予重大课题每个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10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万元、重点课题每个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5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万元、</w:t>
      </w:r>
      <w:proofErr w:type="gramStart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一般课题</w:t>
      </w:r>
      <w:proofErr w:type="gramEnd"/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每个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万元的经费资助。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五、联系方式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联系部门：省委、省政府决策咨询委员会办公室（省委政策研究室咨询办公室）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联系人及电话：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徐凤伟，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024—23128554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，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15640500328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袁丹丹，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024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－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23128554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，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18240011991</w:t>
      </w:r>
    </w:p>
    <w:p w:rsidR="006B56BA" w:rsidRPr="006B56BA" w:rsidRDefault="006B56BA" w:rsidP="006B56BA">
      <w:pPr>
        <w:widowControl/>
        <w:shd w:val="clear" w:color="auto" w:fill="FFFFFF"/>
        <w:ind w:firstLine="480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报送邮箱：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szxb23128649@163.com</w:t>
      </w:r>
    </w:p>
    <w:p w:rsidR="006B56BA" w:rsidRPr="006B56BA" w:rsidRDefault="006B56BA" w:rsidP="006B56BA">
      <w:pPr>
        <w:widowControl/>
        <w:shd w:val="clear" w:color="auto" w:fill="FFFFFF"/>
        <w:jc w:val="right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lastRenderedPageBreak/>
        <w:t>中共辽宁省委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 xml:space="preserve">  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辽宁省人民政府</w:t>
      </w:r>
    </w:p>
    <w:p w:rsidR="006B56BA" w:rsidRPr="006B56BA" w:rsidRDefault="006B56BA" w:rsidP="006B56BA">
      <w:pPr>
        <w:widowControl/>
        <w:shd w:val="clear" w:color="auto" w:fill="FFFFFF"/>
        <w:jc w:val="right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决策咨询委员会办公室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      </w:t>
      </w:r>
    </w:p>
    <w:p w:rsidR="006B56BA" w:rsidRPr="006B56BA" w:rsidRDefault="006B56BA" w:rsidP="00D64339">
      <w:pPr>
        <w:widowControl/>
        <w:shd w:val="clear" w:color="auto" w:fill="FFFFFF"/>
        <w:ind w:right="768"/>
        <w:jc w:val="right"/>
        <w:rPr>
          <w:rFonts w:ascii="Microsoft YaHei UI" w:eastAsia="Microsoft YaHei UI" w:hAnsi="Microsoft YaHei UI" w:cs="宋体" w:hint="eastAsia"/>
          <w:color w:val="222222"/>
          <w:spacing w:val="8"/>
          <w:kern w:val="0"/>
          <w:sz w:val="26"/>
          <w:szCs w:val="26"/>
        </w:rPr>
      </w:pP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2023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年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3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月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19</w:t>
      </w:r>
      <w:r w:rsidRPr="006B56BA">
        <w:rPr>
          <w:rFonts w:ascii="Helvetica" w:eastAsia="Microsoft YaHei UI" w:hAnsi="Helvetica" w:cs="Helvetica"/>
          <w:color w:val="222222"/>
          <w:spacing w:val="8"/>
          <w:kern w:val="0"/>
          <w:sz w:val="24"/>
          <w:szCs w:val="24"/>
        </w:rPr>
        <w:t>日</w:t>
      </w:r>
    </w:p>
    <w:sectPr w:rsidR="006B56BA" w:rsidRPr="006B56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758" w:rsidRDefault="008C7758" w:rsidP="00D64339">
      <w:r>
        <w:separator/>
      </w:r>
    </w:p>
  </w:endnote>
  <w:endnote w:type="continuationSeparator" w:id="0">
    <w:p w:rsidR="008C7758" w:rsidRDefault="008C7758" w:rsidP="00D64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758" w:rsidRDefault="008C7758" w:rsidP="00D64339">
      <w:r>
        <w:separator/>
      </w:r>
    </w:p>
  </w:footnote>
  <w:footnote w:type="continuationSeparator" w:id="0">
    <w:p w:rsidR="008C7758" w:rsidRDefault="008C7758" w:rsidP="00D643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ED"/>
    <w:rsid w:val="00227454"/>
    <w:rsid w:val="00614BED"/>
    <w:rsid w:val="006B56BA"/>
    <w:rsid w:val="00831D87"/>
    <w:rsid w:val="008C7758"/>
    <w:rsid w:val="00D6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70382"/>
  <w15:chartTrackingRefBased/>
  <w15:docId w15:val="{DEB87A63-AA78-410F-A2AE-B4BF85B84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43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6433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643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643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405</Words>
  <Characters>2310</Characters>
  <Application>Microsoft Office Word</Application>
  <DocSecurity>0</DocSecurity>
  <Lines>19</Lines>
  <Paragraphs>5</Paragraphs>
  <ScaleCrop>false</ScaleCrop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2023-03-21T01:35:00Z</dcterms:created>
  <dcterms:modified xsi:type="dcterms:W3CDTF">2023-03-21T01:57:00Z</dcterms:modified>
</cp:coreProperties>
</file>