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eastAsia="黑体"/>
          <w:sz w:val="30"/>
          <w:szCs w:val="30"/>
          <w:lang w:val="en-US" w:eastAsia="zh-CN"/>
        </w:rPr>
      </w:pPr>
      <w:r>
        <w:rPr>
          <w:rFonts w:hint="eastAsia" w:ascii="黑体" w:hAnsi="黑体" w:eastAsia="黑体" w:cs="黑体"/>
          <w:sz w:val="30"/>
          <w:szCs w:val="30"/>
        </w:rPr>
        <w:t>附件</w:t>
      </w:r>
      <w:r>
        <w:rPr>
          <w:rFonts w:hint="eastAsia" w:eastAsia="黑体"/>
          <w:sz w:val="30"/>
          <w:szCs w:val="30"/>
          <w:lang w:val="en-US" w:eastAsia="zh-CN"/>
        </w:rPr>
        <w:t>1</w:t>
      </w:r>
    </w:p>
    <w:p>
      <w:pPr>
        <w:spacing w:line="540" w:lineRule="exact"/>
        <w:rPr>
          <w:rFonts w:hint="eastAsia" w:eastAsia="黑体"/>
          <w:sz w:val="30"/>
          <w:szCs w:val="30"/>
          <w:lang w:val="en-US" w:eastAsia="zh-CN"/>
        </w:rPr>
      </w:pPr>
      <w:bookmarkStart w:id="0" w:name="_GoBack"/>
      <w:bookmarkEnd w:id="0"/>
    </w:p>
    <w:p>
      <w:pPr>
        <w:spacing w:line="540" w:lineRule="exact"/>
        <w:jc w:val="center"/>
        <w:rPr>
          <w:rFonts w:ascii="方正小标宋简体" w:eastAsia="方正小标宋简体"/>
          <w:sz w:val="44"/>
          <w:szCs w:val="32"/>
        </w:rPr>
      </w:pPr>
      <w:r>
        <w:rPr>
          <w:rFonts w:hint="eastAsia" w:ascii="方正小标宋简体" w:eastAsia="方正小标宋简体"/>
          <w:sz w:val="44"/>
          <w:szCs w:val="32"/>
          <w:lang w:val="en-US" w:eastAsia="zh-CN"/>
        </w:rPr>
        <w:t>2022</w:t>
      </w:r>
      <w:r>
        <w:rPr>
          <w:rFonts w:hint="eastAsia" w:ascii="方正小标宋简体" w:eastAsia="方正小标宋简体"/>
          <w:sz w:val="44"/>
          <w:szCs w:val="32"/>
        </w:rPr>
        <w:t>年度辽宁省社会科学规划基金项目</w:t>
      </w:r>
    </w:p>
    <w:p>
      <w:pPr>
        <w:spacing w:line="540" w:lineRule="exact"/>
        <w:jc w:val="center"/>
        <w:rPr>
          <w:rFonts w:ascii="方正小标宋简体" w:eastAsia="方正小标宋简体"/>
          <w:sz w:val="44"/>
          <w:szCs w:val="32"/>
        </w:rPr>
      </w:pPr>
      <w:r>
        <w:rPr>
          <w:rFonts w:hint="eastAsia" w:ascii="方正小标宋简体" w:eastAsia="方正小标宋简体"/>
          <w:sz w:val="44"/>
          <w:szCs w:val="32"/>
        </w:rPr>
        <w:t>（高校思政专项）课题指南</w:t>
      </w:r>
    </w:p>
    <w:p>
      <w:pPr>
        <w:spacing w:line="540" w:lineRule="exact"/>
        <w:jc w:val="center"/>
        <w:rPr>
          <w:rFonts w:ascii="方正小标宋简体" w:eastAsia="方正小标宋简体"/>
          <w:sz w:val="44"/>
          <w:szCs w:val="32"/>
        </w:rPr>
      </w:pP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eastAsia="仿宋_GB2312" w:cs="仿宋_GB2312"/>
          <w:sz w:val="32"/>
          <w:szCs w:val="32"/>
          <w:lang w:val="en-US" w:eastAsia="zh-CN"/>
        </w:rPr>
        <w:t>学习阐释</w:t>
      </w:r>
      <w:r>
        <w:rPr>
          <w:rFonts w:hint="eastAsia" w:ascii="仿宋_GB2312" w:hAnsi="Times New Roman" w:eastAsia="仿宋_GB2312" w:cs="仿宋_GB2312"/>
          <w:sz w:val="32"/>
          <w:szCs w:val="32"/>
        </w:rPr>
        <w:t>党的</w:t>
      </w:r>
      <w:r>
        <w:rPr>
          <w:rFonts w:hint="eastAsia" w:ascii="仿宋_GB2312" w:hAnsi="Times New Roman" w:eastAsia="仿宋_GB2312" w:cs="仿宋_GB2312"/>
          <w:sz w:val="32"/>
          <w:szCs w:val="32"/>
          <w:lang w:val="en-US" w:eastAsia="zh-CN"/>
        </w:rPr>
        <w:t>二十大</w:t>
      </w:r>
      <w:r>
        <w:rPr>
          <w:rFonts w:hint="eastAsia" w:ascii="仿宋_GB2312" w:hAnsi="Times New Roman" w:eastAsia="仿宋_GB2312" w:cs="仿宋_GB2312"/>
          <w:sz w:val="32"/>
          <w:szCs w:val="32"/>
        </w:rPr>
        <w:t>精神</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习近平新时代中国特色社会主义思想研究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习近平总书记关于思想政治教育的重要论述研究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习近平总书记关于思想政治理论课建设的重要论述研究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习近平总书记关于党的青年工作重要论述研究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习近平总书记关于爱国主义教育的重要论述研究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习近平总书记关于新时代党的政治建设的重要论述研究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eastAsia="仿宋_GB2312" w:cs="仿宋_GB2312"/>
          <w:sz w:val="32"/>
          <w:szCs w:val="32"/>
          <w:lang w:val="en-US" w:eastAsia="zh-CN"/>
        </w:rPr>
        <w:t>马克思主义基本理论和前沿问题研究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马克思主义中国化“两个结合”研究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“两个确立”的历史逻辑和实践逻辑研究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伟大建党精神</w:t>
      </w:r>
      <w:r>
        <w:rPr>
          <w:rFonts w:hint="eastAsia" w:ascii="仿宋_GB2312" w:eastAsia="仿宋_GB2312" w:cs="仿宋_GB2312"/>
          <w:sz w:val="32"/>
          <w:szCs w:val="32"/>
          <w:lang w:val="en-US" w:eastAsia="zh-CN"/>
        </w:rPr>
        <w:t>与中国共产党人精神谱系</w:t>
      </w:r>
      <w:r>
        <w:rPr>
          <w:rFonts w:hint="eastAsia" w:ascii="仿宋_GB2312" w:hAnsi="Times New Roman" w:eastAsia="仿宋_GB2312" w:cs="仿宋_GB2312"/>
          <w:sz w:val="32"/>
          <w:szCs w:val="32"/>
        </w:rPr>
        <w:t>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党的十八大以来学校思想政治理论课建设基本经验研究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eastAsia="仿宋_GB2312" w:cs="仿宋_GB2312"/>
          <w:sz w:val="32"/>
          <w:szCs w:val="32"/>
        </w:rPr>
        <w:t>中国共产党精神谱系融入学校思想政治理论课教学研究</w:t>
      </w:r>
      <w:r>
        <w:rPr>
          <w:rFonts w:hint="eastAsia" w:ascii="仿宋_GB2312" w:hAnsi="Times New Roman" w:eastAsia="仿宋_GB2312" w:cs="仿宋_GB2312"/>
          <w:sz w:val="32"/>
          <w:szCs w:val="32"/>
        </w:rPr>
        <w:t xml:space="preserve">  </w:t>
      </w:r>
    </w:p>
    <w:p>
      <w:pPr>
        <w:pStyle w:val="9"/>
        <w:numPr>
          <w:ilvl w:val="0"/>
          <w:numId w:val="1"/>
        </w:numPr>
        <w:spacing w:line="620" w:lineRule="exact"/>
        <w:rPr>
          <w:rFonts w:hint="default" w:ascii="仿宋_GB2312" w:hAnsi="Times New Roman" w:eastAsia="仿宋_GB2312" w:cs="仿宋_GB2312"/>
          <w:sz w:val="32"/>
          <w:szCs w:val="32"/>
          <w:lang w:val="en-US" w:eastAsia="zh-CN"/>
        </w:rPr>
      </w:pPr>
      <w:r>
        <w:rPr>
          <w:rFonts w:hint="eastAsia" w:ascii="仿宋_GB2312" w:eastAsia="仿宋_GB2312" w:cs="仿宋_GB2312"/>
          <w:sz w:val="32"/>
          <w:szCs w:val="32"/>
        </w:rPr>
        <w:t>全面加强各级</w:t>
      </w:r>
      <w:r>
        <w:rPr>
          <w:rFonts w:ascii="仿宋_GB2312" w:eastAsia="仿宋_GB2312" w:cs="仿宋_GB2312"/>
          <w:sz w:val="32"/>
          <w:szCs w:val="32"/>
        </w:rPr>
        <w:t>党委</w:t>
      </w:r>
      <w:r>
        <w:rPr>
          <w:rFonts w:hint="eastAsia" w:ascii="仿宋_GB2312" w:eastAsia="仿宋_GB2312" w:cs="仿宋_GB2312"/>
          <w:sz w:val="32"/>
          <w:szCs w:val="32"/>
        </w:rPr>
        <w:t>对思想政治理论课建设的领导研究</w:t>
      </w:r>
    </w:p>
    <w:p>
      <w:pPr>
        <w:pStyle w:val="9"/>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lang w:val="en-US" w:eastAsia="zh-CN"/>
        </w:rPr>
        <w:t>新时代</w:t>
      </w:r>
      <w:r>
        <w:rPr>
          <w:rFonts w:hint="eastAsia" w:ascii="仿宋_GB2312" w:eastAsia="仿宋_GB2312" w:cs="仿宋_GB2312"/>
          <w:sz w:val="32"/>
          <w:szCs w:val="32"/>
        </w:rPr>
        <w:t>思想政治理论课改革创新研究</w:t>
      </w:r>
    </w:p>
    <w:p>
      <w:pPr>
        <w:pStyle w:val="9"/>
        <w:numPr>
          <w:ilvl w:val="0"/>
          <w:numId w:val="1"/>
        </w:numPr>
        <w:spacing w:line="620" w:lineRule="exact"/>
        <w:rPr>
          <w:rFonts w:hint="default" w:ascii="仿宋_GB2312" w:hAnsi="Times New Roman" w:eastAsia="仿宋_GB2312" w:cs="仿宋_GB2312"/>
          <w:sz w:val="32"/>
          <w:szCs w:val="32"/>
          <w:lang w:val="en-US" w:eastAsia="zh-CN"/>
        </w:rPr>
      </w:pPr>
      <w:r>
        <w:rPr>
          <w:rFonts w:hint="eastAsia" w:ascii="仿宋_GB2312" w:eastAsia="仿宋_GB2312" w:cs="仿宋_GB2312"/>
          <w:sz w:val="32"/>
          <w:szCs w:val="32"/>
        </w:rPr>
        <w:t>加强新时代马克思主义学院建设研究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培育和践行社会主义核心价值观融入大学生思想政治教育工作全过程研究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lang w:val="en-US" w:eastAsia="zh-CN"/>
        </w:rPr>
        <w:t>辽宁</w:t>
      </w:r>
      <w:r>
        <w:rPr>
          <w:rFonts w:hint="eastAsia" w:ascii="仿宋_GB2312" w:eastAsia="仿宋_GB2312" w:cs="仿宋_GB2312"/>
          <w:sz w:val="32"/>
          <w:szCs w:val="32"/>
        </w:rPr>
        <w:t>高校思想政治理论课考核评价研究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新时代高校思想政治理论课教学重点难点问题研究</w:t>
      </w:r>
    </w:p>
    <w:p>
      <w:pPr>
        <w:pStyle w:val="9"/>
        <w:numPr>
          <w:ilvl w:val="0"/>
          <w:numId w:val="1"/>
        </w:numPr>
        <w:spacing w:line="620" w:lineRule="exact"/>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增强思想政治理论课的思想性、理论性和亲和力、针对性研究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加强民办高校思想政治理论课建设研究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lang w:val="en-US" w:eastAsia="zh-CN"/>
        </w:rPr>
        <w:t>课程思政与思政课程同向同行协同育人研究</w:t>
      </w:r>
    </w:p>
    <w:p>
      <w:pPr>
        <w:pStyle w:val="9"/>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铸牢中华民族共同体意识</w:t>
      </w:r>
      <w:r>
        <w:rPr>
          <w:rFonts w:hint="eastAsia" w:ascii="仿宋_GB2312" w:eastAsia="仿宋_GB2312" w:cs="仿宋_GB2312"/>
          <w:sz w:val="32"/>
          <w:szCs w:val="32"/>
        </w:rPr>
        <w:t>融入</w:t>
      </w:r>
      <w:r>
        <w:rPr>
          <w:rFonts w:ascii="仿宋_GB2312" w:eastAsia="仿宋_GB2312" w:cs="仿宋_GB2312"/>
          <w:sz w:val="32"/>
          <w:szCs w:val="32"/>
        </w:rPr>
        <w:t>立德树人全过程</w:t>
      </w:r>
      <w:r>
        <w:rPr>
          <w:rFonts w:hint="eastAsia" w:ascii="仿宋_GB2312" w:eastAsia="仿宋_GB2312" w:cs="仿宋_GB2312"/>
          <w:sz w:val="32"/>
          <w:szCs w:val="32"/>
        </w:rPr>
        <w:t>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新时代高校深入开展“四史”教育研究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马克思主义经典著作研究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“大思政课”研究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lang w:val="en-US" w:eastAsia="zh-CN"/>
        </w:rPr>
        <w:t>建设具有强大凝聚力和引领力的社会主义意识形态研究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推动党史学习教育常态化长效化机制研究</w:t>
      </w:r>
    </w:p>
    <w:p>
      <w:pPr>
        <w:pStyle w:val="9"/>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推动</w:t>
      </w:r>
      <w:r>
        <w:rPr>
          <w:rFonts w:hint="eastAsia" w:ascii="仿宋_GB2312" w:eastAsia="仿宋_GB2312" w:cs="仿宋_GB2312"/>
          <w:sz w:val="32"/>
          <w:szCs w:val="32"/>
        </w:rPr>
        <w:t>理想信念教育常态化制度化研究</w:t>
      </w:r>
    </w:p>
    <w:p>
      <w:pPr>
        <w:pStyle w:val="9"/>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新时代大学生价值观教育引导研究</w:t>
      </w:r>
    </w:p>
    <w:p>
      <w:pPr>
        <w:pStyle w:val="9"/>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lang w:val="en-US" w:eastAsia="zh-CN"/>
        </w:rPr>
        <w:t>培育新时代好青年研究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辽宁省大中小学思想政治教育一体化建设研究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美育、体育、</w:t>
      </w:r>
      <w:r>
        <w:rPr>
          <w:rFonts w:hint="eastAsia" w:ascii="仿宋_GB2312" w:hAnsi="Times New Roman" w:eastAsia="仿宋_GB2312" w:cs="仿宋_GB2312"/>
          <w:sz w:val="32"/>
          <w:szCs w:val="32"/>
          <w:lang w:val="en-US" w:eastAsia="zh-CN"/>
        </w:rPr>
        <w:t>劳动教育</w:t>
      </w:r>
      <w:r>
        <w:rPr>
          <w:rFonts w:hint="eastAsia" w:ascii="仿宋_GB2312" w:hAnsi="Times New Roman" w:eastAsia="仿宋_GB2312" w:cs="仿宋_GB2312"/>
          <w:sz w:val="32"/>
          <w:szCs w:val="32"/>
        </w:rPr>
        <w:t>与辽宁省高校思想政治教育融合路径研究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辽宁省高校“三全育人”机制建设研究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辽宁红色文化资源融入大学生思想政治工作研究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hAnsi="Times New Roman" w:eastAsia="仿宋_GB2312" w:cs="仿宋_GB2312"/>
          <w:sz w:val="32"/>
          <w:szCs w:val="32"/>
        </w:rPr>
        <w:t>辽宁省高校大学生思想政治教育评价机制研究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加强新时代</w:t>
      </w:r>
      <w:r>
        <w:rPr>
          <w:rFonts w:ascii="仿宋_GB2312" w:eastAsia="仿宋_GB2312" w:cs="仿宋_GB2312"/>
          <w:sz w:val="32"/>
          <w:szCs w:val="32"/>
        </w:rPr>
        <w:t>大中小学</w:t>
      </w:r>
      <w:r>
        <w:rPr>
          <w:rFonts w:hint="eastAsia" w:ascii="仿宋_GB2312" w:eastAsia="仿宋_GB2312" w:cs="仿宋_GB2312"/>
          <w:sz w:val="32"/>
          <w:szCs w:val="32"/>
        </w:rPr>
        <w:t>国家安全教育研究</w:t>
      </w:r>
    </w:p>
    <w:p>
      <w:pPr>
        <w:pStyle w:val="9"/>
        <w:numPr>
          <w:ilvl w:val="0"/>
          <w:numId w:val="1"/>
        </w:numPr>
        <w:spacing w:line="620" w:lineRule="exact"/>
        <w:rPr>
          <w:rFonts w:hint="default"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lang w:val="en-US" w:eastAsia="zh-CN"/>
        </w:rPr>
        <w:t>推动现代信息技术在思政课教学中的应用研究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lang w:val="en-US" w:eastAsia="zh-CN"/>
        </w:rPr>
        <w:t>充分发挥</w:t>
      </w:r>
      <w:r>
        <w:rPr>
          <w:rFonts w:hint="eastAsia" w:ascii="仿宋_GB2312" w:hAnsi="Times New Roman" w:eastAsia="仿宋_GB2312" w:cs="仿宋_GB2312"/>
          <w:sz w:val="32"/>
          <w:szCs w:val="32"/>
        </w:rPr>
        <w:t>马克思主义理论学科引领作用</w:t>
      </w:r>
      <w:r>
        <w:rPr>
          <w:rFonts w:hint="eastAsia" w:ascii="仿宋_GB2312" w:hAnsi="Times New Roman" w:eastAsia="仿宋_GB2312" w:cs="仿宋_GB2312"/>
          <w:sz w:val="32"/>
          <w:szCs w:val="32"/>
          <w:lang w:val="en-US" w:eastAsia="zh-CN"/>
        </w:rPr>
        <w:t>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新时代高校把握大学生思想动态的途径研究</w:t>
      </w:r>
    </w:p>
    <w:p>
      <w:pPr>
        <w:pStyle w:val="9"/>
        <w:numPr>
          <w:ilvl w:val="0"/>
          <w:numId w:val="1"/>
        </w:numPr>
        <w:spacing w:line="620" w:lineRule="exact"/>
        <w:rPr>
          <w:rFonts w:hint="eastAsia" w:ascii="仿宋_GB2312" w:hAnsi="Times New Roman" w:eastAsia="仿宋_GB2312" w:cs="仿宋_GB2312"/>
          <w:sz w:val="32"/>
          <w:szCs w:val="32"/>
        </w:rPr>
      </w:pPr>
      <w:r>
        <w:rPr>
          <w:rFonts w:hint="eastAsia" w:ascii="仿宋_GB2312" w:hAnsi="Times New Roman" w:eastAsia="仿宋_GB2312" w:cs="仿宋_GB2312"/>
          <w:sz w:val="32"/>
          <w:szCs w:val="32"/>
        </w:rPr>
        <w:t>辽宁省高校学生社团育人的路径和机制创新研究</w:t>
      </w:r>
    </w:p>
    <w:p>
      <w:pPr>
        <w:pStyle w:val="9"/>
        <w:numPr>
          <w:ilvl w:val="0"/>
          <w:numId w:val="1"/>
        </w:numPr>
        <w:spacing w:line="620" w:lineRule="exact"/>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rPr>
        <w:t>辽宁省</w:t>
      </w:r>
      <w:r>
        <w:rPr>
          <w:rFonts w:ascii="仿宋_GB2312" w:hAnsi="Times New Roman" w:eastAsia="仿宋_GB2312" w:cs="仿宋_GB2312"/>
          <w:sz w:val="32"/>
          <w:szCs w:val="32"/>
        </w:rPr>
        <w:t>高校</w:t>
      </w:r>
      <w:r>
        <w:rPr>
          <w:rFonts w:hint="eastAsia" w:ascii="仿宋_GB2312" w:hAnsi="Times New Roman" w:eastAsia="仿宋_GB2312" w:cs="仿宋_GB2312"/>
          <w:sz w:val="32"/>
          <w:szCs w:val="32"/>
        </w:rPr>
        <w:t>大</w:t>
      </w:r>
      <w:r>
        <w:rPr>
          <w:rFonts w:ascii="仿宋_GB2312" w:hAnsi="Times New Roman" w:eastAsia="仿宋_GB2312" w:cs="仿宋_GB2312"/>
          <w:sz w:val="32"/>
          <w:szCs w:val="32"/>
        </w:rPr>
        <w:t>学生心理健康教育体系建设</w:t>
      </w:r>
      <w:r>
        <w:rPr>
          <w:rFonts w:hint="eastAsia" w:ascii="仿宋_GB2312" w:hAnsi="Times New Roman" w:eastAsia="仿宋_GB2312" w:cs="仿宋_GB2312"/>
          <w:sz w:val="32"/>
          <w:szCs w:val="32"/>
        </w:rPr>
        <w:t>机制</w:t>
      </w:r>
      <w:r>
        <w:rPr>
          <w:rFonts w:ascii="仿宋_GB2312" w:hAnsi="Times New Roman" w:eastAsia="仿宋_GB2312" w:cs="仿宋_GB2312"/>
          <w:sz w:val="32"/>
          <w:szCs w:val="32"/>
        </w:rPr>
        <w:t>研究</w:t>
      </w:r>
    </w:p>
    <w:p>
      <w:pPr>
        <w:pStyle w:val="9"/>
        <w:numPr>
          <w:ilvl w:val="0"/>
          <w:numId w:val="1"/>
        </w:numPr>
        <w:spacing w:line="620" w:lineRule="exact"/>
        <w:rPr>
          <w:rFonts w:hint="eastAsia" w:ascii="仿宋_GB2312" w:hAnsi="Times New Roman" w:eastAsia="仿宋_GB2312" w:cs="仿宋_GB2312"/>
          <w:sz w:val="32"/>
          <w:szCs w:val="32"/>
          <w:lang w:val="en-US" w:eastAsia="zh-CN"/>
        </w:rPr>
      </w:pPr>
      <w:r>
        <w:rPr>
          <w:rFonts w:hint="eastAsia" w:ascii="仿宋_GB2312" w:hAnsi="Times New Roman" w:eastAsia="仿宋_GB2312" w:cs="仿宋_GB2312"/>
          <w:sz w:val="32"/>
          <w:szCs w:val="32"/>
        </w:rPr>
        <w:t>辽宁省高校研究生思想政治教育的现状和对策研究</w:t>
      </w:r>
    </w:p>
    <w:p>
      <w:pPr>
        <w:pStyle w:val="9"/>
        <w:numPr>
          <w:ilvl w:val="0"/>
          <w:numId w:val="1"/>
        </w:numPr>
        <w:spacing w:line="620" w:lineRule="exact"/>
        <w:rPr>
          <w:rFonts w:hint="default" w:ascii="仿宋_GB2312" w:hAnsi="Times New Roman" w:eastAsia="仿宋_GB2312" w:cs="仿宋_GB2312"/>
          <w:sz w:val="32"/>
          <w:szCs w:val="32"/>
          <w:lang w:val="en-US" w:eastAsia="zh-CN"/>
        </w:rPr>
      </w:pPr>
      <w:r>
        <w:rPr>
          <w:rFonts w:hint="eastAsia" w:ascii="仿宋_GB2312" w:eastAsia="仿宋_GB2312" w:cs="仿宋_GB2312"/>
          <w:sz w:val="32"/>
          <w:szCs w:val="32"/>
          <w:lang w:val="en-US" w:eastAsia="zh-CN"/>
        </w:rPr>
        <w:t>辽宁</w:t>
      </w:r>
      <w:r>
        <w:rPr>
          <w:rFonts w:hint="eastAsia" w:ascii="仿宋_GB2312" w:eastAsia="仿宋_GB2312" w:cs="仿宋_GB2312"/>
          <w:sz w:val="32"/>
          <w:szCs w:val="32"/>
        </w:rPr>
        <w:t>高校名师工作室建设成效研究</w:t>
      </w:r>
      <w:r>
        <w:rPr>
          <w:rFonts w:hint="eastAsia" w:ascii="仿宋_GB2312" w:eastAsia="仿宋_GB2312" w:cs="仿宋_GB2312"/>
          <w:sz w:val="32"/>
          <w:szCs w:val="32"/>
          <w:lang w:eastAsia="zh-CN"/>
        </w:rPr>
        <w:t>（</w:t>
      </w:r>
      <w:r>
        <w:rPr>
          <w:rFonts w:hint="eastAsia" w:ascii="仿宋_GB2312" w:eastAsia="仿宋_GB2312" w:cs="仿宋_GB2312"/>
          <w:sz w:val="32"/>
          <w:szCs w:val="32"/>
        </w:rPr>
        <w:t>思想政治理论课</w:t>
      </w:r>
      <w:r>
        <w:rPr>
          <w:rFonts w:hint="eastAsia" w:ascii="仿宋_GB2312" w:eastAsia="仿宋_GB2312" w:cs="仿宋_GB2312"/>
          <w:sz w:val="32"/>
          <w:szCs w:val="32"/>
          <w:lang w:val="en-US" w:eastAsia="zh-CN"/>
        </w:rPr>
        <w:t>名师工作室、辅导员</w:t>
      </w:r>
      <w:r>
        <w:rPr>
          <w:rFonts w:hint="eastAsia" w:ascii="仿宋_GB2312" w:eastAsia="仿宋_GB2312" w:cs="仿宋_GB2312"/>
          <w:sz w:val="32"/>
          <w:szCs w:val="32"/>
        </w:rPr>
        <w:t>名师工作室</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心理健康教育</w:t>
      </w:r>
      <w:r>
        <w:rPr>
          <w:rFonts w:hint="eastAsia" w:ascii="仿宋_GB2312" w:eastAsia="仿宋_GB2312" w:cs="仿宋_GB2312"/>
          <w:sz w:val="32"/>
          <w:szCs w:val="32"/>
        </w:rPr>
        <w:t>名师工作室</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网络育人</w:t>
      </w:r>
      <w:r>
        <w:rPr>
          <w:rFonts w:hint="eastAsia" w:ascii="仿宋_GB2312" w:eastAsia="仿宋_GB2312" w:cs="仿宋_GB2312"/>
          <w:sz w:val="32"/>
          <w:szCs w:val="32"/>
        </w:rPr>
        <w:t>名师工作室</w:t>
      </w:r>
      <w:r>
        <w:rPr>
          <w:rFonts w:hint="eastAsia" w:ascii="仿宋_GB2312" w:eastAsia="仿宋_GB2312" w:cs="仿宋_GB2312"/>
          <w:sz w:val="32"/>
          <w:szCs w:val="32"/>
          <w:lang w:eastAsia="zh-CN"/>
        </w:rPr>
        <w:t>）</w:t>
      </w:r>
    </w:p>
    <w:p>
      <w:pPr>
        <w:pStyle w:val="9"/>
        <w:numPr>
          <w:ilvl w:val="0"/>
          <w:numId w:val="1"/>
        </w:numPr>
        <w:spacing w:line="620" w:lineRule="exact"/>
        <w:rPr>
          <w:rFonts w:ascii="仿宋_GB2312" w:hAnsi="Times New Roman" w:eastAsia="仿宋_GB2312" w:cs="仿宋_GB2312"/>
          <w:sz w:val="32"/>
          <w:szCs w:val="32"/>
        </w:rPr>
      </w:pPr>
      <w:r>
        <w:rPr>
          <w:rFonts w:ascii="仿宋_GB2312" w:eastAsia="仿宋_GB2312" w:cs="仿宋_GB2312"/>
          <w:sz w:val="32"/>
          <w:szCs w:val="32"/>
        </w:rPr>
        <w:t>教育引导青少年增强做中国人的志气、骨气、底气研究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挖掘整理校史资源立德树人研究</w:t>
      </w:r>
    </w:p>
    <w:p>
      <w:pPr>
        <w:pStyle w:val="9"/>
        <w:numPr>
          <w:ilvl w:val="0"/>
          <w:numId w:val="1"/>
        </w:numPr>
        <w:spacing w:line="620" w:lineRule="exact"/>
        <w:rPr>
          <w:rFonts w:ascii="仿宋_GB2312" w:hAnsi="Times New Roman" w:eastAsia="仿宋_GB2312" w:cs="仿宋_GB2312"/>
          <w:sz w:val="32"/>
          <w:szCs w:val="32"/>
        </w:rPr>
      </w:pPr>
      <w:r>
        <w:rPr>
          <w:rFonts w:hint="eastAsia" w:ascii="仿宋_GB2312" w:eastAsia="仿宋_GB2312" w:cs="仿宋_GB2312"/>
          <w:sz w:val="32"/>
          <w:szCs w:val="32"/>
        </w:rPr>
        <w:t>推动新时代家庭家教家风建设高质量发展研究</w:t>
      </w:r>
    </w:p>
    <w:sectPr>
      <w:footerReference r:id="rId3" w:type="default"/>
      <w:pgSz w:w="11906" w:h="16838"/>
      <w:pgMar w:top="1440" w:right="1800" w:bottom="1440" w:left="1800" w:header="851" w:footer="992" w:gutter="0"/>
      <w:pgNumType w:fmt="numberInDash" w:start="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yanmar Text">
    <w:panose1 w:val="020B0502040204020203"/>
    <w:charset w:val="00"/>
    <w:family w:val="auto"/>
    <w:pitch w:val="default"/>
    <w:sig w:usb0="80000003" w:usb1="00000000" w:usb2="00000400" w:usb3="00000000" w:csb0="00000001"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54B99"/>
    <w:multiLevelType w:val="multilevel"/>
    <w:tmpl w:val="4C654B99"/>
    <w:lvl w:ilvl="0" w:tentative="0">
      <w:start w:val="1"/>
      <w:numFmt w:val="decimal"/>
      <w:suff w:val="space"/>
      <w:lvlText w:val="%1."/>
      <w:lvlJc w:val="left"/>
      <w:pPr>
        <w:tabs>
          <w:tab w:val="left" w:pos="0"/>
        </w:tabs>
        <w:ind w:left="0" w:firstLine="0"/>
      </w:pPr>
      <w:rPr>
        <w:rFonts w:hint="eastAsia"/>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4D8921EA"/>
    <w:rsid w:val="0005382B"/>
    <w:rsid w:val="000C5E40"/>
    <w:rsid w:val="001C514E"/>
    <w:rsid w:val="001F75DC"/>
    <w:rsid w:val="0020017F"/>
    <w:rsid w:val="0021756E"/>
    <w:rsid w:val="0030237E"/>
    <w:rsid w:val="00322EEB"/>
    <w:rsid w:val="00342F16"/>
    <w:rsid w:val="00427133"/>
    <w:rsid w:val="006372F0"/>
    <w:rsid w:val="00655E99"/>
    <w:rsid w:val="007A7A09"/>
    <w:rsid w:val="008502B8"/>
    <w:rsid w:val="008B1D03"/>
    <w:rsid w:val="00B54017"/>
    <w:rsid w:val="00C15528"/>
    <w:rsid w:val="00C3683A"/>
    <w:rsid w:val="00E646F9"/>
    <w:rsid w:val="00ED68FD"/>
    <w:rsid w:val="00EE287E"/>
    <w:rsid w:val="00F80510"/>
    <w:rsid w:val="00FB76B1"/>
    <w:rsid w:val="00FE48A1"/>
    <w:rsid w:val="03D80B70"/>
    <w:rsid w:val="148430A6"/>
    <w:rsid w:val="153C5472"/>
    <w:rsid w:val="17575DF8"/>
    <w:rsid w:val="38F13F50"/>
    <w:rsid w:val="399A59A4"/>
    <w:rsid w:val="3A717442"/>
    <w:rsid w:val="4A0D21C2"/>
    <w:rsid w:val="4D8921EA"/>
    <w:rsid w:val="57554F16"/>
    <w:rsid w:val="5A2C58D6"/>
    <w:rsid w:val="5B275D17"/>
    <w:rsid w:val="67CA6C37"/>
    <w:rsid w:val="6F07290F"/>
    <w:rsid w:val="71742ADD"/>
    <w:rsid w:val="719735D8"/>
    <w:rsid w:val="74AD584B"/>
    <w:rsid w:val="7531667C"/>
    <w:rsid w:val="7F747123"/>
    <w:rsid w:val="7FA13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0"/>
    <w:rPr>
      <w:kern w:val="2"/>
      <w:sz w:val="18"/>
      <w:szCs w:val="18"/>
    </w:rPr>
  </w:style>
  <w:style w:type="paragraph" w:customStyle="1" w:styleId="9">
    <w:name w:val="列表段落1"/>
    <w:basedOn w:val="1"/>
    <w:qFormat/>
    <w:uiPriority w:val="0"/>
    <w:pPr>
      <w:ind w:left="720"/>
      <w:contextualSpacing/>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718</Words>
  <Characters>778</Characters>
  <Lines>4</Lines>
  <Paragraphs>1</Paragraphs>
  <TotalTime>13</TotalTime>
  <ScaleCrop>false</ScaleCrop>
  <LinksUpToDate>false</LinksUpToDate>
  <CharactersWithSpaces>780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2021-02-09T03:35:00Z</dcterms:created>
  <dc:creator>刘金岁岳</dc:creator>
  <cp:lastModifiedBy>潇</cp:lastModifiedBy>
  <cp:lastPrinted>2022-12-29T08:59:09Z</cp:lastPrinted>
  <dcterms:modified xsi:type="dcterms:W3CDTF">2022-12-29T09:04:01Z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711061FE640B4407953F491B1CEEA99B</vt:lpwstr>
  </property>
</Properties>
</file>